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76254">
      <w:pP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-1156970</wp:posOffset>
            </wp:positionH>
            <wp:positionV relativeFrom="paragraph">
              <wp:posOffset>-361315</wp:posOffset>
            </wp:positionV>
            <wp:extent cx="7654925" cy="2701290"/>
            <wp:effectExtent l="0" t="0" r="3175" b="3810"/>
            <wp:wrapNone/>
            <wp:docPr id="96" name="图片 96" descr="d48a831a-bc48-48d7-863b-115cc434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48a831a-bc48-48d7-863b-115cc434c24f"/>
                    <pic:cNvPicPr>
                      <a:picLocks noChangeAspect="1"/>
                    </pic:cNvPicPr>
                  </pic:nvPicPr>
                  <pic:blipFill>
                    <a:blip r:embed="rId10"/>
                    <a:srcRect r="23061" b="5239"/>
                    <a:stretch>
                      <a:fillRect/>
                    </a:stretch>
                  </pic:blipFill>
                  <pic:spPr>
                    <a:xfrm>
                      <a:off x="0" y="0"/>
                      <a:ext cx="7654925" cy="2701290"/>
                    </a:xfrm>
                    <a:prstGeom prst="rect">
                      <a:avLst/>
                    </a:prstGeom>
                  </pic:spPr>
                </pic:pic>
              </a:graphicData>
            </a:graphic>
          </wp:anchor>
        </w:drawing>
      </w:r>
    </w:p>
    <w:p w14:paraId="658F512C">
      <w:pPr>
        <w:rPr>
          <w:rFonts w:hint="eastAsia" w:eastAsia="宋体"/>
          <w:lang w:eastAsia="zh-CN"/>
        </w:rPr>
      </w:pPr>
    </w:p>
    <w:p w14:paraId="3642E222">
      <w:pPr>
        <w:rPr>
          <w:rFonts w:hint="eastAsia" w:eastAsia="宋体"/>
          <w:lang w:eastAsia="zh-CN"/>
        </w:rPr>
      </w:pPr>
    </w:p>
    <w:p w14:paraId="44894ACB">
      <w:pPr>
        <w:rPr>
          <w:rFonts w:hint="eastAsia" w:eastAsia="宋体"/>
          <w:lang w:eastAsia="zh-CN"/>
        </w:rPr>
      </w:pPr>
    </w:p>
    <w:p w14:paraId="3AAF256D">
      <w:pPr>
        <w:rPr>
          <w:rFonts w:hint="eastAsia" w:eastAsia="宋体"/>
          <w:lang w:eastAsia="zh-CN"/>
        </w:rPr>
      </w:pPr>
    </w:p>
    <w:p w14:paraId="0C2F4036">
      <w:pPr>
        <w:rPr>
          <w:rFonts w:hint="eastAsia" w:eastAsia="宋体"/>
          <w:lang w:eastAsia="zh-CN"/>
        </w:rPr>
      </w:pPr>
    </w:p>
    <w:p w14:paraId="1D3E467B">
      <w:pPr>
        <w:rPr>
          <w:rFonts w:hint="eastAsia" w:eastAsia="宋体"/>
          <w:lang w:eastAsia="zh-CN"/>
        </w:rPr>
      </w:pPr>
    </w:p>
    <w:p w14:paraId="1B5F44EF">
      <w:pPr>
        <w:rPr>
          <w:rFonts w:hint="eastAsia" w:eastAsia="宋体"/>
          <w:lang w:eastAsia="zh-CN"/>
        </w:rPr>
      </w:pPr>
    </w:p>
    <w:p w14:paraId="30D0039C">
      <w:pPr>
        <w:jc w:val="center"/>
        <w:rPr>
          <w:rFonts w:hint="eastAsia" w:ascii="黑体" w:hAnsi="黑体" w:eastAsia="黑体" w:cs="黑体"/>
          <w:b/>
          <w:bCs/>
          <w:sz w:val="72"/>
          <w:szCs w:val="72"/>
          <w:lang w:val="en-US" w:eastAsia="zh-CN"/>
        </w:rPr>
      </w:pPr>
    </w:p>
    <w:p w14:paraId="54BBC4CB">
      <w:pPr>
        <w:jc w:val="center"/>
        <w:rPr>
          <w:rFonts w:hint="eastAsia" w:ascii="黑体" w:hAnsi="黑体" w:eastAsia="黑体" w:cs="黑体"/>
          <w:b/>
          <w:bCs/>
          <w:sz w:val="72"/>
          <w:szCs w:val="72"/>
          <w:lang w:val="en-US" w:eastAsia="zh-CN"/>
        </w:rPr>
      </w:pPr>
    </w:p>
    <w:p w14:paraId="28AF780B">
      <w:pPr>
        <w:jc w:val="center"/>
        <w:rPr>
          <w:rFonts w:hint="eastAsia" w:ascii="黑体" w:hAnsi="黑体" w:eastAsia="黑体" w:cs="黑体"/>
          <w:b/>
          <w:bCs/>
          <w:sz w:val="72"/>
          <w:szCs w:val="72"/>
          <w:lang w:val="en-US" w:eastAsia="zh-CN"/>
        </w:rPr>
      </w:pPr>
    </w:p>
    <w:p w14:paraId="2FD0E04B">
      <w:pPr>
        <w:jc w:val="center"/>
        <w:rPr>
          <w:rFonts w:hint="eastAsia" w:ascii="黑体" w:hAnsi="黑体" w:eastAsia="黑体" w:cs="黑体"/>
          <w:b/>
          <w:bCs/>
          <w:sz w:val="72"/>
          <w:szCs w:val="72"/>
          <w:lang w:val="en-US" w:eastAsia="zh-CN"/>
        </w:rPr>
      </w:pPr>
      <w:r>
        <w:rPr>
          <w:rFonts w:hint="eastAsia" w:ascii="黑体" w:hAnsi="黑体" w:eastAsia="黑体" w:cs="黑体"/>
          <w:b/>
          <w:bCs/>
          <w:sz w:val="72"/>
          <w:szCs w:val="72"/>
          <w:lang w:val="en-US" w:eastAsia="zh-CN"/>
        </w:rPr>
        <w:t>环境工程技术</w:t>
      </w:r>
    </w:p>
    <w:p w14:paraId="2B282E04">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专业课课程标准汇编</w:t>
      </w:r>
    </w:p>
    <w:p w14:paraId="7B353429">
      <w:pPr>
        <w:jc w:val="both"/>
        <w:rPr>
          <w:rFonts w:hint="eastAsia" w:ascii="黑体" w:hAnsi="黑体" w:eastAsia="黑体" w:cs="黑体"/>
          <w:b/>
          <w:bCs/>
          <w:sz w:val="72"/>
          <w:szCs w:val="72"/>
          <w:lang w:val="en-US" w:eastAsia="zh-CN"/>
        </w:rPr>
      </w:pPr>
    </w:p>
    <w:p w14:paraId="6DBB01B1">
      <w:pPr>
        <w:jc w:val="center"/>
        <w:rPr>
          <w:rFonts w:hint="eastAsia" w:ascii="黑体" w:hAnsi="黑体" w:eastAsia="黑体" w:cs="黑体"/>
          <w:b/>
          <w:bCs/>
          <w:sz w:val="72"/>
          <w:szCs w:val="72"/>
          <w:lang w:val="en-US" w:eastAsia="zh-CN"/>
        </w:rPr>
      </w:pPr>
    </w:p>
    <w:p w14:paraId="4284AD82">
      <w:pPr>
        <w:jc w:val="center"/>
        <w:rPr>
          <w:rFonts w:hint="eastAsia" w:ascii="黑体" w:hAnsi="黑体" w:eastAsia="黑体" w:cs="黑体"/>
          <w:b/>
          <w:bCs/>
          <w:sz w:val="72"/>
          <w:szCs w:val="72"/>
          <w:lang w:val="en-US" w:eastAsia="zh-CN"/>
        </w:rPr>
      </w:pPr>
    </w:p>
    <w:p w14:paraId="18D1536F">
      <w:pPr>
        <w:jc w:val="both"/>
        <w:rPr>
          <w:rFonts w:hint="eastAsia" w:ascii="黑体" w:hAnsi="黑体" w:eastAsia="黑体" w:cs="黑体"/>
          <w:b/>
          <w:bCs/>
          <w:sz w:val="72"/>
          <w:szCs w:val="72"/>
          <w:lang w:val="en-US" w:eastAsia="zh-CN"/>
        </w:rPr>
      </w:pPr>
    </w:p>
    <w:p w14:paraId="0C4F6FB4">
      <w:pPr>
        <w:jc w:val="center"/>
        <w:rPr>
          <w:rFonts w:hint="eastAsia" w:ascii="黑体" w:hAnsi="黑体" w:eastAsia="黑体" w:cs="黑体"/>
          <w:b/>
          <w:bCs/>
          <w:sz w:val="72"/>
          <w:szCs w:val="72"/>
          <w:lang w:val="en-US" w:eastAsia="zh-CN"/>
        </w:rPr>
      </w:pPr>
    </w:p>
    <w:p w14:paraId="030702E9">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辽宁石化职业技术学院</w:t>
      </w:r>
    </w:p>
    <w:p w14:paraId="080D6B52">
      <w:pPr>
        <w:jc w:val="center"/>
        <w:rPr>
          <w:rFonts w:ascii="Times New Roman" w:hAnsi="Times New Roman" w:cs="Times New Roman"/>
        </w:rPr>
      </w:pPr>
      <w:r>
        <w:rPr>
          <w:rFonts w:hint="eastAsia" w:ascii="黑体" w:hAnsi="黑体" w:eastAsia="黑体" w:cs="黑体"/>
          <w:b/>
          <w:bCs/>
          <w:sz w:val="48"/>
          <w:szCs w:val="48"/>
          <w:lang w:val="en-US" w:eastAsia="zh-CN"/>
        </w:rPr>
        <w:t>二〇二五年七月</w:t>
      </w:r>
    </w:p>
    <w:p w14:paraId="25BFC053">
      <w:pPr>
        <w:rPr>
          <w:rFonts w:ascii="Times New Roman" w:hAnsi="Times New Roman" w:cs="Times New Roman"/>
        </w:rPr>
      </w:pPr>
    </w:p>
    <w:p w14:paraId="58AAD483">
      <w:pPr>
        <w:spacing w:line="480" w:lineRule="auto"/>
        <w:jc w:val="center"/>
        <w:rPr>
          <w:rFonts w:ascii="Times New Roman" w:hAnsi="Times New Roman" w:eastAsia="宋体" w:cs="Times New Roman"/>
          <w:sz w:val="32"/>
          <w:szCs w:val="32"/>
        </w:rPr>
      </w:pPr>
    </w:p>
    <w:p w14:paraId="61FF6272">
      <w:pPr>
        <w:pStyle w:val="2"/>
        <w:rPr>
          <w:rFonts w:ascii="Times New Roman" w:hAnsi="Times New Roman" w:cs="Times New Roma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0" w:name="_Toc10132"/>
    </w:p>
    <w:p w14:paraId="2648DB57">
      <w:pPr>
        <w:pStyle w:val="2"/>
        <w:keepNext/>
        <w:keepLines/>
        <w:pageBreakBefore w:val="0"/>
        <w:widowControl w:val="0"/>
        <w:kinsoku/>
        <w:wordWrap/>
        <w:overflowPunct/>
        <w:topLinePunct w:val="0"/>
        <w:autoSpaceDE/>
        <w:autoSpaceDN/>
        <w:bidi w:val="0"/>
        <w:adjustRightInd/>
        <w:snapToGrid/>
        <w:spacing w:before="313" w:beforeLines="100"/>
        <w:textAlignment w:val="auto"/>
      </w:pPr>
      <w:bookmarkStart w:id="1" w:name="_Toc28827"/>
      <w:bookmarkStart w:id="2" w:name="_Toc24715"/>
      <w:bookmarkStart w:id="3" w:name="_Toc26524"/>
      <w:bookmarkStart w:id="4" w:name="_Toc6321"/>
      <w:bookmarkStart w:id="5" w:name="_Toc28939"/>
      <w:bookmarkStart w:id="6" w:name="_Toc28314"/>
      <w:bookmarkStart w:id="7" w:name="_Toc26382"/>
      <w:bookmarkStart w:id="8" w:name="_Toc13626"/>
      <w:bookmarkStart w:id="9" w:name="_Toc26516"/>
      <w:r>
        <w:t>辽宁石化职业技术学院课程标准制订指导性意见</w:t>
      </w:r>
      <w:bookmarkEnd w:id="0"/>
      <w:bookmarkEnd w:id="1"/>
      <w:bookmarkEnd w:id="2"/>
      <w:bookmarkEnd w:id="3"/>
      <w:bookmarkEnd w:id="4"/>
      <w:bookmarkEnd w:id="5"/>
      <w:bookmarkEnd w:id="6"/>
      <w:bookmarkEnd w:id="7"/>
      <w:bookmarkEnd w:id="8"/>
      <w:bookmarkEnd w:id="9"/>
    </w:p>
    <w:p w14:paraId="2DB6B334">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是根据高等职业教育课程目标，以学生职业能力培养为重点，对课程性质、课程任务、课程目标、课程内容、实施建议等所做的具体描述。它是课程组织与实施的纲领性文件，是执行专业人才培养方案、实现培养目标要求的教学指导文件，也是编写教材、组织教学、评价课程教学质量和进行教学管理的主要依据。</w:t>
      </w:r>
    </w:p>
    <w:p w14:paraId="4076CCFC">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为全面适应高职教育改革与发展，深入贯彻落实教育部《关于全面提高高等职业教育教学质量的若干意见》、教育部《高等学校课程思政建设指导纲要》等文件精神，突出职业能力培养，发挥课程育德育人功能，规范课程标准的制订和管理工作，切实提高人才培养质量，特提出本指导性意见。</w:t>
      </w:r>
    </w:p>
    <w:p w14:paraId="027ACA59">
      <w:pPr>
        <w:pStyle w:val="3"/>
        <w:bidi w:val="0"/>
      </w:pPr>
      <w:r>
        <w:t>一、课程标准制订原则</w:t>
      </w:r>
    </w:p>
    <w:p w14:paraId="0F7F9701">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1.先进性原则</w:t>
      </w:r>
    </w:p>
    <w:p w14:paraId="2E16A150">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依据专业教学标准、人才培养方案、职业资格标准、行业企业标准等制定，应明确本门课程在专业人才培养中的地位、作用和任务。强调改革创新精神，体现高职先进教育教学理念，探索以教为主向以学为主转移、终结性评价向过程性评价转移、关心学习结果向关心学习过程转移，建立适合现代职教理念的新课程标准。注重培养学生综合素养，满足学生就业、职业发展和个体职业生涯的需求。</w:t>
      </w:r>
    </w:p>
    <w:p w14:paraId="62A37247">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2.职业性原则</w:t>
      </w:r>
    </w:p>
    <w:p w14:paraId="628C0A15">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从职业需要出发，规范课程的基本要求，选择课程内容，安排教学程序，培养学生的职业能力。课程标准要适应区域经济社会发展需要、产业结构调整以及行业企业人才需求，面向未来综合考虑学生掌握知识的深度与广度及其技术技能结构，不断调整和深化，将学生的发展潜能与获得技能相结合，体现行业主流技术、核心技术、未来技术。</w:t>
      </w:r>
    </w:p>
    <w:p w14:paraId="7EB6416D">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3.实践性原则</w:t>
      </w:r>
    </w:p>
    <w:p w14:paraId="7271210A">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重视实践性教学，加大实践教学比例；积极与行业企业（园区）合作开发工学结合课程，根据技术领域和职业岗位（群）的任职要求，参照相关的职业资格标准，改革课程教学内容。部分专业课程应建设成基于工作过程系统化的课程或项目化课程，融“教、学、做”为一体，突出教学过程的实践性、开放性和职业性。</w:t>
      </w:r>
    </w:p>
    <w:p w14:paraId="65597796">
      <w:pPr>
        <w:tabs>
          <w:tab w:val="left" w:pos="259"/>
        </w:tabs>
        <w:bidi w:val="0"/>
        <w:jc w:val="left"/>
        <w:outlineLvl w:val="9"/>
        <w:rPr>
          <w:rFonts w:ascii="Times New Roman" w:hAnsi="Times New Roman" w:cs="Times New Roman" w:eastAsiaTheme="minorEastAsia"/>
          <w:b w:val="0"/>
          <w:bCs w:val="0"/>
          <w:kern w:val="2"/>
          <w:sz w:val="24"/>
          <w:szCs w:val="24"/>
        </w:rPr>
      </w:pPr>
      <w:r>
        <w:rPr>
          <w:rFonts w:hint="eastAsia"/>
          <w:lang w:eastAsia="zh-CN"/>
        </w:rPr>
        <w:tab/>
      </w:r>
      <w:r>
        <w:rPr>
          <w:rFonts w:hint="eastAsia"/>
          <w:lang w:val="en-US" w:eastAsia="zh-CN"/>
        </w:rPr>
        <w:t xml:space="preserve">  </w:t>
      </w:r>
      <w:r>
        <w:rPr>
          <w:rFonts w:ascii="Times New Roman" w:hAnsi="Times New Roman" w:cs="Times New Roman" w:eastAsiaTheme="minorEastAsia"/>
          <w:b w:val="0"/>
          <w:bCs w:val="0"/>
          <w:kern w:val="2"/>
          <w:sz w:val="24"/>
          <w:szCs w:val="24"/>
        </w:rPr>
        <w:t>4.多样性原则</w:t>
      </w:r>
    </w:p>
    <w:p w14:paraId="77CB64C6">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坚持以学生为本，体现统一要求和个性发展相结合的原则，突出学生的主体作用。同一门课程可根据不同专业人才培养方案确定的各自培养目标和质量要求，制定不同的课程标准；或根据教学实际需求，灵活调整课程实施方式，满足不同学生的学习需求。</w:t>
      </w:r>
    </w:p>
    <w:p w14:paraId="0D395FA2">
      <w:pPr>
        <w:pStyle w:val="3"/>
        <w:bidi w:val="0"/>
      </w:pPr>
      <w:r>
        <w:t>二、课程标准核心内容框架</w:t>
      </w:r>
    </w:p>
    <w:p w14:paraId="491A96A0">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1.课程基本信息</w:t>
      </w:r>
    </w:p>
    <w:p w14:paraId="010B1DAF">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2.课程定位</w:t>
      </w:r>
    </w:p>
    <w:p w14:paraId="797FB5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3.课程设计思路</w:t>
      </w:r>
    </w:p>
    <w:p w14:paraId="0B77858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4.课程目标</w:t>
      </w:r>
    </w:p>
    <w:p w14:paraId="47581AD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5.课程内容与要求</w:t>
      </w:r>
    </w:p>
    <w:p w14:paraId="1DC9D30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6.课程评价与考核</w:t>
      </w:r>
    </w:p>
    <w:p w14:paraId="743829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7.教学实施与保障</w:t>
      </w:r>
    </w:p>
    <w:p w14:paraId="494C5C4C">
      <w:pPr>
        <w:pStyle w:val="3"/>
        <w:bidi w:val="0"/>
      </w:pPr>
      <w:r>
        <w:t>三、课程标准制订与管理流程</w:t>
      </w:r>
    </w:p>
    <w:p w14:paraId="51DD721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1.制订流程</w:t>
      </w:r>
    </w:p>
    <w:p w14:paraId="437EF70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组建团队：由专业负责人、“双师型”教师、企业技术骨干组成课程标准制订小组，明确分工（如调研、内容编写、审核）。</w:t>
      </w:r>
    </w:p>
    <w:p w14:paraId="43CE796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需求调研：通过企业走访、毕业生跟踪调查、行业协会咨询等方式，分析岗位需求、技能要求与素养要求，形成调研报告。</w:t>
      </w:r>
    </w:p>
    <w:p w14:paraId="1598382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初稿编写：依据调研结果与本指导性意见，编写课程标准初稿，明确课程目标、内容、实施与评价方案。</w:t>
      </w:r>
    </w:p>
    <w:p w14:paraId="79DF5CA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论证审核：组织校内专家（如教务部门、其他专业教师）、企业专家对初稿进行论证，提出修改意见；根据意见修改完善，形成征求意见稿。</w:t>
      </w:r>
    </w:p>
    <w:p w14:paraId="08B10583">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公示与定稿：将征求意见稿在学校官网或专业群内公示，收集师生、企业反馈；最终修订后定稿，报学校教务部门备案。</w:t>
      </w:r>
    </w:p>
    <w:p w14:paraId="2D7EA70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2.管理与修订</w:t>
      </w:r>
    </w:p>
    <w:p w14:paraId="4DA75B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备案管理：课程标准定稿后，由专业教研室提交教务部门审核备案，纳入学校课程标准库统一管理，供教学实施与质量检查使用。</w:t>
      </w:r>
    </w:p>
    <w:p w14:paraId="5E1EAC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动态修订：当行业技术标准更新、职业资格认证调整、人才培养方案修订时，需及时启动课程标准修订流程，确保课程标准与实际需求同步。</w:t>
      </w:r>
    </w:p>
    <w:p w14:paraId="46CAC1D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质量监控：教务部门定期对课程标准的执行情况进行检查（如查看教学日志、学生成绩、实训报告），结合教学评价反馈，督促课程标准有效落地。</w:t>
      </w:r>
    </w:p>
    <w:p w14:paraId="717C62B9">
      <w:pPr>
        <w:pStyle w:val="3"/>
        <w:bidi w:val="0"/>
      </w:pPr>
      <w:r>
        <w:t>四、附则</w:t>
      </w:r>
    </w:p>
    <w:p w14:paraId="03185A9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本指导性意见适用于辽宁石化职业技术学院所有专业的课程标准制订与修订工作。</w:t>
      </w:r>
    </w:p>
    <w:p w14:paraId="45D212E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各专业可根据本专业特色与课程类型（如实训课、理论课），在本意见框架下细化具体要求。</w:t>
      </w:r>
    </w:p>
    <w:p w14:paraId="6E811D4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本指导性意见由学校教务处负责解释，自发布之日起施行。</w:t>
      </w:r>
    </w:p>
    <w:p w14:paraId="0EBF2323">
      <w:pPr>
        <w:rPr>
          <w:rFonts w:ascii="Times New Roman" w:hAnsi="Times New Roman" w:cs="Times New Roman"/>
        </w:rPr>
        <w:sectPr>
          <w:headerReference r:id="rId5" w:type="default"/>
          <w:footerReference r:id="rId6" w:type="default"/>
          <w:pgSz w:w="11906" w:h="16838"/>
          <w:pgMar w:top="1134" w:right="1134" w:bottom="1134" w:left="1134" w:header="283" w:footer="567" w:gutter="0"/>
          <w:pgBorders>
            <w:top w:val="none" w:sz="0" w:space="0"/>
            <w:left w:val="none" w:sz="0" w:space="0"/>
            <w:bottom w:val="none" w:sz="0" w:space="0"/>
            <w:right w:val="none" w:sz="0" w:space="0"/>
          </w:pgBorders>
          <w:pgNumType w:fmt="upperRoman" w:start="1"/>
          <w:cols w:space="0" w:num="1"/>
          <w:rtlGutter w:val="0"/>
          <w:docGrid w:type="lines" w:linePitch="312" w:charSpace="0"/>
        </w:sectPr>
      </w:pPr>
    </w:p>
    <w:p w14:paraId="4D13EB89">
      <w:pPr>
        <w:jc w:val="center"/>
        <w:rPr>
          <w:rFonts w:hint="eastAsia" w:ascii="Times New Roman" w:hAnsi="Times New Roman" w:eastAsia="宋体" w:cs="Times New Roman"/>
          <w:b/>
          <w:bCs/>
          <w:sz w:val="44"/>
          <w:szCs w:val="44"/>
          <w:lang w:eastAsia="zh-CN"/>
        </w:rPr>
      </w:pPr>
      <w:r>
        <w:rPr>
          <w:rFonts w:hint="eastAsia" w:ascii="Times New Roman" w:hAnsi="Times New Roman" w:eastAsia="宋体" w:cs="Times New Roman"/>
          <w:b/>
          <w:bCs/>
          <w:sz w:val="44"/>
          <w:szCs w:val="44"/>
          <w:lang w:eastAsia="zh-CN"/>
        </w:rPr>
        <w:t>目</w:t>
      </w:r>
      <w:r>
        <w:rPr>
          <w:rFonts w:hint="eastAsia" w:ascii="Times New Roman" w:hAnsi="Times New Roman" w:eastAsia="宋体" w:cs="Times New Roman"/>
          <w:b/>
          <w:bCs/>
          <w:sz w:val="44"/>
          <w:szCs w:val="44"/>
          <w:lang w:val="en-US" w:eastAsia="zh-CN"/>
        </w:rPr>
        <w:t xml:space="preserve"> </w:t>
      </w:r>
      <w:r>
        <w:rPr>
          <w:rFonts w:hint="eastAsia" w:ascii="Times New Roman" w:hAnsi="Times New Roman" w:eastAsia="宋体" w:cs="Times New Roman"/>
          <w:b/>
          <w:bCs/>
          <w:sz w:val="44"/>
          <w:szCs w:val="44"/>
          <w:lang w:eastAsia="zh-CN"/>
        </w:rPr>
        <w:t>录</w:t>
      </w:r>
    </w:p>
    <w:p w14:paraId="01BECEFA">
      <w:pPr>
        <w:pStyle w:val="21"/>
        <w:tabs>
          <w:tab w:val="right" w:leader="dot" w:pos="9638"/>
        </w:tabs>
      </w:pPr>
      <w:r>
        <w:rPr>
          <w:rFonts w:hint="eastAsia"/>
          <w:lang w:val="en-US" w:eastAsia="zh-CN"/>
        </w:rPr>
        <w:fldChar w:fldCharType="begin"/>
      </w:r>
      <w:r>
        <w:rPr>
          <w:rFonts w:hint="eastAsia"/>
          <w:lang w:val="en-US" w:eastAsia="zh-CN"/>
        </w:rPr>
        <w:instrText xml:space="preserve">TOC \o "1-1" \h \u </w:instrText>
      </w:r>
      <w:r>
        <w:rPr>
          <w:rFonts w:hint="eastAsia"/>
          <w:lang w:val="en-US" w:eastAsia="zh-CN"/>
        </w:rPr>
        <w:fldChar w:fldCharType="separate"/>
      </w:r>
    </w:p>
    <w:p w14:paraId="19407F40">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_Toc13755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《水污染治理技术》课程标准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_Toc13755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4B7AFCB2">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_Toc7731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《分析化学》课程标准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_Toc7731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540529D0">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_Toc15646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《环境工程施工管理》课程标准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_Toc15646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5ED4749C">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_Toc26130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《环境监测》课程标准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_Toc26130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785C72F8">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_Toc28171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《基础化学》课程标准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_Toc28171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54C99DCA">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_Toc20948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w:t>
      </w:r>
      <w:r>
        <w:rPr>
          <w:rFonts w:hint="eastAsia" w:ascii="宋体" w:hAnsi="宋体" w:eastAsia="宋体" w:cs="宋体"/>
          <w:sz w:val="24"/>
          <w:szCs w:val="24"/>
          <w:lang w:val="en-US" w:eastAsia="zh-CN"/>
        </w:rPr>
        <w:t>石油化工产品概论</w:t>
      </w:r>
      <w:r>
        <w:rPr>
          <w:rFonts w:hint="eastAsia" w:ascii="宋体" w:hAnsi="宋体" w:eastAsia="宋体" w:cs="宋体"/>
          <w:sz w:val="24"/>
          <w:szCs w:val="24"/>
        </w:rPr>
        <w:t>》课程标准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_Toc20948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45D31D06">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_Toc26312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《数字环保基础》课程标准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_Toc26312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2E9458FB">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_Toc3251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《碳排放控制技术》课程标准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_Toc3251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302EBB2D">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_Toc15246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《在线分析系统工程技术》课程标准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_Toc15246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503707D8">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_Toc8282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《噪声污染控制技术》课程标准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_Toc8282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246B52F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_Toc25674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《HSE》课程标准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_Toc25674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6B5A0E69">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_Toc11824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《智能水厂运行与调控》课程标准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_Toc11824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3F9860C5">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_Toc2382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w:t>
      </w:r>
      <w:r>
        <w:rPr>
          <w:rFonts w:hint="eastAsia" w:ascii="宋体" w:hAnsi="宋体" w:eastAsia="宋体" w:cs="宋体"/>
          <w:sz w:val="24"/>
          <w:szCs w:val="24"/>
          <w:lang w:val="en-US" w:eastAsia="zh-CN"/>
        </w:rPr>
        <w:t>固体废物利用处置</w:t>
      </w:r>
      <w:r>
        <w:rPr>
          <w:rFonts w:hint="eastAsia" w:ascii="宋体" w:hAnsi="宋体" w:eastAsia="宋体" w:cs="宋体"/>
          <w:sz w:val="24"/>
          <w:szCs w:val="24"/>
        </w:rPr>
        <w:t>》课程标准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_Toc2382 \h </w:instrText>
      </w:r>
      <w:r>
        <w:rPr>
          <w:rFonts w:hint="eastAsia" w:ascii="宋体" w:hAnsi="宋体" w:eastAsia="宋体" w:cs="宋体"/>
          <w:sz w:val="24"/>
          <w:szCs w:val="24"/>
        </w:rPr>
        <w:fldChar w:fldCharType="separate"/>
      </w:r>
      <w:r>
        <w:rPr>
          <w:rFonts w:hint="eastAsia" w:ascii="宋体" w:hAnsi="宋体" w:eastAsia="宋体" w:cs="宋体"/>
          <w:sz w:val="24"/>
          <w:szCs w:val="24"/>
        </w:rPr>
        <w:t>78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593D9049">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_Toc8118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w:t>
      </w:r>
      <w:r>
        <w:rPr>
          <w:rFonts w:hint="eastAsia" w:ascii="宋体" w:hAnsi="宋体" w:eastAsia="宋体" w:cs="宋体"/>
          <w:sz w:val="24"/>
          <w:szCs w:val="24"/>
          <w:lang w:val="en-US" w:eastAsia="zh-CN"/>
        </w:rPr>
        <w:t>环保设备安装与维护</w:t>
      </w:r>
      <w:r>
        <w:rPr>
          <w:rFonts w:hint="eastAsia" w:ascii="宋体" w:hAnsi="宋体" w:eastAsia="宋体" w:cs="宋体"/>
          <w:sz w:val="24"/>
          <w:szCs w:val="24"/>
        </w:rPr>
        <w:t>》课程标准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_Toc8118 \h </w:instrText>
      </w:r>
      <w:r>
        <w:rPr>
          <w:rFonts w:hint="eastAsia" w:ascii="宋体" w:hAnsi="宋体" w:eastAsia="宋体" w:cs="宋体"/>
          <w:sz w:val="24"/>
          <w:szCs w:val="24"/>
        </w:rPr>
        <w:fldChar w:fldCharType="separate"/>
      </w:r>
      <w:r>
        <w:rPr>
          <w:rFonts w:hint="eastAsia" w:ascii="宋体" w:hAnsi="宋体" w:eastAsia="宋体" w:cs="宋体"/>
          <w:sz w:val="24"/>
          <w:szCs w:val="24"/>
        </w:rPr>
        <w:t>84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7E3A7444">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_Toc11939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《环境工程识图与CAD》课程标准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_Toc11939 \h </w:instrText>
      </w:r>
      <w:r>
        <w:rPr>
          <w:rFonts w:hint="eastAsia" w:ascii="宋体" w:hAnsi="宋体" w:eastAsia="宋体" w:cs="宋体"/>
          <w:sz w:val="24"/>
          <w:szCs w:val="24"/>
        </w:rPr>
        <w:fldChar w:fldCharType="separate"/>
      </w:r>
      <w:r>
        <w:rPr>
          <w:rFonts w:hint="eastAsia" w:ascii="宋体" w:hAnsi="宋体" w:eastAsia="宋体" w:cs="宋体"/>
          <w:sz w:val="24"/>
          <w:szCs w:val="24"/>
        </w:rPr>
        <w:t>89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1E705B0D">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_Toc28445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《环境工程仪表与自动控制》课程标准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_Toc28445 \h </w:instrText>
      </w:r>
      <w:r>
        <w:rPr>
          <w:rFonts w:hint="eastAsia" w:ascii="宋体" w:hAnsi="宋体" w:eastAsia="宋体" w:cs="宋体"/>
          <w:sz w:val="24"/>
          <w:szCs w:val="24"/>
        </w:rPr>
        <w:fldChar w:fldCharType="separate"/>
      </w:r>
      <w:r>
        <w:rPr>
          <w:rFonts w:hint="eastAsia" w:ascii="宋体" w:hAnsi="宋体" w:eastAsia="宋体" w:cs="宋体"/>
          <w:sz w:val="24"/>
          <w:szCs w:val="24"/>
        </w:rPr>
        <w:t>94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1EB94D59">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_Toc31455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《环境工程原理》课程标准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_Toc31455 \h </w:instrText>
      </w:r>
      <w:r>
        <w:rPr>
          <w:rFonts w:hint="eastAsia" w:ascii="宋体" w:hAnsi="宋体" w:eastAsia="宋体" w:cs="宋体"/>
          <w:sz w:val="24"/>
          <w:szCs w:val="24"/>
        </w:rPr>
        <w:fldChar w:fldCharType="separate"/>
      </w:r>
      <w:r>
        <w:rPr>
          <w:rFonts w:hint="eastAsia" w:ascii="宋体" w:hAnsi="宋体" w:eastAsia="宋体" w:cs="宋体"/>
          <w:sz w:val="24"/>
          <w:szCs w:val="24"/>
        </w:rPr>
        <w:t>100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585866BD">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_Toc28989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《环境工程微生物》课程标准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_Toc28989 \h </w:instrText>
      </w:r>
      <w:r>
        <w:rPr>
          <w:rFonts w:hint="eastAsia" w:ascii="宋体" w:hAnsi="宋体" w:eastAsia="宋体" w:cs="宋体"/>
          <w:sz w:val="24"/>
          <w:szCs w:val="24"/>
        </w:rPr>
        <w:fldChar w:fldCharType="separate"/>
      </w:r>
      <w:r>
        <w:rPr>
          <w:rFonts w:hint="eastAsia" w:ascii="宋体" w:hAnsi="宋体" w:eastAsia="宋体" w:cs="宋体"/>
          <w:sz w:val="24"/>
          <w:szCs w:val="24"/>
        </w:rPr>
        <w:t>107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5FE0E2A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_Toc32165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《大气污染</w:t>
      </w:r>
      <w:r>
        <w:rPr>
          <w:rFonts w:hint="eastAsia" w:ascii="宋体" w:hAnsi="宋体" w:eastAsia="宋体" w:cs="宋体"/>
          <w:sz w:val="24"/>
          <w:szCs w:val="24"/>
          <w:lang w:val="en-US" w:eastAsia="zh-CN"/>
        </w:rPr>
        <w:t>治理</w:t>
      </w:r>
      <w:r>
        <w:rPr>
          <w:rFonts w:hint="eastAsia" w:ascii="宋体" w:hAnsi="宋体" w:eastAsia="宋体" w:cs="宋体"/>
          <w:sz w:val="24"/>
          <w:szCs w:val="24"/>
        </w:rPr>
        <w:t>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_Toc32165 \h </w:instrText>
      </w:r>
      <w:r>
        <w:rPr>
          <w:rFonts w:hint="eastAsia" w:ascii="宋体" w:hAnsi="宋体" w:eastAsia="宋体" w:cs="宋体"/>
          <w:sz w:val="24"/>
          <w:szCs w:val="24"/>
        </w:rPr>
        <w:fldChar w:fldCharType="separate"/>
      </w:r>
      <w:r>
        <w:rPr>
          <w:rFonts w:hint="eastAsia" w:ascii="宋体" w:hAnsi="宋体" w:eastAsia="宋体" w:cs="宋体"/>
          <w:sz w:val="24"/>
          <w:szCs w:val="24"/>
        </w:rPr>
        <w:t>115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02AA7400">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_Toc5268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《水污染控制仿真实训》课程标准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_Toc5268 \h </w:instrText>
      </w:r>
      <w:r>
        <w:rPr>
          <w:rFonts w:hint="eastAsia" w:ascii="宋体" w:hAnsi="宋体" w:eastAsia="宋体" w:cs="宋体"/>
          <w:sz w:val="24"/>
          <w:szCs w:val="24"/>
        </w:rPr>
        <w:fldChar w:fldCharType="separate"/>
      </w:r>
      <w:r>
        <w:rPr>
          <w:rFonts w:hint="eastAsia" w:ascii="宋体" w:hAnsi="宋体" w:eastAsia="宋体" w:cs="宋体"/>
          <w:sz w:val="24"/>
          <w:szCs w:val="24"/>
        </w:rPr>
        <w:t>121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653E17F7">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_Toc15169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《环境工程实习》课程标准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_Toc15169 \h </w:instrText>
      </w:r>
      <w:r>
        <w:rPr>
          <w:rFonts w:hint="eastAsia" w:ascii="宋体" w:hAnsi="宋体" w:eastAsia="宋体" w:cs="宋体"/>
          <w:sz w:val="24"/>
          <w:szCs w:val="24"/>
        </w:rPr>
        <w:fldChar w:fldCharType="separate"/>
      </w:r>
      <w:r>
        <w:rPr>
          <w:rFonts w:hint="eastAsia" w:ascii="宋体" w:hAnsi="宋体" w:eastAsia="宋体" w:cs="宋体"/>
          <w:sz w:val="24"/>
          <w:szCs w:val="24"/>
        </w:rPr>
        <w:t>126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5802DF0C">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_Toc25851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《岗位实习</w:t>
      </w: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环境工程</w:t>
      </w:r>
      <w:r>
        <w:rPr>
          <w:rFonts w:hint="eastAsia" w:ascii="宋体" w:hAnsi="宋体" w:eastAsia="宋体" w:cs="宋体"/>
          <w:sz w:val="24"/>
          <w:szCs w:val="24"/>
        </w:rPr>
        <w:t>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_Toc25851 \h </w:instrText>
      </w:r>
      <w:r>
        <w:rPr>
          <w:rFonts w:hint="eastAsia" w:ascii="宋体" w:hAnsi="宋体" w:eastAsia="宋体" w:cs="宋体"/>
          <w:sz w:val="24"/>
          <w:szCs w:val="24"/>
        </w:rPr>
        <w:fldChar w:fldCharType="separate"/>
      </w:r>
      <w:r>
        <w:rPr>
          <w:rFonts w:hint="eastAsia" w:ascii="宋体" w:hAnsi="宋体" w:eastAsia="宋体" w:cs="宋体"/>
          <w:sz w:val="24"/>
          <w:szCs w:val="24"/>
        </w:rPr>
        <w:t>131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0EF8AB94">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_Toc11769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《岗位实习</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环境工程</w:t>
      </w:r>
      <w:r>
        <w:rPr>
          <w:rFonts w:hint="eastAsia" w:ascii="宋体" w:hAnsi="宋体" w:eastAsia="宋体" w:cs="宋体"/>
          <w:sz w:val="24"/>
          <w:szCs w:val="24"/>
        </w:rPr>
        <w:t>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_Toc11769 \h </w:instrText>
      </w:r>
      <w:r>
        <w:rPr>
          <w:rFonts w:hint="eastAsia" w:ascii="宋体" w:hAnsi="宋体" w:eastAsia="宋体" w:cs="宋体"/>
          <w:sz w:val="24"/>
          <w:szCs w:val="24"/>
        </w:rPr>
        <w:fldChar w:fldCharType="separate"/>
      </w:r>
      <w:r>
        <w:rPr>
          <w:rFonts w:hint="eastAsia" w:ascii="宋体" w:hAnsi="宋体" w:eastAsia="宋体" w:cs="宋体"/>
          <w:sz w:val="24"/>
          <w:szCs w:val="24"/>
        </w:rPr>
        <w:t>137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5010DF7E">
      <w:pPr>
        <w:bidi w:val="0"/>
        <w:rPr>
          <w:rFonts w:hint="eastAsia"/>
          <w:lang w:val="en-US" w:eastAsia="zh-CN"/>
        </w:rPr>
      </w:pPr>
      <w:r>
        <w:rPr>
          <w:rFonts w:hint="eastAsia"/>
          <w:lang w:val="en-US" w:eastAsia="zh-CN"/>
        </w:rPr>
        <w:fldChar w:fldCharType="end"/>
      </w:r>
    </w:p>
    <w:p w14:paraId="41C190DE">
      <w:pPr>
        <w:bidi w:val="0"/>
        <w:rPr>
          <w:rFonts w:hint="eastAsia"/>
          <w:lang w:val="en-US" w:eastAsia="zh-CN"/>
        </w:rPr>
      </w:pPr>
    </w:p>
    <w:p w14:paraId="7C74D7B2">
      <w:pPr>
        <w:bidi w:val="0"/>
        <w:rPr>
          <w:rFonts w:hint="eastAsia"/>
          <w:lang w:val="en-US" w:eastAsia="zh-CN"/>
        </w:rPr>
      </w:pPr>
    </w:p>
    <w:p w14:paraId="69957388">
      <w:pPr>
        <w:bidi w:val="0"/>
        <w:rPr>
          <w:rFonts w:hint="eastAsia"/>
          <w:lang w:val="en-US" w:eastAsia="zh-CN"/>
        </w:rPr>
      </w:pPr>
    </w:p>
    <w:p w14:paraId="2E23A8E7">
      <w:pPr>
        <w:bidi w:val="0"/>
        <w:rPr>
          <w:rFonts w:hint="eastAsia"/>
          <w:lang w:val="en-US" w:eastAsia="zh-CN"/>
        </w:rPr>
      </w:pPr>
    </w:p>
    <w:p w14:paraId="01BDA705">
      <w:pPr>
        <w:bidi w:val="0"/>
        <w:rPr>
          <w:rFonts w:hint="eastAsia"/>
          <w:lang w:val="en-US" w:eastAsia="zh-CN"/>
        </w:rPr>
      </w:pPr>
    </w:p>
    <w:p w14:paraId="21C00A84">
      <w:pPr>
        <w:bidi w:val="0"/>
        <w:rPr>
          <w:rFonts w:hint="eastAsia"/>
          <w:lang w:val="en-US" w:eastAsia="zh-CN"/>
        </w:rPr>
      </w:pPr>
    </w:p>
    <w:p w14:paraId="029023D4">
      <w:pPr>
        <w:bidi w:val="0"/>
        <w:rPr>
          <w:rFonts w:hint="eastAsia"/>
          <w:lang w:val="en-US" w:eastAsia="zh-CN"/>
        </w:rPr>
      </w:pPr>
    </w:p>
    <w:p w14:paraId="42C1028D">
      <w:pPr>
        <w:bidi w:val="0"/>
        <w:rPr>
          <w:rFonts w:hint="eastAsia"/>
          <w:lang w:val="en-US" w:eastAsia="zh-CN"/>
        </w:rPr>
      </w:pPr>
    </w:p>
    <w:p w14:paraId="186AD309">
      <w:pPr>
        <w:pStyle w:val="2"/>
        <w:bidi w:val="0"/>
        <w:rPr>
          <w:rFonts w:hint="eastAsia"/>
          <w:lang w:val="en-US" w:eastAsia="zh-CN"/>
        </w:rPr>
        <w:sectPr>
          <w:headerReference r:id="rId7" w:type="default"/>
          <w:pgSz w:w="11906" w:h="16838"/>
          <w:pgMar w:top="1134" w:right="1134" w:bottom="1134" w:left="1134" w:header="283" w:footer="567" w:gutter="0"/>
          <w:pgBorders>
            <w:top w:val="none" w:sz="0" w:space="0"/>
            <w:left w:val="none" w:sz="0" w:space="0"/>
            <w:bottom w:val="none" w:sz="0" w:space="0"/>
            <w:right w:val="none" w:sz="0" w:space="0"/>
          </w:pgBorders>
          <w:pgNumType w:fmt="upperRoman"/>
          <w:cols w:space="0" w:num="1"/>
          <w:rtlGutter w:val="0"/>
          <w:docGrid w:type="lines" w:linePitch="312" w:charSpace="0"/>
        </w:sectPr>
      </w:pPr>
      <w:bookmarkStart w:id="10" w:name="_Toc13755"/>
      <w:bookmarkStart w:id="11" w:name="_Toc20887"/>
    </w:p>
    <w:p w14:paraId="2182E08B">
      <w:pPr>
        <w:pStyle w:val="2"/>
        <w:bidi w:val="0"/>
        <w:rPr>
          <w:rFonts w:hint="eastAsia"/>
          <w:lang w:val="en-US" w:eastAsia="zh-CN"/>
        </w:rPr>
      </w:pPr>
      <w:r>
        <w:rPr>
          <w:rFonts w:hint="eastAsia"/>
          <w:lang w:val="en-US" w:eastAsia="zh-CN"/>
        </w:rPr>
        <w:t>《水污染治理技术》课程标准</w:t>
      </w:r>
      <w:bookmarkEnd w:id="10"/>
    </w:p>
    <w:p w14:paraId="70207271">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54D3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7C138D7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17D9D6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水污染治理技术</w:t>
            </w:r>
          </w:p>
        </w:tc>
        <w:tc>
          <w:tcPr>
            <w:tcW w:w="975" w:type="dxa"/>
            <w:tcBorders>
              <w:top w:val="single" w:color="auto" w:sz="4" w:space="0"/>
              <w:left w:val="single" w:color="auto" w:sz="4" w:space="0"/>
              <w:bottom w:val="single" w:color="auto" w:sz="4" w:space="0"/>
              <w:right w:val="single" w:color="auto" w:sz="4" w:space="0"/>
            </w:tcBorders>
            <w:vAlign w:val="center"/>
          </w:tcPr>
          <w:p w14:paraId="023DD14B">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386A7CF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000000" w:themeColor="text1"/>
                <w:sz w:val="21"/>
                <w:szCs w:val="21"/>
                <w:lang w:val="en-US" w:eastAsia="zh-CN"/>
                <w14:textFill>
                  <w14:solidFill>
                    <w14:schemeClr w14:val="tx1"/>
                  </w14:solidFill>
                </w14:textFill>
              </w:rPr>
              <w:t>yhjh23001</w:t>
            </w:r>
          </w:p>
        </w:tc>
      </w:tr>
      <w:tr w14:paraId="1738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0D90EA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54F44B43">
            <w:pPr>
              <w:jc w:val="center"/>
              <w:rPr>
                <w:rFonts w:hint="default" w:eastAsiaTheme="minorEastAsia"/>
                <w:lang w:val="en-US" w:eastAsia="zh-CN"/>
              </w:rPr>
            </w:pPr>
            <w:r>
              <w:rPr>
                <w:rFonts w:hint="eastAsia"/>
                <w:lang w:val="en-US" w:eastAsia="zh-CN"/>
              </w:rPr>
              <w:t>128学时</w:t>
            </w:r>
          </w:p>
        </w:tc>
        <w:tc>
          <w:tcPr>
            <w:tcW w:w="1595" w:type="dxa"/>
            <w:tcBorders>
              <w:top w:val="single" w:color="auto" w:sz="4" w:space="0"/>
              <w:left w:val="single" w:color="auto" w:sz="4" w:space="0"/>
              <w:bottom w:val="single" w:color="auto" w:sz="4" w:space="0"/>
              <w:right w:val="single" w:color="auto" w:sz="4" w:space="0"/>
            </w:tcBorders>
          </w:tcPr>
          <w:p w14:paraId="1D307F99">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6D766A6B">
            <w:pPr>
              <w:jc w:val="center"/>
              <w:rPr>
                <w:rFonts w:hint="eastAsia"/>
                <w:lang w:val="en-US" w:eastAsia="zh-CN"/>
              </w:rPr>
            </w:pPr>
            <w:r>
              <w:rPr>
                <w:rFonts w:hint="eastAsia"/>
                <w:lang w:val="en-US" w:eastAsia="zh-CN"/>
              </w:rPr>
              <w:t>96学时</w:t>
            </w:r>
          </w:p>
        </w:tc>
        <w:tc>
          <w:tcPr>
            <w:tcW w:w="975" w:type="dxa"/>
            <w:tcBorders>
              <w:top w:val="single" w:color="auto" w:sz="4" w:space="0"/>
              <w:left w:val="single" w:color="auto" w:sz="4" w:space="0"/>
              <w:bottom w:val="single" w:color="auto" w:sz="4" w:space="0"/>
              <w:right w:val="single" w:color="auto" w:sz="4" w:space="0"/>
            </w:tcBorders>
            <w:vAlign w:val="center"/>
          </w:tcPr>
          <w:p w14:paraId="62C93EA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36D0CF71">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t>5</w:t>
            </w:r>
            <w:r>
              <w:rPr>
                <w:rFonts w:hint="eastAsia" w:asciiTheme="minorHAnsi" w:hAnsiTheme="minorHAnsi" w:eastAsiaTheme="minorEastAsia" w:cstheme="minorBidi"/>
                <w:color w:val="auto"/>
                <w:kern w:val="2"/>
                <w:sz w:val="21"/>
                <w:szCs w:val="24"/>
                <w:lang w:val="en-US" w:eastAsia="zh-CN" w:bidi="ar-SA"/>
              </w:rPr>
              <w:t>学分</w:t>
            </w:r>
          </w:p>
        </w:tc>
      </w:tr>
      <w:tr w14:paraId="3E4E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31A4F92">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490D7AAF">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环境工程技术</w:t>
            </w:r>
          </w:p>
        </w:tc>
      </w:tr>
      <w:tr w14:paraId="39E9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BC648EC">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1B27E370">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6A640A8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7C6859D">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DA56D60">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7B0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C64970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50C7F754">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宋体" w:hAnsi="宋体" w:eastAsia="宋体"/>
                <w:color w:val="auto"/>
                <w:sz w:val="21"/>
                <w:szCs w:val="21"/>
              </w:rPr>
              <w:t>环境</w:t>
            </w:r>
            <w:r>
              <w:rPr>
                <w:rFonts w:hint="eastAsia" w:ascii="宋体" w:hAnsi="宋体" w:eastAsia="宋体"/>
                <w:color w:val="auto"/>
                <w:sz w:val="21"/>
                <w:szCs w:val="21"/>
                <w:lang w:val="en-US" w:eastAsia="zh-CN"/>
              </w:rPr>
              <w:t>工程</w:t>
            </w:r>
            <w:r>
              <w:rPr>
                <w:rFonts w:hint="eastAsia" w:ascii="宋体" w:hAnsi="宋体" w:eastAsia="宋体"/>
                <w:color w:val="auto"/>
                <w:sz w:val="21"/>
                <w:szCs w:val="21"/>
              </w:rPr>
              <w:t>微生物、环境工程原理、</w:t>
            </w:r>
            <w:r>
              <w:rPr>
                <w:rFonts w:hint="eastAsia" w:ascii="宋体" w:hAnsi="宋体" w:eastAsia="宋体"/>
                <w:color w:val="auto"/>
                <w:sz w:val="21"/>
                <w:szCs w:val="21"/>
                <w:lang w:val="en-US" w:eastAsia="zh-CN"/>
              </w:rPr>
              <w:t>环境工程</w:t>
            </w:r>
            <w:r>
              <w:rPr>
                <w:rFonts w:hint="eastAsia" w:ascii="宋体" w:hAnsi="宋体" w:eastAsia="宋体"/>
                <w:color w:val="auto"/>
                <w:sz w:val="21"/>
                <w:szCs w:val="21"/>
              </w:rPr>
              <w:t>识图与</w:t>
            </w:r>
            <w:r>
              <w:rPr>
                <w:rFonts w:hint="eastAsia" w:ascii="宋体" w:hAnsi="宋体" w:eastAsia="宋体"/>
                <w:color w:val="auto"/>
                <w:sz w:val="21"/>
                <w:szCs w:val="21"/>
                <w:lang w:val="en-US" w:eastAsia="zh-CN"/>
              </w:rPr>
              <w:t>CAD</w:t>
            </w:r>
          </w:p>
        </w:tc>
      </w:tr>
      <w:tr w14:paraId="7D08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E72F1A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7E9FC24C">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智能水</w:t>
            </w:r>
            <w:r>
              <w:rPr>
                <w:rFonts w:hint="eastAsia" w:ascii="宋体" w:hAnsi="宋体" w:eastAsia="宋体"/>
                <w:color w:val="auto"/>
                <w:sz w:val="21"/>
                <w:szCs w:val="21"/>
              </w:rPr>
              <w:t>厂运行与</w:t>
            </w:r>
            <w:r>
              <w:rPr>
                <w:rFonts w:hint="eastAsia" w:ascii="宋体" w:hAnsi="宋体" w:eastAsia="宋体"/>
                <w:color w:val="auto"/>
                <w:sz w:val="21"/>
                <w:szCs w:val="21"/>
                <w:lang w:val="en-US" w:eastAsia="zh-CN"/>
              </w:rPr>
              <w:t>调控</w:t>
            </w:r>
            <w:r>
              <w:rPr>
                <w:rFonts w:hint="eastAsia" w:ascii="宋体" w:hAnsi="宋体" w:eastAsia="宋体"/>
                <w:color w:val="auto"/>
                <w:sz w:val="21"/>
                <w:szCs w:val="21"/>
              </w:rPr>
              <w:t>、</w:t>
            </w:r>
            <w:r>
              <w:rPr>
                <w:rFonts w:hint="eastAsia" w:ascii="宋体" w:hAnsi="宋体" w:eastAsia="宋体"/>
                <w:color w:val="auto"/>
                <w:sz w:val="21"/>
                <w:szCs w:val="21"/>
                <w:lang w:val="en-US" w:eastAsia="zh-CN"/>
              </w:rPr>
              <w:t>环保设备安装与维护</w:t>
            </w:r>
            <w:r>
              <w:rPr>
                <w:rFonts w:hint="eastAsia" w:ascii="宋体" w:hAnsi="宋体" w:eastAsia="宋体"/>
                <w:color w:val="auto"/>
                <w:sz w:val="21"/>
                <w:szCs w:val="21"/>
              </w:rPr>
              <w:t>、环境工程实习</w:t>
            </w:r>
          </w:p>
        </w:tc>
      </w:tr>
      <w:tr w14:paraId="7B35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C0F8F7D">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5876021B">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水污染控制技术</w:t>
            </w:r>
            <w:r>
              <w:rPr>
                <w:rFonts w:ascii="Arial" w:hAnsi="Arial" w:eastAsia="宋体" w:cs="Arial"/>
              </w:rPr>
              <w:t>》（</w:t>
            </w:r>
            <w:r>
              <w:rPr>
                <w:rFonts w:hint="eastAsia" w:ascii="Arial" w:hAnsi="Arial" w:eastAsia="宋体" w:cs="Arial"/>
                <w:lang w:val="en-US" w:eastAsia="zh-CN"/>
              </w:rPr>
              <w:t>杨巍</w:t>
            </w:r>
            <w:r>
              <w:rPr>
                <w:rFonts w:hint="eastAsia" w:ascii="Arial" w:hAnsi="Arial" w:eastAsia="宋体" w:cs="Arial"/>
              </w:rPr>
              <w:t>，</w:t>
            </w:r>
            <w:r>
              <w:rPr>
                <w:rFonts w:hint="eastAsia" w:ascii="Arial" w:hAnsi="Arial" w:eastAsia="宋体" w:cs="Arial"/>
                <w:lang w:val="en-US" w:eastAsia="zh-CN"/>
              </w:rPr>
              <w:t>化学工业出版社，2025年1月，ISBN978-7-122-46411-8</w:t>
            </w:r>
            <w:r>
              <w:rPr>
                <w:rFonts w:ascii="Arial" w:hAnsi="Arial" w:eastAsia="宋体" w:cs="Arial"/>
              </w:rPr>
              <w:t>)</w:t>
            </w:r>
          </w:p>
        </w:tc>
      </w:tr>
      <w:tr w14:paraId="2950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479177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C95390E">
            <w:pPr>
              <w:widowControl/>
              <w:jc w:val="left"/>
              <w:rPr>
                <w:rFonts w:hint="eastAsia" w:eastAsiaTheme="minorEastAsia"/>
                <w:lang w:val="en-US" w:eastAsia="zh-CN"/>
              </w:rPr>
            </w:pPr>
            <w:r>
              <w:rPr>
                <w:rFonts w:hint="eastAsia"/>
                <w:lang w:val="en-US" w:eastAsia="zh-CN"/>
              </w:rPr>
              <w:t>杨巍</w:t>
            </w:r>
          </w:p>
        </w:tc>
        <w:tc>
          <w:tcPr>
            <w:tcW w:w="975" w:type="dxa"/>
            <w:tcBorders>
              <w:top w:val="single" w:color="auto" w:sz="4" w:space="0"/>
              <w:left w:val="single" w:color="auto" w:sz="4" w:space="0"/>
              <w:bottom w:val="single" w:color="auto" w:sz="4" w:space="0"/>
              <w:right w:val="single" w:color="auto" w:sz="4" w:space="0"/>
            </w:tcBorders>
            <w:vAlign w:val="center"/>
          </w:tcPr>
          <w:p w14:paraId="7774467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022476F8">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color w:val="auto"/>
                <w:sz w:val="21"/>
                <w:szCs w:val="21"/>
                <w:lang w:val="en-US" w:eastAsia="zh-CN"/>
              </w:rPr>
              <w:t>2025.7</w:t>
            </w:r>
          </w:p>
        </w:tc>
      </w:tr>
      <w:tr w14:paraId="3E91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2FC011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000000" w:themeColor="text1"/>
                <w:sz w:val="21"/>
                <w:szCs w:val="21"/>
                <w:lang w:val="en-US" w:eastAsia="zh-CN"/>
                <w14:textFill>
                  <w14:solidFill>
                    <w14:schemeClr w14:val="tx1"/>
                  </w14:solidFill>
                </w14:textFill>
              </w:rPr>
              <w:t>审核</w:t>
            </w:r>
            <w:r>
              <w:rPr>
                <w:rFonts w:hint="eastAsia" w:ascii="宋体" w:hAnsi="宋体" w:eastAsia="宋体"/>
                <w:b/>
                <w:bCs/>
                <w:color w:val="000000" w:themeColor="text1"/>
                <w:sz w:val="21"/>
                <w:szCs w:val="21"/>
                <w14:textFill>
                  <w14:solidFill>
                    <w14:schemeClr w14:val="tx1"/>
                  </w14:solidFill>
                </w14:textFill>
              </w:rPr>
              <w:t>人</w:t>
            </w:r>
          </w:p>
        </w:tc>
        <w:tc>
          <w:tcPr>
            <w:tcW w:w="3971" w:type="dxa"/>
            <w:gridSpan w:val="3"/>
            <w:tcBorders>
              <w:top w:val="single" w:color="auto" w:sz="4" w:space="0"/>
              <w:left w:val="single" w:color="auto" w:sz="4" w:space="0"/>
              <w:right w:val="single" w:color="auto" w:sz="4" w:space="0"/>
            </w:tcBorders>
            <w:vAlign w:val="top"/>
          </w:tcPr>
          <w:p w14:paraId="6EF62D31">
            <w:pPr>
              <w:widowControl/>
              <w:jc w:val="left"/>
              <w:rPr>
                <w:rFonts w:hint="eastAsia" w:eastAsiaTheme="minorEastAsia"/>
                <w:lang w:val="en-US" w:eastAsia="zh-CN"/>
              </w:rPr>
            </w:pPr>
            <w:r>
              <w:rPr>
                <w:rFonts w:hint="eastAsia"/>
                <w:lang w:val="en-US" w:eastAsia="zh-CN"/>
              </w:rPr>
              <w:t>季宏祥</w:t>
            </w:r>
          </w:p>
        </w:tc>
        <w:tc>
          <w:tcPr>
            <w:tcW w:w="975" w:type="dxa"/>
            <w:tcBorders>
              <w:top w:val="single" w:color="auto" w:sz="4" w:space="0"/>
              <w:left w:val="single" w:color="auto" w:sz="4" w:space="0"/>
              <w:bottom w:val="single" w:color="auto" w:sz="4" w:space="0"/>
              <w:right w:val="single" w:color="auto" w:sz="4" w:space="0"/>
            </w:tcBorders>
            <w:vAlign w:val="center"/>
          </w:tcPr>
          <w:p w14:paraId="5AD3A306">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DE428D9">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2025.8</w:t>
            </w:r>
          </w:p>
        </w:tc>
      </w:tr>
    </w:tbl>
    <w:p w14:paraId="02BE0BC7">
      <w:pPr>
        <w:pStyle w:val="3"/>
        <w:bidi w:val="0"/>
        <w:rPr>
          <w:rFonts w:hint="eastAsia"/>
          <w:lang w:val="en-US" w:eastAsia="zh-CN"/>
        </w:rPr>
      </w:pPr>
      <w:r>
        <w:rPr>
          <w:rFonts w:hint="eastAsia"/>
          <w:lang w:val="en-US" w:eastAsia="zh-CN"/>
        </w:rPr>
        <w:t>二、课程定位</w:t>
      </w:r>
    </w:p>
    <w:p w14:paraId="5FB759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环境工程技术</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核心</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环境微生物、环境工程原理、环境工程识图与制图</w:t>
      </w:r>
      <w:r>
        <w:rPr>
          <w:rFonts w:hint="eastAsia" w:asciiTheme="minorEastAsia" w:hAnsiTheme="minorEastAsia" w:eastAsiaTheme="minorEastAsia" w:cstheme="minorEastAsia"/>
          <w:sz w:val="24"/>
          <w:szCs w:val="24"/>
          <w:lang w:val="en-US" w:eastAsia="zh-CN"/>
        </w:rPr>
        <w:t>基础上开设的一门理论+实践的课程，对接专业人才培养目标，面向污水处理工、污泥处理工、中控室运行员、水质化验员及污水处理工艺员工作岗位，培养学生具备</w:t>
      </w:r>
      <w:r>
        <w:rPr>
          <w:rFonts w:hint="eastAsia" w:asciiTheme="minorEastAsia" w:hAnsiTheme="minorEastAsia" w:cstheme="minorEastAsia"/>
          <w:sz w:val="24"/>
          <w:szCs w:val="24"/>
          <w:lang w:val="en-US" w:eastAsia="zh-CN"/>
        </w:rPr>
        <w:t>精通水污染治理专业技术、坚守环保责任与合规意识、适配工程实践、持续跟进行业发展的环保</w:t>
      </w:r>
      <w:r>
        <w:rPr>
          <w:rFonts w:hint="eastAsia" w:asciiTheme="minorEastAsia" w:hAnsiTheme="minorEastAsia" w:eastAsiaTheme="minorEastAsia" w:cstheme="minorEastAsia"/>
          <w:sz w:val="24"/>
          <w:szCs w:val="24"/>
          <w:lang w:val="en-US" w:eastAsia="zh-CN"/>
        </w:rPr>
        <w:t>职业素质，具备分析问题、解决问题及自主学习和创新</w:t>
      </w:r>
      <w:r>
        <w:rPr>
          <w:rFonts w:hint="eastAsia" w:asciiTheme="minorEastAsia" w:hAnsiTheme="minorEastAsia" w:cstheme="minorEastAsia"/>
          <w:sz w:val="24"/>
          <w:szCs w:val="24"/>
          <w:lang w:val="en-US" w:eastAsia="zh-CN"/>
        </w:rPr>
        <w:t>协作的</w:t>
      </w:r>
      <w:r>
        <w:rPr>
          <w:rFonts w:hint="eastAsia" w:asciiTheme="minorEastAsia" w:hAnsiTheme="minorEastAsia" w:eastAsiaTheme="minorEastAsia" w:cstheme="minorEastAsia"/>
          <w:sz w:val="24"/>
          <w:szCs w:val="24"/>
          <w:lang w:val="en-US" w:eastAsia="zh-CN"/>
        </w:rPr>
        <w:t>能力，为后续智能水厂运行与维护、环保设备安装与维护、环境工程实习课程学习奠定基础的课程。同时，将课程思政内容融入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2ECD2F1E">
      <w:pPr>
        <w:pStyle w:val="3"/>
        <w:bidi w:val="0"/>
        <w:rPr>
          <w:rFonts w:hint="eastAsia"/>
          <w:lang w:val="en-US" w:eastAsia="zh-CN"/>
        </w:rPr>
      </w:pPr>
      <w:r>
        <w:rPr>
          <w:rFonts w:hint="eastAsia"/>
          <w:lang w:val="en-US" w:eastAsia="zh-CN"/>
        </w:rPr>
        <w:t>三、课程设计思路</w:t>
      </w:r>
    </w:p>
    <w:p w14:paraId="386E2D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水污染治理</w:t>
      </w:r>
      <w:r>
        <w:rPr>
          <w:rFonts w:hint="eastAsia" w:asciiTheme="minorEastAsia" w:hAnsiTheme="minorEastAsia" w:eastAsiaTheme="minorEastAsia" w:cstheme="minorEastAsia"/>
          <w:sz w:val="24"/>
          <w:szCs w:val="24"/>
          <w:lang w:val="en-US" w:eastAsia="zh-CN"/>
        </w:rPr>
        <w:t>领域及相关教材确定教学内容,从</w:t>
      </w:r>
      <w:r>
        <w:rPr>
          <w:rFonts w:hint="eastAsia" w:asciiTheme="minorEastAsia" w:hAnsiTheme="minorEastAsia" w:cstheme="minorEastAsia"/>
          <w:sz w:val="24"/>
          <w:szCs w:val="24"/>
          <w:lang w:val="en-US" w:eastAsia="zh-CN"/>
        </w:rPr>
        <w:t>认识污水</w:t>
      </w:r>
      <w:r>
        <w:rPr>
          <w:rFonts w:hint="eastAsia" w:asciiTheme="minorEastAsia" w:hAnsiTheme="minorEastAsia" w:eastAsiaTheme="minorEastAsia" w:cstheme="minorEastAsia"/>
          <w:sz w:val="24"/>
          <w:szCs w:val="24"/>
          <w:lang w:val="en-US" w:eastAsia="zh-CN"/>
        </w:rPr>
        <w:t>出发，了解</w:t>
      </w:r>
      <w:r>
        <w:rPr>
          <w:rFonts w:hint="eastAsia" w:asciiTheme="minorEastAsia" w:hAnsiTheme="minorEastAsia" w:cstheme="minorEastAsia"/>
          <w:sz w:val="24"/>
          <w:szCs w:val="24"/>
          <w:lang w:val="en-US" w:eastAsia="zh-CN"/>
        </w:rPr>
        <w:t>水体污染、城市污水和工业废水的处理方法和处理等级；</w:t>
      </w:r>
      <w:r>
        <w:rPr>
          <w:rFonts w:hint="eastAsia" w:asciiTheme="minorEastAsia" w:hAnsiTheme="minorEastAsia" w:eastAsiaTheme="minorEastAsia" w:cstheme="minorEastAsia"/>
          <w:sz w:val="24"/>
          <w:szCs w:val="24"/>
          <w:lang w:val="en-US" w:eastAsia="zh-CN"/>
        </w:rPr>
        <w:t>然后，掌握</w:t>
      </w:r>
      <w:r>
        <w:rPr>
          <w:rFonts w:hint="eastAsia" w:asciiTheme="minorEastAsia" w:hAnsiTheme="minorEastAsia" w:cstheme="minorEastAsia"/>
          <w:sz w:val="24"/>
          <w:szCs w:val="24"/>
          <w:lang w:val="en-US" w:eastAsia="zh-CN"/>
        </w:rPr>
        <w:t>城市污水和工业废水的预处理工艺、生物处理工艺和深度处理工艺</w:t>
      </w:r>
      <w:r>
        <w:rPr>
          <w:rFonts w:hint="eastAsia" w:asciiTheme="minorEastAsia" w:hAnsiTheme="minorEastAsia" w:eastAsiaTheme="minorEastAsia" w:cstheme="minorEastAsia"/>
          <w:sz w:val="24"/>
          <w:szCs w:val="24"/>
          <w:lang w:val="en-US" w:eastAsia="zh-CN"/>
        </w:rPr>
        <w:t>，最后，</w:t>
      </w:r>
      <w:r>
        <w:rPr>
          <w:rFonts w:hint="eastAsia" w:asciiTheme="minorEastAsia" w:hAnsiTheme="minorEastAsia" w:cstheme="minorEastAsia"/>
          <w:sz w:val="24"/>
          <w:szCs w:val="24"/>
          <w:lang w:val="en-US" w:eastAsia="zh-CN"/>
        </w:rPr>
        <w:t>掌握污泥的处理与处置工艺</w:t>
      </w:r>
      <w:r>
        <w:rPr>
          <w:rFonts w:hint="eastAsia" w:asciiTheme="minorEastAsia" w:hAnsiTheme="minorEastAsia" w:eastAsiaTheme="minorEastAsia" w:cstheme="minorEastAsia"/>
          <w:sz w:val="24"/>
          <w:szCs w:val="24"/>
          <w:lang w:val="en-US" w:eastAsia="zh-CN"/>
        </w:rPr>
        <w:t>。关于教学形式，理论部分主要通过多媒体、板书、教具等课堂授课，实践部分主要通过</w:t>
      </w:r>
      <w:r>
        <w:rPr>
          <w:rFonts w:hint="eastAsia" w:asciiTheme="minorEastAsia" w:hAnsiTheme="minorEastAsia" w:cstheme="minorEastAsia"/>
          <w:sz w:val="24"/>
          <w:szCs w:val="24"/>
          <w:lang w:val="en-US" w:eastAsia="zh-CN"/>
        </w:rPr>
        <w:t>仿真软件训练</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344A4A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技术伦理</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工匠精神</w:t>
      </w:r>
      <w:r>
        <w:rPr>
          <w:rFonts w:hint="eastAsia" w:asciiTheme="minorEastAsia" w:hAnsiTheme="minorEastAsia" w:eastAsiaTheme="minorEastAsia" w:cstheme="minorEastAsia"/>
          <w:sz w:val="24"/>
          <w:szCs w:val="24"/>
          <w:lang w:val="en-US" w:eastAsia="zh-CN"/>
        </w:rPr>
        <w:t>”的课程思政价值链，将</w:t>
      </w:r>
      <w:r>
        <w:rPr>
          <w:rFonts w:hint="eastAsia" w:asciiTheme="minorEastAsia" w:hAnsiTheme="minorEastAsia" w:cstheme="minorEastAsia"/>
          <w:sz w:val="24"/>
          <w:szCs w:val="24"/>
          <w:lang w:val="en-US" w:eastAsia="zh-CN"/>
        </w:rPr>
        <w:t>中国古代先贤故事</w:t>
      </w:r>
      <w:r>
        <w:rPr>
          <w:rFonts w:hint="eastAsia" w:asciiTheme="minorEastAsia" w:hAnsiTheme="minorEastAsia" w:eastAsiaTheme="minorEastAsia" w:cstheme="minorEastAsia"/>
          <w:sz w:val="24"/>
          <w:szCs w:val="24"/>
          <w:lang w:val="en-US" w:eastAsia="zh-CN"/>
        </w:rPr>
        <w:t>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国际环保先驱</w:t>
      </w:r>
      <w:r>
        <w:rPr>
          <w:rFonts w:hint="eastAsia" w:asciiTheme="minorEastAsia" w:hAnsiTheme="minorEastAsia" w:eastAsiaTheme="minorEastAsia" w:cstheme="minorEastAsia"/>
          <w:sz w:val="24"/>
          <w:szCs w:val="24"/>
          <w:lang w:val="en-US" w:eastAsia="zh-CN"/>
        </w:rPr>
        <w:t>的经历，将创新精神和</w:t>
      </w:r>
      <w:r>
        <w:rPr>
          <w:rFonts w:hint="eastAsia" w:asciiTheme="minorEastAsia" w:hAnsiTheme="minorEastAsia" w:cstheme="minorEastAsia"/>
          <w:sz w:val="24"/>
          <w:szCs w:val="24"/>
          <w:lang w:val="en-US" w:eastAsia="zh-CN"/>
        </w:rPr>
        <w:t>“绿色使命”</w:t>
      </w:r>
      <w:r>
        <w:rPr>
          <w:rFonts w:hint="eastAsia" w:asciiTheme="minorEastAsia" w:hAnsiTheme="minorEastAsia" w:eastAsiaTheme="minorEastAsia" w:cstheme="minorEastAsia"/>
          <w:sz w:val="24"/>
          <w:szCs w:val="24"/>
          <w:lang w:val="en-US" w:eastAsia="zh-CN"/>
        </w:rPr>
        <w:t>传递给学生，促使专业知识与思政教育水乳交融。</w:t>
      </w:r>
    </w:p>
    <w:p w14:paraId="552E33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w:t>
      </w:r>
      <w:r>
        <w:rPr>
          <w:rFonts w:hint="eastAsia" w:asciiTheme="minorEastAsia" w:hAnsiTheme="minorEastAsia" w:cstheme="minorEastAsia"/>
          <w:sz w:val="24"/>
          <w:szCs w:val="24"/>
          <w:lang w:val="en-US" w:eastAsia="zh-CN"/>
        </w:rPr>
        <w:t>利用在线课程平台、数字化资源等</w:t>
      </w:r>
      <w:r>
        <w:rPr>
          <w:rFonts w:hint="eastAsia" w:asciiTheme="minorEastAsia" w:hAnsiTheme="minorEastAsia" w:eastAsiaTheme="minorEastAsia" w:cstheme="minorEastAsia"/>
          <w:sz w:val="24"/>
          <w:szCs w:val="24"/>
          <w:lang w:val="en-US" w:eastAsia="zh-CN"/>
        </w:rPr>
        <w:t>构筑全方位</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多视角的教学模式。创新采用了“分层次、课内外相结合”的模块化教学模式，改革评价方式，强化过程考核，建立多维度考核评价体系。注重知识传授、素质培养与创新能力提升与一体。为适应</w:t>
      </w:r>
      <w:r>
        <w:rPr>
          <w:rFonts w:hint="eastAsia" w:asciiTheme="minorEastAsia" w:hAnsiTheme="minorEastAsia" w:cstheme="minorEastAsia"/>
          <w:sz w:val="24"/>
          <w:szCs w:val="24"/>
          <w:lang w:val="en-US" w:eastAsia="zh-CN"/>
        </w:rPr>
        <w:t>环保产业数字化与智能化的</w:t>
      </w:r>
      <w:r>
        <w:rPr>
          <w:rFonts w:hint="eastAsia" w:asciiTheme="minorEastAsia" w:hAnsiTheme="minorEastAsia" w:eastAsiaTheme="minorEastAsia" w:cstheme="minorEastAsia"/>
          <w:sz w:val="24"/>
          <w:szCs w:val="24"/>
          <w:lang w:val="en-US" w:eastAsia="zh-CN"/>
        </w:rPr>
        <w:t>趋势，紧紧围绕国家“</w:t>
      </w:r>
      <w:r>
        <w:rPr>
          <w:rFonts w:hint="eastAsia" w:asciiTheme="minorEastAsia" w:hAnsiTheme="minorEastAsia" w:cstheme="minorEastAsia"/>
          <w:sz w:val="24"/>
          <w:szCs w:val="24"/>
          <w:lang w:val="en-US" w:eastAsia="zh-CN"/>
        </w:rPr>
        <w:t>深入打好污染防治攻坚战与推进环境治理体系与治理能力现代化的迫切</w:t>
      </w:r>
      <w:r>
        <w:rPr>
          <w:rFonts w:hint="eastAsia" w:asciiTheme="minorEastAsia" w:hAnsiTheme="minorEastAsia" w:eastAsiaTheme="minorEastAsia" w:cstheme="minorEastAsia"/>
          <w:sz w:val="24"/>
          <w:szCs w:val="24"/>
          <w:lang w:val="en-US" w:eastAsia="zh-CN"/>
        </w:rPr>
        <w:t>需</w:t>
      </w:r>
      <w:r>
        <w:rPr>
          <w:rFonts w:hint="eastAsia" w:asciiTheme="minorEastAsia" w:hAnsiTheme="minorEastAsia" w:cstheme="minorEastAsia"/>
          <w:sz w:val="24"/>
          <w:szCs w:val="24"/>
          <w:lang w:val="en-US" w:eastAsia="zh-CN"/>
        </w:rPr>
        <w:t>求</w:t>
      </w:r>
      <w:r>
        <w:rPr>
          <w:rFonts w:hint="eastAsia" w:asciiTheme="minorEastAsia" w:hAnsiTheme="minorEastAsia" w:eastAsiaTheme="minorEastAsia" w:cstheme="minorEastAsia"/>
          <w:sz w:val="24"/>
          <w:szCs w:val="24"/>
          <w:lang w:val="en-US" w:eastAsia="zh-CN"/>
        </w:rPr>
        <w:t>，精准对接</w:t>
      </w:r>
      <w:r>
        <w:rPr>
          <w:rFonts w:hint="eastAsia" w:asciiTheme="minorEastAsia" w:hAnsiTheme="minorEastAsia" w:cstheme="minorEastAsia"/>
          <w:sz w:val="24"/>
          <w:szCs w:val="24"/>
          <w:lang w:val="en-US" w:eastAsia="zh-CN"/>
        </w:rPr>
        <w:t>智慧水务与环保设施运维等</w:t>
      </w:r>
      <w:r>
        <w:rPr>
          <w:rFonts w:hint="eastAsia" w:asciiTheme="minorEastAsia" w:hAnsiTheme="minorEastAsia" w:eastAsiaTheme="minorEastAsia" w:cstheme="minorEastAsia"/>
          <w:sz w:val="24"/>
          <w:szCs w:val="24"/>
          <w:lang w:val="en-US" w:eastAsia="zh-CN"/>
        </w:rPr>
        <w:t>岗位</w:t>
      </w:r>
      <w:r>
        <w:rPr>
          <w:rFonts w:hint="eastAsia" w:asciiTheme="minorEastAsia" w:hAnsiTheme="minorEastAsia" w:cstheme="minorEastAsia"/>
          <w:sz w:val="24"/>
          <w:szCs w:val="24"/>
          <w:lang w:val="en-US" w:eastAsia="zh-CN"/>
        </w:rPr>
        <w:t>的复合型</w:t>
      </w:r>
      <w:r>
        <w:rPr>
          <w:rFonts w:hint="eastAsia" w:asciiTheme="minorEastAsia" w:hAnsiTheme="minorEastAsia" w:eastAsiaTheme="minorEastAsia" w:cstheme="minorEastAsia"/>
          <w:sz w:val="24"/>
          <w:szCs w:val="24"/>
          <w:lang w:val="en-US" w:eastAsia="zh-CN"/>
        </w:rPr>
        <w:t>新需求，融入</w:t>
      </w:r>
      <w:r>
        <w:rPr>
          <w:rFonts w:hint="eastAsia" w:asciiTheme="minorEastAsia" w:hAnsiTheme="minorEastAsia" w:cstheme="minorEastAsia"/>
          <w:sz w:val="24"/>
          <w:szCs w:val="24"/>
          <w:lang w:val="en-US" w:eastAsia="zh-CN"/>
        </w:rPr>
        <w:t>污水处理</w:t>
      </w:r>
      <w:r>
        <w:rPr>
          <w:rFonts w:hint="eastAsia" w:asciiTheme="minorEastAsia" w:hAnsiTheme="minorEastAsia" w:eastAsiaTheme="minorEastAsia" w:cstheme="minorEastAsia"/>
          <w:sz w:val="24"/>
          <w:szCs w:val="24"/>
          <w:lang w:val="en-US" w:eastAsia="zh-CN"/>
        </w:rPr>
        <w:t>新技术、</w:t>
      </w:r>
      <w:r>
        <w:rPr>
          <w:rFonts w:hint="eastAsia" w:asciiTheme="minorEastAsia" w:hAnsiTheme="minorEastAsia" w:cstheme="minorEastAsia"/>
          <w:sz w:val="24"/>
          <w:szCs w:val="24"/>
          <w:lang w:val="en-US" w:eastAsia="zh-CN"/>
        </w:rPr>
        <w:t>污水处理</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6E743C4D">
      <w:pPr>
        <w:pStyle w:val="3"/>
        <w:bidi w:val="0"/>
        <w:rPr>
          <w:rFonts w:hint="eastAsia"/>
          <w:lang w:val="en-US" w:eastAsia="zh-CN"/>
        </w:rPr>
      </w:pPr>
      <w:r>
        <w:rPr>
          <w:rFonts w:hint="eastAsia"/>
          <w:lang w:val="en-US" w:eastAsia="zh-CN"/>
        </w:rPr>
        <w:t>四、课程目标</w:t>
      </w:r>
    </w:p>
    <w:p w14:paraId="57B671A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075172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A1</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了解世界水资源现状、中国水资源现状；</w:t>
      </w:r>
    </w:p>
    <w:p w14:paraId="05C032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A2</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熟悉污水处理程度等级划分、污水处理方法类别、水质排放标准和水质指标；</w:t>
      </w:r>
    </w:p>
    <w:p w14:paraId="06ABC6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A3</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理解水体污染实质、产生原因、常见水体污染物及控制对策；</w:t>
      </w:r>
    </w:p>
    <w:p w14:paraId="495D7B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A4</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掌握污水一级处理、二级处理及三级处理常用处理工艺、方法、设备、设计计算；</w:t>
      </w:r>
    </w:p>
    <w:p w14:paraId="53BB88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A5</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熟悉污泥处理一般流程、污泥处理方法；</w:t>
      </w:r>
    </w:p>
    <w:p w14:paraId="493E35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A6</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掌握污泥处置方法及设备</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和水质监测方法</w:t>
      </w:r>
      <w:r>
        <w:rPr>
          <w:rFonts w:hint="eastAsia" w:asciiTheme="minorEastAsia" w:hAnsiTheme="minorEastAsia" w:cstheme="minorEastAsia"/>
          <w:color w:val="000000" w:themeColor="text1"/>
          <w:sz w:val="24"/>
          <w:szCs w:val="24"/>
          <w:highlight w:val="none"/>
          <w:lang w:eastAsia="zh-CN"/>
          <w14:textFill>
            <w14:solidFill>
              <w14:schemeClr w14:val="tx1"/>
            </w14:solidFill>
          </w14:textFill>
        </w:rPr>
        <w:t>。</w:t>
      </w:r>
    </w:p>
    <w:p w14:paraId="4E67F0FF">
      <w:pPr>
        <w:keepNext w:val="0"/>
        <w:keepLines w:val="0"/>
        <w:pageBreakBefore w:val="0"/>
        <w:widowControl w:val="0"/>
        <w:numPr>
          <w:ilvl w:val="0"/>
          <w:numId w:val="1"/>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能力目标</w:t>
      </w:r>
    </w:p>
    <w:p w14:paraId="7C1097F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B1.精通污水（污泥）处理工艺、方法及常用设备；</w:t>
      </w:r>
    </w:p>
    <w:p w14:paraId="27BB11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 xml:space="preserve">B2.善用污水（污泥）处理工艺知识完成仿真工艺的运行操作、故障解决、事故处理等； </w:t>
      </w:r>
    </w:p>
    <w:p w14:paraId="7E63CF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B3.善用资料与文献以取得有用的知识，不断提升自己的能力；</w:t>
      </w:r>
    </w:p>
    <w:p w14:paraId="01CB77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B4.精通绘制污水处理工艺流程图；</w:t>
      </w:r>
    </w:p>
    <w:p w14:paraId="3D4DEC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B5.精通解析污水处理工艺流程图；</w:t>
      </w:r>
    </w:p>
    <w:p w14:paraId="75CE43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 xml:space="preserve">B6.精通操作规程，善用相关技术资料。 </w:t>
      </w:r>
    </w:p>
    <w:p w14:paraId="04136A6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02978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C1.培养学生正确的生态文明观和较强的职业使命感；</w:t>
      </w:r>
    </w:p>
    <w:p w14:paraId="096E1C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C2.培养学生不怕困难、坚持不懈、积极向上的职业思想；</w:t>
      </w:r>
    </w:p>
    <w:p w14:paraId="2CE1A9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C3.培养学生较强的责任意识和一丝不苟的工作态度；</w:t>
      </w:r>
    </w:p>
    <w:p w14:paraId="5DD8BD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C4.培养学生的团队意识和相互协作精神；</w:t>
      </w:r>
    </w:p>
    <w:p w14:paraId="407CAD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C5.培养学生的事故保护和工作安全意识；</w:t>
      </w:r>
    </w:p>
    <w:p w14:paraId="77854A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C6.培养学生一定的表达能力、沟通能力和人际交往能力。</w:t>
      </w:r>
    </w:p>
    <w:p w14:paraId="2000F0C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266AFE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5A3CFF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524625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5FCA25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0BAFBF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745481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51B1C3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1802B71F">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088"/>
        <w:gridCol w:w="975"/>
        <w:gridCol w:w="769"/>
        <w:gridCol w:w="900"/>
        <w:gridCol w:w="862"/>
        <w:gridCol w:w="1556"/>
        <w:gridCol w:w="919"/>
        <w:gridCol w:w="1824"/>
      </w:tblGrid>
      <w:tr w14:paraId="5011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vAlign w:val="center"/>
          </w:tcPr>
          <w:p w14:paraId="036F970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088" w:type="dxa"/>
            <w:vAlign w:val="center"/>
          </w:tcPr>
          <w:p w14:paraId="79E8033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975" w:type="dxa"/>
            <w:vAlign w:val="center"/>
          </w:tcPr>
          <w:p w14:paraId="1B0D51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769" w:type="dxa"/>
            <w:vAlign w:val="center"/>
          </w:tcPr>
          <w:p w14:paraId="76E70D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900" w:type="dxa"/>
            <w:vAlign w:val="center"/>
          </w:tcPr>
          <w:p w14:paraId="12F6D8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862" w:type="dxa"/>
            <w:vAlign w:val="center"/>
          </w:tcPr>
          <w:p w14:paraId="3892C1E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556" w:type="dxa"/>
            <w:vAlign w:val="center"/>
          </w:tcPr>
          <w:p w14:paraId="30159C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919" w:type="dxa"/>
            <w:vAlign w:val="center"/>
          </w:tcPr>
          <w:p w14:paraId="2FC50A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1824" w:type="dxa"/>
            <w:vAlign w:val="center"/>
          </w:tcPr>
          <w:p w14:paraId="00FBE05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备注（重点内容）</w:t>
            </w:r>
          </w:p>
        </w:tc>
      </w:tr>
      <w:tr w14:paraId="2608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5F6270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城市污水处理</w:t>
            </w:r>
          </w:p>
          <w:p w14:paraId="344AB2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p w14:paraId="1A92E4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情境1认识</w:t>
            </w:r>
          </w:p>
          <w:p w14:paraId="1D251A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污水</w:t>
            </w:r>
          </w:p>
        </w:tc>
        <w:tc>
          <w:tcPr>
            <w:tcW w:w="1088" w:type="dxa"/>
            <w:vAlign w:val="center"/>
          </w:tcPr>
          <w:p w14:paraId="227EB9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rPr>
              <w:t>任务 参观虚拟污水处理厂</w:t>
            </w:r>
          </w:p>
        </w:tc>
        <w:tc>
          <w:tcPr>
            <w:tcW w:w="975" w:type="dxa"/>
            <w:vAlign w:val="center"/>
          </w:tcPr>
          <w:p w14:paraId="0C329A6F">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A1 A2 A3</w:t>
            </w:r>
          </w:p>
        </w:tc>
        <w:tc>
          <w:tcPr>
            <w:tcW w:w="769" w:type="dxa"/>
            <w:vAlign w:val="center"/>
          </w:tcPr>
          <w:p w14:paraId="05E385BB">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B1 B2 B3</w:t>
            </w:r>
            <w:r>
              <w:rPr>
                <w:rFonts w:hint="eastAsia" w:asciiTheme="minorEastAsia" w:hAnsiTheme="minorEastAsia" w:eastAsiaTheme="minorEastAsia" w:cstheme="minorEastAsia"/>
                <w:sz w:val="21"/>
                <w:szCs w:val="21"/>
                <w:lang w:val="en-US" w:eastAsia="zh-CN"/>
              </w:rPr>
              <w:t xml:space="preserve"> B4 </w:t>
            </w:r>
            <w:r>
              <w:rPr>
                <w:rFonts w:hint="eastAsia" w:asciiTheme="minorEastAsia" w:hAnsiTheme="minorEastAsia" w:eastAsiaTheme="minorEastAsia" w:cstheme="minorEastAsia"/>
                <w:sz w:val="21"/>
                <w:szCs w:val="21"/>
              </w:rPr>
              <w:t xml:space="preserve">B5 B6  </w:t>
            </w:r>
          </w:p>
        </w:tc>
        <w:tc>
          <w:tcPr>
            <w:tcW w:w="900" w:type="dxa"/>
            <w:vAlign w:val="center"/>
          </w:tcPr>
          <w:p w14:paraId="2742238C">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C1 C2 C3</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C4</w:t>
            </w:r>
          </w:p>
          <w:p w14:paraId="65D60F97">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C5 C6</w:t>
            </w:r>
          </w:p>
        </w:tc>
        <w:tc>
          <w:tcPr>
            <w:tcW w:w="862" w:type="dxa"/>
            <w:vAlign w:val="center"/>
          </w:tcPr>
          <w:p w14:paraId="2A90BB19">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D</w:t>
            </w:r>
            <w:r>
              <w:rPr>
                <w:rFonts w:hint="eastAsia" w:asciiTheme="minorEastAsia" w:hAnsiTheme="minorEastAsia" w:eastAsiaTheme="minorEastAsia" w:cstheme="minorEastAsia"/>
                <w:sz w:val="21"/>
                <w:szCs w:val="21"/>
              </w:rPr>
              <w:t xml:space="preserve">1 </w:t>
            </w:r>
            <w:r>
              <w:rPr>
                <w:rFonts w:hint="eastAsia" w:asciiTheme="minorEastAsia" w:hAnsiTheme="minorEastAsia" w:eastAsiaTheme="minorEastAsia" w:cstheme="minorEastAsia"/>
                <w:sz w:val="21"/>
                <w:szCs w:val="21"/>
                <w:lang w:val="en-US" w:eastAsia="zh-CN"/>
              </w:rPr>
              <w:t>D</w:t>
            </w:r>
            <w:r>
              <w:rPr>
                <w:rFonts w:hint="eastAsia" w:asciiTheme="minorEastAsia" w:hAnsiTheme="minorEastAsia" w:eastAsiaTheme="minorEastAsia" w:cstheme="minorEastAsia"/>
                <w:sz w:val="21"/>
                <w:szCs w:val="21"/>
              </w:rPr>
              <w:t xml:space="preserve">2 </w:t>
            </w:r>
            <w:r>
              <w:rPr>
                <w:rFonts w:hint="eastAsia" w:asciiTheme="minorEastAsia" w:hAnsiTheme="minorEastAsia" w:eastAsiaTheme="minorEastAsia" w:cstheme="minorEastAsia"/>
                <w:sz w:val="21"/>
                <w:szCs w:val="21"/>
                <w:lang w:val="en-US" w:eastAsia="zh-CN"/>
              </w:rPr>
              <w:t>D</w:t>
            </w: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lang w:val="en-US" w:eastAsia="zh-CN"/>
              </w:rPr>
              <w:t xml:space="preserve"> D</w:t>
            </w:r>
            <w:r>
              <w:rPr>
                <w:rFonts w:hint="eastAsia" w:asciiTheme="minorEastAsia" w:hAnsiTheme="minorEastAsia" w:eastAsiaTheme="minorEastAsia" w:cstheme="minorEastAsia"/>
                <w:sz w:val="21"/>
                <w:szCs w:val="21"/>
              </w:rPr>
              <w:t>4</w:t>
            </w:r>
          </w:p>
          <w:p w14:paraId="32D96D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D</w:t>
            </w:r>
            <w:r>
              <w:rPr>
                <w:rFonts w:hint="eastAsia" w:asciiTheme="minorEastAsia" w:hAnsiTheme="minorEastAsia" w:eastAsiaTheme="minorEastAsia" w:cstheme="minorEastAsia"/>
                <w:sz w:val="21"/>
                <w:szCs w:val="21"/>
              </w:rPr>
              <w:t xml:space="preserve">5 </w:t>
            </w:r>
            <w:r>
              <w:rPr>
                <w:rFonts w:hint="eastAsia" w:asciiTheme="minorEastAsia" w:hAnsiTheme="minorEastAsia" w:eastAsiaTheme="minorEastAsia" w:cstheme="minorEastAsia"/>
                <w:sz w:val="21"/>
                <w:szCs w:val="21"/>
                <w:lang w:val="en-US" w:eastAsia="zh-CN"/>
              </w:rPr>
              <w:t>D7</w:t>
            </w:r>
          </w:p>
        </w:tc>
        <w:tc>
          <w:tcPr>
            <w:tcW w:w="1556" w:type="dxa"/>
            <w:vAlign w:val="center"/>
          </w:tcPr>
          <w:p w14:paraId="2E65E0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54F91B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27FD239B">
            <w:pPr>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156E7B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1824" w:type="dxa"/>
            <w:vAlign w:val="center"/>
          </w:tcPr>
          <w:p w14:paraId="677A23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污水处理方法和处理工艺</w:t>
            </w:r>
          </w:p>
        </w:tc>
      </w:tr>
      <w:tr w14:paraId="6E58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restart"/>
            <w:vAlign w:val="center"/>
          </w:tcPr>
          <w:p w14:paraId="612F30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城市污水处理</w:t>
            </w:r>
          </w:p>
          <w:p w14:paraId="289250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p w14:paraId="062EEC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情境2污水的一级</w:t>
            </w:r>
          </w:p>
          <w:p w14:paraId="32CD13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w:t>
            </w:r>
          </w:p>
        </w:tc>
        <w:tc>
          <w:tcPr>
            <w:tcW w:w="1088" w:type="dxa"/>
            <w:vAlign w:val="center"/>
          </w:tcPr>
          <w:p w14:paraId="1A4EA80D">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rPr>
              <w:t>任务1 格栅故障的排除</w:t>
            </w:r>
          </w:p>
        </w:tc>
        <w:tc>
          <w:tcPr>
            <w:tcW w:w="975" w:type="dxa"/>
            <w:vAlign w:val="center"/>
          </w:tcPr>
          <w:p w14:paraId="2BFF5B7E">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z w:val="21"/>
                <w:szCs w:val="21"/>
                <w:lang w:val="en-US" w:eastAsia="zh-CN"/>
              </w:rPr>
              <w:t>2 A3 A</w:t>
            </w:r>
            <w:r>
              <w:rPr>
                <w:rFonts w:hint="eastAsia" w:asciiTheme="minorEastAsia" w:hAnsiTheme="minorEastAsia" w:eastAsiaTheme="minorEastAsia" w:cstheme="minorEastAsia"/>
                <w:sz w:val="21"/>
                <w:szCs w:val="21"/>
              </w:rPr>
              <w:t>4</w:t>
            </w:r>
          </w:p>
        </w:tc>
        <w:tc>
          <w:tcPr>
            <w:tcW w:w="769" w:type="dxa"/>
            <w:vAlign w:val="center"/>
          </w:tcPr>
          <w:p w14:paraId="6D5329D0">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081C7160">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5F0A7093">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top"/>
          </w:tcPr>
          <w:p w14:paraId="0B6FAABD">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4AC3B512">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4507AB91">
            <w:pPr>
              <w:ind w:firstLine="210" w:firstLineChars="100"/>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7AABA0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1C5079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3266C5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1F1D72FA">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1824" w:type="dxa"/>
            <w:vAlign w:val="center"/>
          </w:tcPr>
          <w:p w14:paraId="5E7A4E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筛滤</w:t>
            </w:r>
          </w:p>
          <w:p w14:paraId="4852B7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机械格栅</w:t>
            </w:r>
          </w:p>
          <w:p w14:paraId="65C63B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格栅常见故障</w:t>
            </w:r>
          </w:p>
        </w:tc>
      </w:tr>
      <w:tr w14:paraId="1083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05CA89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4272795C">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任务</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曝气沉砂池沉砂中有机物含量偏高的处理</w:t>
            </w:r>
          </w:p>
        </w:tc>
        <w:tc>
          <w:tcPr>
            <w:tcW w:w="975" w:type="dxa"/>
            <w:vAlign w:val="center"/>
          </w:tcPr>
          <w:p w14:paraId="65501734">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z w:val="21"/>
                <w:szCs w:val="21"/>
                <w:lang w:val="en-US" w:eastAsia="zh-CN"/>
              </w:rPr>
              <w:t>2 A3 A</w:t>
            </w:r>
            <w:r>
              <w:rPr>
                <w:rFonts w:hint="eastAsia" w:asciiTheme="minorEastAsia" w:hAnsiTheme="minorEastAsia" w:eastAsiaTheme="minorEastAsia" w:cstheme="minorEastAsia"/>
                <w:sz w:val="21"/>
                <w:szCs w:val="21"/>
              </w:rPr>
              <w:t>4</w:t>
            </w:r>
          </w:p>
        </w:tc>
        <w:tc>
          <w:tcPr>
            <w:tcW w:w="769" w:type="dxa"/>
            <w:vAlign w:val="center"/>
          </w:tcPr>
          <w:p w14:paraId="269CDEBC">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59318994">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3DF66DA3">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3316463E">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1BE32916">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0C6C6D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0A228B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2587DE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467815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3EF2EE87">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4</w:t>
            </w:r>
          </w:p>
        </w:tc>
        <w:tc>
          <w:tcPr>
            <w:tcW w:w="1824" w:type="dxa"/>
            <w:vAlign w:val="center"/>
          </w:tcPr>
          <w:p w14:paraId="042478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沉淀法</w:t>
            </w:r>
          </w:p>
          <w:p w14:paraId="152A47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曝气沉砂池</w:t>
            </w:r>
          </w:p>
          <w:p w14:paraId="2553DA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旋流沉砂池</w:t>
            </w:r>
          </w:p>
        </w:tc>
      </w:tr>
      <w:tr w14:paraId="1C2B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0B9842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5F73F2C1">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任务</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初沉池来水悬浮物（SS）增高问题的处理</w:t>
            </w:r>
          </w:p>
        </w:tc>
        <w:tc>
          <w:tcPr>
            <w:tcW w:w="975" w:type="dxa"/>
            <w:vAlign w:val="center"/>
          </w:tcPr>
          <w:p w14:paraId="3A14D066">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z w:val="21"/>
                <w:szCs w:val="21"/>
                <w:lang w:val="en-US" w:eastAsia="zh-CN"/>
              </w:rPr>
              <w:t>2 A3 A</w:t>
            </w:r>
            <w:r>
              <w:rPr>
                <w:rFonts w:hint="eastAsia" w:asciiTheme="minorEastAsia" w:hAnsiTheme="minorEastAsia" w:eastAsiaTheme="minorEastAsia" w:cstheme="minorEastAsia"/>
                <w:sz w:val="21"/>
                <w:szCs w:val="21"/>
              </w:rPr>
              <w:t>4</w:t>
            </w:r>
          </w:p>
        </w:tc>
        <w:tc>
          <w:tcPr>
            <w:tcW w:w="769" w:type="dxa"/>
            <w:vAlign w:val="center"/>
          </w:tcPr>
          <w:p w14:paraId="7E1A76EC">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403A33D0">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5A6F1A63">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5709059B">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5D6D73E0">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4653B9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6F80F1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26E0B5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545524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595D8E3E">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4</w:t>
            </w:r>
          </w:p>
        </w:tc>
        <w:tc>
          <w:tcPr>
            <w:tcW w:w="1824" w:type="dxa"/>
            <w:vAlign w:val="center"/>
          </w:tcPr>
          <w:p w14:paraId="155710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沉淀法</w:t>
            </w:r>
          </w:p>
          <w:p w14:paraId="2DA53C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辐流式沉淀池</w:t>
            </w:r>
          </w:p>
          <w:p w14:paraId="266777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平流式沉淀池</w:t>
            </w:r>
          </w:p>
          <w:p w14:paraId="395783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竖流式沉淀池</w:t>
            </w:r>
          </w:p>
          <w:p w14:paraId="048706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斜板管沉淀池</w:t>
            </w:r>
          </w:p>
        </w:tc>
      </w:tr>
      <w:tr w14:paraId="15AD6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restart"/>
            <w:vAlign w:val="center"/>
          </w:tcPr>
          <w:p w14:paraId="3A4E3A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城市污水处理</w:t>
            </w:r>
          </w:p>
          <w:p w14:paraId="69E7A3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p w14:paraId="5B770E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情境3 污水的二级</w:t>
            </w:r>
          </w:p>
          <w:p w14:paraId="100BE7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w:t>
            </w:r>
          </w:p>
        </w:tc>
        <w:tc>
          <w:tcPr>
            <w:tcW w:w="1088" w:type="dxa"/>
            <w:vAlign w:val="center"/>
          </w:tcPr>
          <w:p w14:paraId="64F169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子情境1 了解生物处理法</w:t>
            </w:r>
          </w:p>
        </w:tc>
        <w:tc>
          <w:tcPr>
            <w:tcW w:w="975" w:type="dxa"/>
            <w:vAlign w:val="center"/>
          </w:tcPr>
          <w:p w14:paraId="65AC54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z w:val="21"/>
                <w:szCs w:val="21"/>
                <w:lang w:val="en-US" w:eastAsia="zh-CN"/>
              </w:rPr>
              <w:t>2 A3 A</w:t>
            </w:r>
            <w:r>
              <w:rPr>
                <w:rFonts w:hint="eastAsia" w:asciiTheme="minorEastAsia" w:hAnsiTheme="minorEastAsia" w:eastAsiaTheme="minorEastAsia" w:cstheme="minorEastAsia"/>
                <w:sz w:val="21"/>
                <w:szCs w:val="21"/>
              </w:rPr>
              <w:t>4</w:t>
            </w:r>
          </w:p>
        </w:tc>
        <w:tc>
          <w:tcPr>
            <w:tcW w:w="769" w:type="dxa"/>
            <w:vAlign w:val="center"/>
          </w:tcPr>
          <w:p w14:paraId="1FF4CE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B1B2 B3</w:t>
            </w:r>
          </w:p>
        </w:tc>
        <w:tc>
          <w:tcPr>
            <w:tcW w:w="900" w:type="dxa"/>
            <w:vAlign w:val="center"/>
          </w:tcPr>
          <w:p w14:paraId="03D994D0">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1955BBF4">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77DD85D0">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5590B539">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3AEBC3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718C5C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548FE3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6B330F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3A7B002C">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4</w:t>
            </w:r>
          </w:p>
        </w:tc>
        <w:tc>
          <w:tcPr>
            <w:tcW w:w="1824" w:type="dxa"/>
            <w:vAlign w:val="center"/>
          </w:tcPr>
          <w:p w14:paraId="30D1BF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好氧生物处理法和厌氧生物处理法异同点</w:t>
            </w:r>
          </w:p>
        </w:tc>
      </w:tr>
      <w:tr w14:paraId="7C81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76C60F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3C235449">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子情境2 好氧生物处理法</w:t>
            </w:r>
          </w:p>
          <w:p w14:paraId="5F06E51F">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子情境2-1 活性污泥法</w:t>
            </w:r>
          </w:p>
          <w:p w14:paraId="22752293">
            <w:pPr>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任务1 某城市污水处理厂二级处理传统活性污泥工艺的分析</w:t>
            </w:r>
          </w:p>
        </w:tc>
        <w:tc>
          <w:tcPr>
            <w:tcW w:w="975" w:type="dxa"/>
            <w:vAlign w:val="center"/>
          </w:tcPr>
          <w:p w14:paraId="1B3CB7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z w:val="21"/>
                <w:szCs w:val="21"/>
                <w:lang w:val="en-US" w:eastAsia="zh-CN"/>
              </w:rPr>
              <w:t>2 A3 A</w:t>
            </w:r>
            <w:r>
              <w:rPr>
                <w:rFonts w:hint="eastAsia" w:asciiTheme="minorEastAsia" w:hAnsiTheme="minorEastAsia" w:eastAsiaTheme="minorEastAsia" w:cstheme="minorEastAsia"/>
                <w:sz w:val="21"/>
                <w:szCs w:val="21"/>
              </w:rPr>
              <w:t>4</w:t>
            </w:r>
          </w:p>
        </w:tc>
        <w:tc>
          <w:tcPr>
            <w:tcW w:w="769" w:type="dxa"/>
            <w:vAlign w:val="center"/>
          </w:tcPr>
          <w:p w14:paraId="0AD0E532">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12CDB296">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75A996D1">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39D612D6">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20CA78CD">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451A1E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340AB3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2377E4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554157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3EA2CF1F">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4</w:t>
            </w:r>
          </w:p>
        </w:tc>
        <w:tc>
          <w:tcPr>
            <w:tcW w:w="1824" w:type="dxa"/>
            <w:vAlign w:val="center"/>
          </w:tcPr>
          <w:p w14:paraId="02C0C2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活性污泥法</w:t>
            </w:r>
          </w:p>
          <w:p w14:paraId="5F4983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活性污泥</w:t>
            </w:r>
          </w:p>
          <w:p w14:paraId="1FB140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传统活性污泥工艺流程</w:t>
            </w:r>
          </w:p>
          <w:p w14:paraId="00BEF2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推流式曝气池</w:t>
            </w:r>
          </w:p>
          <w:p w14:paraId="35A972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工艺运行维护</w:t>
            </w:r>
          </w:p>
        </w:tc>
      </w:tr>
      <w:tr w14:paraId="6131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31BA3E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23D5EF36">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任务</w:t>
            </w:r>
            <w:r>
              <w:rPr>
                <w:rFonts w:hint="eastAsia" w:asciiTheme="minorEastAsia" w:hAnsiTheme="minorEastAsia" w:cstheme="minorEastAsia"/>
                <w:sz w:val="21"/>
                <w:szCs w:val="21"/>
                <w:lang w:val="en-US" w:eastAsia="zh-CN"/>
              </w:rPr>
              <w:t>2</w:t>
            </w:r>
            <w:r>
              <w:rPr>
                <w:rFonts w:hint="eastAsia" w:asciiTheme="minorEastAsia" w:hAnsiTheme="minorEastAsia" w:eastAsiaTheme="minorEastAsia" w:cstheme="minorEastAsia"/>
                <w:sz w:val="21"/>
                <w:szCs w:val="21"/>
              </w:rPr>
              <w:t xml:space="preserve"> 序批式活性污泥工艺</w:t>
            </w:r>
          </w:p>
        </w:tc>
        <w:tc>
          <w:tcPr>
            <w:tcW w:w="975" w:type="dxa"/>
            <w:vAlign w:val="center"/>
          </w:tcPr>
          <w:p w14:paraId="503A7F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z w:val="21"/>
                <w:szCs w:val="21"/>
                <w:lang w:val="en-US" w:eastAsia="zh-CN"/>
              </w:rPr>
              <w:t>2 A3 A</w:t>
            </w:r>
            <w:r>
              <w:rPr>
                <w:rFonts w:hint="eastAsia" w:asciiTheme="minorEastAsia" w:hAnsiTheme="minorEastAsia" w:eastAsiaTheme="minorEastAsia" w:cstheme="minorEastAsia"/>
                <w:sz w:val="21"/>
                <w:szCs w:val="21"/>
              </w:rPr>
              <w:t>4</w:t>
            </w:r>
          </w:p>
        </w:tc>
        <w:tc>
          <w:tcPr>
            <w:tcW w:w="769" w:type="dxa"/>
            <w:vAlign w:val="center"/>
          </w:tcPr>
          <w:p w14:paraId="20FC09FA">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284AD57C">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43183419">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0013EA13">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0F3B0FC8">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465472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423DC9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403B40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051384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61154C97">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4</w:t>
            </w:r>
          </w:p>
        </w:tc>
        <w:tc>
          <w:tcPr>
            <w:tcW w:w="1824" w:type="dxa"/>
            <w:vAlign w:val="center"/>
          </w:tcPr>
          <w:p w14:paraId="1D870A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SBR工艺工序</w:t>
            </w:r>
          </w:p>
          <w:p w14:paraId="6A017E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间歇式曝气池</w:t>
            </w:r>
          </w:p>
          <w:p w14:paraId="527060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工艺运行维护</w:t>
            </w:r>
          </w:p>
        </w:tc>
      </w:tr>
      <w:tr w14:paraId="4950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27276B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0E3B43C7">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任务</w:t>
            </w:r>
            <w:r>
              <w:rPr>
                <w:rFonts w:hint="eastAsia" w:asciiTheme="minorEastAsia" w:hAnsiTheme="minorEastAsia" w:cstheme="minorEastAsia"/>
                <w:sz w:val="21"/>
                <w:szCs w:val="21"/>
                <w:lang w:val="en-US" w:eastAsia="zh-CN"/>
              </w:rPr>
              <w:t>3</w:t>
            </w:r>
            <w:r>
              <w:rPr>
                <w:rFonts w:hint="eastAsia" w:asciiTheme="minorEastAsia" w:hAnsiTheme="minorEastAsia" w:eastAsiaTheme="minorEastAsia" w:cstheme="minorEastAsia"/>
                <w:sz w:val="21"/>
                <w:szCs w:val="21"/>
              </w:rPr>
              <w:t xml:space="preserve"> 厌氧-缺氧-好氧活性污泥工艺</w:t>
            </w:r>
          </w:p>
        </w:tc>
        <w:tc>
          <w:tcPr>
            <w:tcW w:w="975" w:type="dxa"/>
            <w:vAlign w:val="center"/>
          </w:tcPr>
          <w:p w14:paraId="404D6B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z w:val="21"/>
                <w:szCs w:val="21"/>
                <w:lang w:val="en-US" w:eastAsia="zh-CN"/>
              </w:rPr>
              <w:t>2 A3 A</w:t>
            </w:r>
            <w:r>
              <w:rPr>
                <w:rFonts w:hint="eastAsia" w:asciiTheme="minorEastAsia" w:hAnsiTheme="minorEastAsia" w:eastAsiaTheme="minorEastAsia" w:cstheme="minorEastAsia"/>
                <w:sz w:val="21"/>
                <w:szCs w:val="21"/>
              </w:rPr>
              <w:t>4</w:t>
            </w:r>
          </w:p>
        </w:tc>
        <w:tc>
          <w:tcPr>
            <w:tcW w:w="769" w:type="dxa"/>
            <w:vAlign w:val="center"/>
          </w:tcPr>
          <w:p w14:paraId="4B72ABEC">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47CF1747">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7F47BD17">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418AEBC7">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7BA7EC26">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3F3F45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3F5701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2D2DE0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5BB8F5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2F79312A">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4</w:t>
            </w:r>
          </w:p>
        </w:tc>
        <w:tc>
          <w:tcPr>
            <w:tcW w:w="1824" w:type="dxa"/>
            <w:vAlign w:val="center"/>
          </w:tcPr>
          <w:p w14:paraId="4A4F37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脱氮除磷原理</w:t>
            </w:r>
          </w:p>
          <w:p w14:paraId="26396A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A2O工艺流程</w:t>
            </w:r>
          </w:p>
          <w:p w14:paraId="041120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工艺运行维护</w:t>
            </w:r>
          </w:p>
        </w:tc>
      </w:tr>
      <w:tr w14:paraId="72B8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20128B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071792B7">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子情境2-2 生物膜法</w:t>
            </w:r>
          </w:p>
          <w:p w14:paraId="3CE53E48">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任务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 了解生物膜法</w:t>
            </w:r>
          </w:p>
        </w:tc>
        <w:tc>
          <w:tcPr>
            <w:tcW w:w="975" w:type="dxa"/>
            <w:vAlign w:val="center"/>
          </w:tcPr>
          <w:p w14:paraId="59B727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z w:val="21"/>
                <w:szCs w:val="21"/>
                <w:lang w:val="en-US" w:eastAsia="zh-CN"/>
              </w:rPr>
              <w:t>2 A3 A</w:t>
            </w:r>
            <w:r>
              <w:rPr>
                <w:rFonts w:hint="eastAsia" w:asciiTheme="minorEastAsia" w:hAnsiTheme="minorEastAsia" w:eastAsiaTheme="minorEastAsia" w:cstheme="minorEastAsia"/>
                <w:sz w:val="21"/>
                <w:szCs w:val="21"/>
              </w:rPr>
              <w:t>4</w:t>
            </w:r>
          </w:p>
        </w:tc>
        <w:tc>
          <w:tcPr>
            <w:tcW w:w="769" w:type="dxa"/>
            <w:vAlign w:val="center"/>
          </w:tcPr>
          <w:p w14:paraId="2FE050A4">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3BE04FAF">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72519F62">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4B5C4B32">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1A63D244">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604CC0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0DA081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0034E6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043FA8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1606B817">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4</w:t>
            </w:r>
          </w:p>
        </w:tc>
        <w:tc>
          <w:tcPr>
            <w:tcW w:w="1824" w:type="dxa"/>
            <w:vAlign w:val="center"/>
          </w:tcPr>
          <w:p w14:paraId="35FB5C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生物膜法基本流程</w:t>
            </w:r>
          </w:p>
        </w:tc>
      </w:tr>
      <w:tr w14:paraId="7935F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699B7E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427B5A18">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子情境3 厌氧生物处理法</w:t>
            </w:r>
          </w:p>
          <w:p w14:paraId="02EDB273">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任务了解厌氧生物处理法</w:t>
            </w:r>
          </w:p>
        </w:tc>
        <w:tc>
          <w:tcPr>
            <w:tcW w:w="975" w:type="dxa"/>
            <w:vAlign w:val="center"/>
          </w:tcPr>
          <w:p w14:paraId="30925D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z w:val="21"/>
                <w:szCs w:val="21"/>
                <w:lang w:val="en-US" w:eastAsia="zh-CN"/>
              </w:rPr>
              <w:t>2 A3 A</w:t>
            </w:r>
            <w:r>
              <w:rPr>
                <w:rFonts w:hint="eastAsia" w:asciiTheme="minorEastAsia" w:hAnsiTheme="minorEastAsia" w:eastAsiaTheme="minorEastAsia" w:cstheme="minorEastAsia"/>
                <w:sz w:val="21"/>
                <w:szCs w:val="21"/>
              </w:rPr>
              <w:t>4</w:t>
            </w:r>
          </w:p>
        </w:tc>
        <w:tc>
          <w:tcPr>
            <w:tcW w:w="769" w:type="dxa"/>
            <w:vAlign w:val="center"/>
          </w:tcPr>
          <w:p w14:paraId="4BFAD1D1">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6518D953">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1AD634AF">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0E268B5A">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1C7CD61E">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21EF83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3D6FC4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25E883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52FB6C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6E97971F">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4</w:t>
            </w:r>
          </w:p>
        </w:tc>
        <w:tc>
          <w:tcPr>
            <w:tcW w:w="1824" w:type="dxa"/>
            <w:vAlign w:val="center"/>
          </w:tcPr>
          <w:p w14:paraId="562C0A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厌氧发酵机理</w:t>
            </w:r>
          </w:p>
        </w:tc>
      </w:tr>
      <w:tr w14:paraId="0011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restart"/>
            <w:vAlign w:val="center"/>
          </w:tcPr>
          <w:p w14:paraId="7550C6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城市污水处理</w:t>
            </w:r>
          </w:p>
          <w:p w14:paraId="01D236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p w14:paraId="53CA63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情境4污水的三级</w:t>
            </w:r>
          </w:p>
          <w:p w14:paraId="4AB883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w:t>
            </w:r>
          </w:p>
        </w:tc>
        <w:tc>
          <w:tcPr>
            <w:tcW w:w="1088" w:type="dxa"/>
            <w:vAlign w:val="center"/>
          </w:tcPr>
          <w:p w14:paraId="726279B4">
            <w:pPr>
              <w:jc w:val="center"/>
              <w:rPr>
                <w:rStyle w:val="33"/>
                <w:rFonts w:hint="eastAsia" w:asciiTheme="minorEastAsia" w:hAnsiTheme="minorEastAsia" w:eastAsiaTheme="minorEastAsia" w:cstheme="minorEastAsia"/>
                <w:color w:val="000000"/>
                <w:sz w:val="21"/>
                <w:szCs w:val="21"/>
                <w:u w:val="none"/>
              </w:rPr>
            </w:pPr>
            <w:r>
              <w:rPr>
                <w:rFonts w:hint="eastAsia" w:asciiTheme="minorEastAsia" w:hAnsiTheme="minorEastAsia" w:eastAsiaTheme="minorEastAsia" w:cstheme="minorEastAsia"/>
                <w:sz w:val="21"/>
                <w:szCs w:val="21"/>
              </w:rPr>
              <w:t xml:space="preserve">任务1 </w:t>
            </w:r>
            <w:r>
              <w:rPr>
                <w:rStyle w:val="33"/>
                <w:rFonts w:hint="eastAsia" w:asciiTheme="minorEastAsia" w:hAnsiTheme="minorEastAsia" w:eastAsiaTheme="minorEastAsia" w:cstheme="minorEastAsia"/>
                <w:color w:val="000000"/>
                <w:sz w:val="21"/>
                <w:szCs w:val="21"/>
                <w:u w:val="none"/>
              </w:rPr>
              <w:t>某城市污水处理厂再生水处理工艺解析</w:t>
            </w:r>
          </w:p>
          <w:p w14:paraId="27F115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Style w:val="33"/>
                <w:rFonts w:hint="eastAsia" w:asciiTheme="minorEastAsia" w:hAnsiTheme="minorEastAsia" w:eastAsiaTheme="minorEastAsia" w:cstheme="minorEastAsia"/>
                <w:color w:val="000000"/>
                <w:sz w:val="21"/>
                <w:szCs w:val="21"/>
                <w:u w:val="none"/>
              </w:rPr>
              <w:t>任务1.1 混凝沉淀工艺</w:t>
            </w:r>
          </w:p>
        </w:tc>
        <w:tc>
          <w:tcPr>
            <w:tcW w:w="975" w:type="dxa"/>
            <w:vAlign w:val="center"/>
          </w:tcPr>
          <w:p w14:paraId="3E372C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z w:val="21"/>
                <w:szCs w:val="21"/>
                <w:lang w:val="en-US" w:eastAsia="zh-CN"/>
              </w:rPr>
              <w:t>2 A3 A</w:t>
            </w:r>
            <w:r>
              <w:rPr>
                <w:rFonts w:hint="eastAsia" w:asciiTheme="minorEastAsia" w:hAnsiTheme="minorEastAsia" w:eastAsiaTheme="minorEastAsia" w:cstheme="minorEastAsia"/>
                <w:sz w:val="21"/>
                <w:szCs w:val="21"/>
              </w:rPr>
              <w:t>4</w:t>
            </w:r>
          </w:p>
        </w:tc>
        <w:tc>
          <w:tcPr>
            <w:tcW w:w="769" w:type="dxa"/>
            <w:vAlign w:val="center"/>
          </w:tcPr>
          <w:p w14:paraId="0220720B">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4B895A5D">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3229E962">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79210C2F">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0D93523F">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2F8584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2217BB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298F61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3FA1BE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4728F118">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4</w:t>
            </w:r>
          </w:p>
        </w:tc>
        <w:tc>
          <w:tcPr>
            <w:tcW w:w="1824" w:type="dxa"/>
            <w:vAlign w:val="center"/>
          </w:tcPr>
          <w:p w14:paraId="0E52F1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再生水</w:t>
            </w:r>
          </w:p>
          <w:p w14:paraId="3EFDEE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混凝法</w:t>
            </w:r>
          </w:p>
          <w:p w14:paraId="6CF5CC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混凝工艺流程</w:t>
            </w:r>
          </w:p>
        </w:tc>
      </w:tr>
      <w:tr w14:paraId="65D7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235233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2F6BBAC4">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任务1.2 过滤工艺</w:t>
            </w:r>
          </w:p>
        </w:tc>
        <w:tc>
          <w:tcPr>
            <w:tcW w:w="975" w:type="dxa"/>
            <w:vAlign w:val="center"/>
          </w:tcPr>
          <w:p w14:paraId="587170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z w:val="21"/>
                <w:szCs w:val="21"/>
                <w:lang w:val="en-US" w:eastAsia="zh-CN"/>
              </w:rPr>
              <w:t>2 A3 A</w:t>
            </w:r>
            <w:r>
              <w:rPr>
                <w:rFonts w:hint="eastAsia" w:asciiTheme="minorEastAsia" w:hAnsiTheme="minorEastAsia" w:eastAsiaTheme="minorEastAsia" w:cstheme="minorEastAsia"/>
                <w:sz w:val="21"/>
                <w:szCs w:val="21"/>
              </w:rPr>
              <w:t>4</w:t>
            </w:r>
          </w:p>
        </w:tc>
        <w:tc>
          <w:tcPr>
            <w:tcW w:w="769" w:type="dxa"/>
            <w:vAlign w:val="center"/>
          </w:tcPr>
          <w:p w14:paraId="4D0D7B3B">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08022731">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277B0BC9">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45A2ECAE">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2200B49E">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3AE786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228927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7024E6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2C08F7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0BB24ECA">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4</w:t>
            </w:r>
          </w:p>
        </w:tc>
        <w:tc>
          <w:tcPr>
            <w:tcW w:w="1824" w:type="dxa"/>
            <w:vAlign w:val="center"/>
          </w:tcPr>
          <w:p w14:paraId="600B00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过滤法</w:t>
            </w:r>
          </w:p>
          <w:p w14:paraId="5B544D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快滤池</w:t>
            </w:r>
          </w:p>
          <w:p w14:paraId="395F22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压力过滤器</w:t>
            </w:r>
          </w:p>
        </w:tc>
      </w:tr>
      <w:tr w14:paraId="3509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09F45B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5624DFBA">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任务</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 xml:space="preserve"> 消毒池余氯偏低处理</w:t>
            </w:r>
          </w:p>
        </w:tc>
        <w:tc>
          <w:tcPr>
            <w:tcW w:w="975" w:type="dxa"/>
            <w:vAlign w:val="center"/>
          </w:tcPr>
          <w:p w14:paraId="0C8879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z w:val="21"/>
                <w:szCs w:val="21"/>
                <w:lang w:val="en-US" w:eastAsia="zh-CN"/>
              </w:rPr>
              <w:t>2 A3 A</w:t>
            </w:r>
            <w:r>
              <w:rPr>
                <w:rFonts w:hint="eastAsia" w:asciiTheme="minorEastAsia" w:hAnsiTheme="minorEastAsia" w:eastAsiaTheme="minorEastAsia" w:cstheme="minorEastAsia"/>
                <w:sz w:val="21"/>
                <w:szCs w:val="21"/>
              </w:rPr>
              <w:t>4</w:t>
            </w:r>
          </w:p>
        </w:tc>
        <w:tc>
          <w:tcPr>
            <w:tcW w:w="769" w:type="dxa"/>
            <w:vAlign w:val="center"/>
          </w:tcPr>
          <w:p w14:paraId="0D330BDC">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3BBDFED8">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558A5A97">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17C064DD">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13A885F7">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5CA2BF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0B6277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3D37D5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46BB58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7A150E6C">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4</w:t>
            </w:r>
          </w:p>
        </w:tc>
        <w:tc>
          <w:tcPr>
            <w:tcW w:w="1824" w:type="dxa"/>
            <w:vAlign w:val="center"/>
          </w:tcPr>
          <w:p w14:paraId="71A145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消毒法</w:t>
            </w:r>
          </w:p>
          <w:p w14:paraId="399FD6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氯消毒</w:t>
            </w:r>
          </w:p>
          <w:p w14:paraId="44F930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臭氧消毒</w:t>
            </w:r>
          </w:p>
          <w:p w14:paraId="409728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二氧化氯消毒</w:t>
            </w:r>
          </w:p>
          <w:p w14:paraId="158AFD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紫外线消毒</w:t>
            </w:r>
          </w:p>
        </w:tc>
      </w:tr>
      <w:tr w14:paraId="613E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134E55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城市污水处理</w:t>
            </w:r>
          </w:p>
          <w:p w14:paraId="615477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p w14:paraId="63F2D2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情境5污泥的处理与处置</w:t>
            </w:r>
          </w:p>
        </w:tc>
        <w:tc>
          <w:tcPr>
            <w:tcW w:w="1088" w:type="dxa"/>
            <w:vAlign w:val="center"/>
          </w:tcPr>
          <w:p w14:paraId="2A32D3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任务 某城市污水处理厂污泥处理工艺解析</w:t>
            </w:r>
          </w:p>
        </w:tc>
        <w:tc>
          <w:tcPr>
            <w:tcW w:w="975" w:type="dxa"/>
            <w:vAlign w:val="center"/>
          </w:tcPr>
          <w:p w14:paraId="004DFF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z w:val="21"/>
                <w:szCs w:val="21"/>
                <w:lang w:val="en-US" w:eastAsia="zh-CN"/>
              </w:rPr>
              <w:t>5 A6</w:t>
            </w:r>
          </w:p>
        </w:tc>
        <w:tc>
          <w:tcPr>
            <w:tcW w:w="769" w:type="dxa"/>
            <w:vAlign w:val="center"/>
          </w:tcPr>
          <w:p w14:paraId="6E8846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900" w:type="dxa"/>
            <w:vAlign w:val="center"/>
          </w:tcPr>
          <w:p w14:paraId="7EF184C2">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532A67E2">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6F92D7A1">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37B42F02">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7931F2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0A9AC5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1215E3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032E09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66B6B947">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4</w:t>
            </w:r>
          </w:p>
        </w:tc>
        <w:tc>
          <w:tcPr>
            <w:tcW w:w="1824" w:type="dxa"/>
            <w:vAlign w:val="center"/>
          </w:tcPr>
          <w:p w14:paraId="765943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污泥浓缩</w:t>
            </w:r>
          </w:p>
          <w:p w14:paraId="45DF13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污泥脱水</w:t>
            </w:r>
          </w:p>
          <w:p w14:paraId="34D4E3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污泥处置</w:t>
            </w:r>
          </w:p>
        </w:tc>
      </w:tr>
      <w:tr w14:paraId="3BA8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2B06D5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城市污水处理</w:t>
            </w:r>
          </w:p>
        </w:tc>
        <w:tc>
          <w:tcPr>
            <w:tcW w:w="1088" w:type="dxa"/>
            <w:vAlign w:val="center"/>
          </w:tcPr>
          <w:p w14:paraId="1511E34F">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仿真操作考核</w:t>
            </w:r>
          </w:p>
        </w:tc>
        <w:tc>
          <w:tcPr>
            <w:tcW w:w="975" w:type="dxa"/>
            <w:vAlign w:val="center"/>
          </w:tcPr>
          <w:p w14:paraId="7C710BFF">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A</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A</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A4 A</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A</w:t>
            </w:r>
            <w:r>
              <w:rPr>
                <w:rFonts w:hint="eastAsia" w:asciiTheme="minorEastAsia" w:hAnsiTheme="minorEastAsia" w:eastAsiaTheme="minorEastAsia" w:cstheme="minorEastAsia"/>
                <w:sz w:val="21"/>
                <w:szCs w:val="21"/>
                <w:highlight w:val="none"/>
              </w:rPr>
              <w:t xml:space="preserve">6  </w:t>
            </w:r>
          </w:p>
        </w:tc>
        <w:tc>
          <w:tcPr>
            <w:tcW w:w="769" w:type="dxa"/>
            <w:vAlign w:val="center"/>
          </w:tcPr>
          <w:p w14:paraId="2FA9A2AE">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0C8BB6D8">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3909048D">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71D718DF">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132405F4">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299C8E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6FE5FD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276C37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420A86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09D75820">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4</w:t>
            </w:r>
          </w:p>
        </w:tc>
        <w:tc>
          <w:tcPr>
            <w:tcW w:w="1824" w:type="dxa"/>
            <w:vAlign w:val="center"/>
          </w:tcPr>
          <w:p w14:paraId="5F3F93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传统活性污泥工艺运行维护</w:t>
            </w:r>
          </w:p>
          <w:p w14:paraId="6562B3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序批式活性污泥工艺运行维护</w:t>
            </w:r>
          </w:p>
        </w:tc>
      </w:tr>
      <w:tr w14:paraId="4AAB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714BA1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城市污水处理</w:t>
            </w:r>
          </w:p>
        </w:tc>
        <w:tc>
          <w:tcPr>
            <w:tcW w:w="1088" w:type="dxa"/>
            <w:vAlign w:val="center"/>
          </w:tcPr>
          <w:p w14:paraId="0485A044">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理论知识复习</w:t>
            </w:r>
          </w:p>
        </w:tc>
        <w:tc>
          <w:tcPr>
            <w:tcW w:w="975" w:type="dxa"/>
            <w:vAlign w:val="center"/>
          </w:tcPr>
          <w:p w14:paraId="57880327">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A</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A</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A4 A</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A</w:t>
            </w:r>
            <w:r>
              <w:rPr>
                <w:rFonts w:hint="eastAsia" w:asciiTheme="minorEastAsia" w:hAnsiTheme="minorEastAsia" w:eastAsiaTheme="minorEastAsia" w:cstheme="minorEastAsia"/>
                <w:sz w:val="21"/>
                <w:szCs w:val="21"/>
                <w:highlight w:val="none"/>
              </w:rPr>
              <w:t xml:space="preserve">6  </w:t>
            </w:r>
          </w:p>
        </w:tc>
        <w:tc>
          <w:tcPr>
            <w:tcW w:w="769" w:type="dxa"/>
            <w:vAlign w:val="center"/>
          </w:tcPr>
          <w:p w14:paraId="59178DD8">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6C7EAD83">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3ABDB861">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64EABF9C">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3989C308">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5C00C7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349A82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52D6DB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2CA50F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25174D7C">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4</w:t>
            </w:r>
          </w:p>
        </w:tc>
        <w:tc>
          <w:tcPr>
            <w:tcW w:w="1824" w:type="dxa"/>
            <w:vAlign w:val="center"/>
          </w:tcPr>
          <w:p w14:paraId="0D1D76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工艺知识</w:t>
            </w:r>
          </w:p>
        </w:tc>
      </w:tr>
      <w:tr w14:paraId="23EA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restart"/>
            <w:vAlign w:val="center"/>
          </w:tcPr>
          <w:p w14:paraId="7E06E8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工业废水处理</w:t>
            </w:r>
          </w:p>
          <w:p w14:paraId="7BB7D9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051372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绪论 </w:t>
            </w:r>
          </w:p>
        </w:tc>
        <w:tc>
          <w:tcPr>
            <w:tcW w:w="1088" w:type="dxa"/>
            <w:vAlign w:val="center"/>
          </w:tcPr>
          <w:p w14:paraId="2FDB49B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概述一 </w:t>
            </w:r>
          </w:p>
          <w:p w14:paraId="32306988">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工业废水与水环境污染</w:t>
            </w:r>
          </w:p>
          <w:p w14:paraId="5FD406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975" w:type="dxa"/>
            <w:vAlign w:val="center"/>
          </w:tcPr>
          <w:p w14:paraId="3DAA5239">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rPr>
              <w:t xml:space="preserve">1 </w:t>
            </w: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rPr>
              <w:t xml:space="preserve">2 </w:t>
            </w: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rPr>
              <w:t>3</w:t>
            </w:r>
          </w:p>
        </w:tc>
        <w:tc>
          <w:tcPr>
            <w:tcW w:w="769" w:type="dxa"/>
            <w:vAlign w:val="center"/>
          </w:tcPr>
          <w:p w14:paraId="7CC61C5F">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53D9A5AF">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130856C6">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7BBB97DA">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30EBC577">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7565F6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5A84FF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320709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2B6131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7A6F78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2</w:t>
            </w:r>
          </w:p>
        </w:tc>
        <w:tc>
          <w:tcPr>
            <w:tcW w:w="1824" w:type="dxa"/>
            <w:vAlign w:val="center"/>
          </w:tcPr>
          <w:p w14:paraId="4D16A1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工业废水</w:t>
            </w:r>
          </w:p>
          <w:p w14:paraId="21217D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水体污染</w:t>
            </w:r>
          </w:p>
        </w:tc>
      </w:tr>
      <w:tr w14:paraId="6092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1F7AD1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3096A133">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概述</w:t>
            </w:r>
            <w:r>
              <w:rPr>
                <w:rFonts w:hint="eastAsia" w:asciiTheme="minorEastAsia" w:hAnsiTheme="minorEastAsia" w:cstheme="minorEastAsia"/>
                <w:color w:val="000000" w:themeColor="text1"/>
                <w:sz w:val="21"/>
                <w:szCs w:val="21"/>
                <w:lang w:val="en-US" w:eastAsia="zh-CN"/>
                <w14:textFill>
                  <w14:solidFill>
                    <w14:schemeClr w14:val="tx1"/>
                  </w14:solidFill>
                </w14:textFill>
              </w:rPr>
              <w:t>二</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 </w:t>
            </w:r>
          </w:p>
          <w:p w14:paraId="756BA718">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工业废水处理与排放</w:t>
            </w:r>
          </w:p>
        </w:tc>
        <w:tc>
          <w:tcPr>
            <w:tcW w:w="975" w:type="dxa"/>
            <w:vAlign w:val="center"/>
          </w:tcPr>
          <w:p w14:paraId="49AE8B5D">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A4 A</w:t>
            </w:r>
            <w:r>
              <w:rPr>
                <w:rFonts w:hint="eastAsia" w:asciiTheme="minorEastAsia" w:hAnsiTheme="minorEastAsia" w:eastAsiaTheme="minorEastAsia" w:cstheme="minorEastAsia"/>
                <w:sz w:val="21"/>
                <w:szCs w:val="21"/>
              </w:rPr>
              <w:t xml:space="preserve">5 </w:t>
            </w: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rPr>
              <w:t>6</w:t>
            </w:r>
          </w:p>
        </w:tc>
        <w:tc>
          <w:tcPr>
            <w:tcW w:w="769" w:type="dxa"/>
            <w:vAlign w:val="center"/>
          </w:tcPr>
          <w:p w14:paraId="72479123">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040DAC4D">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40E7ED6B">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32D71C75">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05F4EE5E">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5074C2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60003A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7499C4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7CFFD0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311CF2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824" w:type="dxa"/>
            <w:vAlign w:val="center"/>
          </w:tcPr>
          <w:p w14:paraId="16D669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处理方法</w:t>
            </w:r>
          </w:p>
          <w:p w14:paraId="54D407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排放标准</w:t>
            </w:r>
          </w:p>
        </w:tc>
      </w:tr>
      <w:tr w14:paraId="0DA4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restart"/>
            <w:vAlign w:val="center"/>
          </w:tcPr>
          <w:p w14:paraId="3BB1E5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工业废水处理</w:t>
            </w:r>
          </w:p>
          <w:p w14:paraId="15C8D7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751EAE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项目一 工业废水的预处理</w:t>
            </w:r>
          </w:p>
        </w:tc>
        <w:tc>
          <w:tcPr>
            <w:tcW w:w="1088" w:type="dxa"/>
            <w:vAlign w:val="center"/>
          </w:tcPr>
          <w:p w14:paraId="295BB56D">
            <w:pPr>
              <w:keepNext w:val="0"/>
              <w:keepLines w:val="0"/>
              <w:pageBreakBefore w:val="0"/>
              <w:widowControl w:val="0"/>
              <w:kinsoku/>
              <w:wordWrap/>
              <w:overflowPunct/>
              <w:topLinePunct w:val="0"/>
              <w:autoSpaceDE/>
              <w:autoSpaceDN/>
              <w:bidi w:val="0"/>
              <w:adjustRightInd/>
              <w:snapToGrid/>
              <w:spacing w:line="363" w:lineRule="auto"/>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任务一</w:t>
            </w:r>
          </w:p>
          <w:p w14:paraId="410B4218">
            <w:pPr>
              <w:keepNext w:val="0"/>
              <w:keepLines w:val="0"/>
              <w:pageBreakBefore w:val="0"/>
              <w:widowControl w:val="0"/>
              <w:kinsoku/>
              <w:wordWrap/>
              <w:overflowPunct/>
              <w:topLinePunct w:val="0"/>
              <w:autoSpaceDE/>
              <w:autoSpaceDN/>
              <w:bidi w:val="0"/>
              <w:adjustRightInd/>
              <w:snapToGrid/>
              <w:spacing w:line="363" w:lineRule="auto"/>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调节</w:t>
            </w:r>
          </w:p>
        </w:tc>
        <w:tc>
          <w:tcPr>
            <w:tcW w:w="975" w:type="dxa"/>
            <w:vAlign w:val="center"/>
          </w:tcPr>
          <w:p w14:paraId="4C1B2A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46932FF9">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748A1D3E">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35A92B6F">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47297534">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69264A05">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57BD3A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1FA2D0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76E927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03CEFE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04D975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824" w:type="dxa"/>
            <w:vAlign w:val="center"/>
          </w:tcPr>
          <w:p w14:paraId="172AE3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均量池</w:t>
            </w:r>
          </w:p>
          <w:p w14:paraId="2A9E47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均质池</w:t>
            </w:r>
          </w:p>
          <w:p w14:paraId="61266D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均化池</w:t>
            </w:r>
          </w:p>
          <w:p w14:paraId="720899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事故池</w:t>
            </w:r>
          </w:p>
          <w:p w14:paraId="34E9A9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案例分析</w:t>
            </w:r>
          </w:p>
        </w:tc>
      </w:tr>
      <w:tr w14:paraId="3DF2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416D4E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6B04AEE1">
            <w:pPr>
              <w:keepNext w:val="0"/>
              <w:keepLines w:val="0"/>
              <w:pageBreakBefore w:val="0"/>
              <w:widowControl w:val="0"/>
              <w:kinsoku/>
              <w:wordWrap/>
              <w:overflowPunct/>
              <w:topLinePunct w:val="0"/>
              <w:autoSpaceDE/>
              <w:autoSpaceDN/>
              <w:bidi w:val="0"/>
              <w:adjustRightInd/>
              <w:snapToGrid/>
              <w:spacing w:line="363" w:lineRule="auto"/>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任务</w:t>
            </w:r>
            <w:r>
              <w:rPr>
                <w:rFonts w:hint="eastAsia" w:asciiTheme="minorEastAsia" w:hAnsiTheme="minorEastAsia" w:cstheme="minorEastAsia"/>
                <w:color w:val="000000" w:themeColor="text1"/>
                <w:sz w:val="21"/>
                <w:szCs w:val="21"/>
                <w:lang w:val="en-US" w:eastAsia="zh-CN"/>
                <w14:textFill>
                  <w14:solidFill>
                    <w14:schemeClr w14:val="tx1"/>
                  </w14:solidFill>
                </w14:textFill>
              </w:rPr>
              <w:t>二</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 中和</w:t>
            </w:r>
          </w:p>
        </w:tc>
        <w:tc>
          <w:tcPr>
            <w:tcW w:w="975" w:type="dxa"/>
            <w:vAlign w:val="center"/>
          </w:tcPr>
          <w:p w14:paraId="495771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12328F98">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1F88914D">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216718B6">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4BC8770E">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69C46BC3">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22DF26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3CB632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5B4E56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3D662E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4777FA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824" w:type="dxa"/>
            <w:vAlign w:val="center"/>
          </w:tcPr>
          <w:p w14:paraId="0E9BF1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中和法</w:t>
            </w:r>
          </w:p>
          <w:p w14:paraId="2877DB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中和池</w:t>
            </w:r>
          </w:p>
          <w:p w14:paraId="4EC721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案例分析</w:t>
            </w:r>
          </w:p>
        </w:tc>
      </w:tr>
      <w:tr w14:paraId="3886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015421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2286E510">
            <w:pPr>
              <w:keepNext w:val="0"/>
              <w:keepLines w:val="0"/>
              <w:pageBreakBefore w:val="0"/>
              <w:widowControl w:val="0"/>
              <w:kinsoku/>
              <w:wordWrap/>
              <w:overflowPunct/>
              <w:topLinePunct w:val="0"/>
              <w:autoSpaceDE/>
              <w:autoSpaceDN/>
              <w:bidi w:val="0"/>
              <w:adjustRightInd/>
              <w:snapToGrid/>
              <w:spacing w:line="363" w:lineRule="auto"/>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任务</w:t>
            </w:r>
            <w:r>
              <w:rPr>
                <w:rFonts w:hint="eastAsia" w:asciiTheme="minorEastAsia" w:hAnsiTheme="minorEastAsia" w:cstheme="minorEastAsia"/>
                <w:color w:val="000000" w:themeColor="text1"/>
                <w:sz w:val="21"/>
                <w:szCs w:val="21"/>
                <w:lang w:val="en-US" w:eastAsia="zh-CN"/>
                <w14:textFill>
                  <w14:solidFill>
                    <w14:schemeClr w14:val="tx1"/>
                  </w14:solidFill>
                </w14:textFill>
              </w:rPr>
              <w:t>三</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 隔油</w:t>
            </w:r>
          </w:p>
        </w:tc>
        <w:tc>
          <w:tcPr>
            <w:tcW w:w="975" w:type="dxa"/>
            <w:vAlign w:val="center"/>
          </w:tcPr>
          <w:p w14:paraId="1D1D46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424901EC">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0303B922">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5D9AFBAC">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6CD3B951">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397DDC03">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53C731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4B0205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3D1058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1AE6B1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1CAB05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824" w:type="dxa"/>
            <w:vAlign w:val="center"/>
          </w:tcPr>
          <w:p w14:paraId="3F9466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隔油</w:t>
            </w:r>
          </w:p>
          <w:p w14:paraId="00028D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隔油池</w:t>
            </w:r>
          </w:p>
          <w:p w14:paraId="5C5283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沉淀法</w:t>
            </w:r>
          </w:p>
          <w:p w14:paraId="7C0809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沉淀池</w:t>
            </w:r>
          </w:p>
          <w:p w14:paraId="69FA18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案例分析</w:t>
            </w:r>
          </w:p>
        </w:tc>
      </w:tr>
      <w:tr w14:paraId="4B30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restart"/>
            <w:vAlign w:val="center"/>
          </w:tcPr>
          <w:p w14:paraId="32A093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16B6A6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工业废水处理</w:t>
            </w:r>
          </w:p>
          <w:p w14:paraId="162398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6AAE09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6E79A0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项目二 工业废水的物理处理</w:t>
            </w:r>
          </w:p>
        </w:tc>
        <w:tc>
          <w:tcPr>
            <w:tcW w:w="1088" w:type="dxa"/>
            <w:vAlign w:val="center"/>
          </w:tcPr>
          <w:p w14:paraId="675590F4">
            <w:pPr>
              <w:keepNext w:val="0"/>
              <w:keepLines w:val="0"/>
              <w:pageBreakBefore w:val="0"/>
              <w:widowControl w:val="0"/>
              <w:kinsoku/>
              <w:wordWrap/>
              <w:overflowPunct/>
              <w:topLinePunct w:val="0"/>
              <w:autoSpaceDE/>
              <w:autoSpaceDN/>
              <w:bidi w:val="0"/>
              <w:adjustRightInd/>
              <w:snapToGrid/>
              <w:spacing w:line="363" w:lineRule="auto"/>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任务</w:t>
            </w:r>
            <w:r>
              <w:rPr>
                <w:rFonts w:hint="eastAsia" w:asciiTheme="minorEastAsia" w:hAnsiTheme="minorEastAsia" w:cstheme="minorEastAsia"/>
                <w:color w:val="000000" w:themeColor="text1"/>
                <w:sz w:val="21"/>
                <w:szCs w:val="21"/>
                <w:lang w:val="en-US" w:eastAsia="zh-CN"/>
                <w14:textFill>
                  <w14:solidFill>
                    <w14:schemeClr w14:val="tx1"/>
                  </w14:solidFill>
                </w14:textFill>
              </w:rPr>
              <w:t>一</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 气浮</w:t>
            </w:r>
          </w:p>
          <w:p w14:paraId="51FFEA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975" w:type="dxa"/>
            <w:vAlign w:val="center"/>
          </w:tcPr>
          <w:p w14:paraId="0BF78F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288F0026">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58F9A68F">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3F1963F2">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02C65C03">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483E1F85">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156D17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5D2B31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5C7E02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475B5B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p w14:paraId="7238E8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919" w:type="dxa"/>
            <w:vAlign w:val="center"/>
          </w:tcPr>
          <w:p w14:paraId="5906D2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824" w:type="dxa"/>
            <w:vAlign w:val="center"/>
          </w:tcPr>
          <w:p w14:paraId="64260A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气浮法</w:t>
            </w:r>
          </w:p>
          <w:p w14:paraId="6F4B40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气浮工艺</w:t>
            </w:r>
          </w:p>
          <w:p w14:paraId="5F0A40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案例分析</w:t>
            </w:r>
          </w:p>
        </w:tc>
      </w:tr>
      <w:tr w14:paraId="6CCC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253E8D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15B3CA23">
            <w:pPr>
              <w:keepNext w:val="0"/>
              <w:keepLines w:val="0"/>
              <w:pageBreakBefore w:val="0"/>
              <w:widowControl w:val="0"/>
              <w:kinsoku/>
              <w:wordWrap/>
              <w:overflowPunct/>
              <w:topLinePunct w:val="0"/>
              <w:autoSpaceDE/>
              <w:autoSpaceDN/>
              <w:bidi w:val="0"/>
              <w:adjustRightInd/>
              <w:snapToGrid/>
              <w:spacing w:line="363" w:lineRule="auto"/>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任务</w:t>
            </w:r>
            <w:r>
              <w:rPr>
                <w:rFonts w:hint="eastAsia" w:asciiTheme="minorEastAsia" w:hAnsiTheme="minorEastAsia" w:cstheme="minorEastAsia"/>
                <w:color w:val="000000" w:themeColor="text1"/>
                <w:sz w:val="21"/>
                <w:szCs w:val="21"/>
                <w:lang w:val="en-US" w:eastAsia="zh-CN"/>
                <w14:textFill>
                  <w14:solidFill>
                    <w14:schemeClr w14:val="tx1"/>
                  </w14:solidFill>
                </w14:textFill>
              </w:rPr>
              <w:t>二</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 吸附</w:t>
            </w:r>
          </w:p>
        </w:tc>
        <w:tc>
          <w:tcPr>
            <w:tcW w:w="975" w:type="dxa"/>
            <w:vAlign w:val="center"/>
          </w:tcPr>
          <w:p w14:paraId="6EFE5E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30D2182E">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5EF8BF07">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0489BE34">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55A53B75">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5957867A">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217E46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472DBE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44B3D1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4D92F4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61B721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824" w:type="dxa"/>
            <w:vAlign w:val="center"/>
          </w:tcPr>
          <w:p w14:paraId="3773D7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吸附法</w:t>
            </w:r>
          </w:p>
          <w:p w14:paraId="621C32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案例分析</w:t>
            </w:r>
          </w:p>
        </w:tc>
      </w:tr>
      <w:tr w14:paraId="762E8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2D1C7C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工业废水处理</w:t>
            </w:r>
          </w:p>
          <w:p w14:paraId="33458D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0419AD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项目三 工业废水的化学处理</w:t>
            </w:r>
          </w:p>
        </w:tc>
        <w:tc>
          <w:tcPr>
            <w:tcW w:w="1088" w:type="dxa"/>
            <w:vAlign w:val="center"/>
          </w:tcPr>
          <w:p w14:paraId="7B54AB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任务 化学氧化</w:t>
            </w:r>
            <w:r>
              <w:rPr>
                <w:rFonts w:hint="eastAsia" w:asciiTheme="minorEastAsia" w:hAnsiTheme="minorEastAsia" w:cstheme="minorEastAsia"/>
                <w:color w:val="000000" w:themeColor="text1"/>
                <w:sz w:val="21"/>
                <w:szCs w:val="21"/>
                <w:lang w:val="en-US" w:eastAsia="zh-CN"/>
                <w14:textFill>
                  <w14:solidFill>
                    <w14:schemeClr w14:val="tx1"/>
                  </w14:solidFill>
                </w14:textFill>
              </w:rPr>
              <w:t>（含电解）</w:t>
            </w:r>
          </w:p>
        </w:tc>
        <w:tc>
          <w:tcPr>
            <w:tcW w:w="975" w:type="dxa"/>
            <w:vAlign w:val="center"/>
          </w:tcPr>
          <w:p w14:paraId="2A93DE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3D676E69">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68CF5954">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2870EE5E">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0476A43E">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2A996CA7">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43D235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22828C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124029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565C03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46A8D7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1824" w:type="dxa"/>
            <w:vAlign w:val="center"/>
          </w:tcPr>
          <w:p w14:paraId="1449D5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化学氧化法</w:t>
            </w:r>
          </w:p>
          <w:p w14:paraId="39855B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化学还原法</w:t>
            </w:r>
          </w:p>
          <w:p w14:paraId="361E31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电解法</w:t>
            </w:r>
          </w:p>
          <w:p w14:paraId="3C2BD2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案例分析</w:t>
            </w:r>
          </w:p>
        </w:tc>
      </w:tr>
      <w:tr w14:paraId="5A11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restart"/>
            <w:vAlign w:val="center"/>
          </w:tcPr>
          <w:p w14:paraId="7C9D67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工业废水处理</w:t>
            </w:r>
          </w:p>
          <w:p w14:paraId="17961E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1F3C2A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项目</w:t>
            </w:r>
            <w:r>
              <w:rPr>
                <w:rFonts w:hint="eastAsia" w:asciiTheme="minorEastAsia" w:hAnsiTheme="minorEastAsia" w:cstheme="minorEastAsia"/>
                <w:color w:val="000000" w:themeColor="text1"/>
                <w:sz w:val="21"/>
                <w:szCs w:val="21"/>
                <w:lang w:val="en-US" w:eastAsia="zh-CN"/>
                <w14:textFill>
                  <w14:solidFill>
                    <w14:schemeClr w14:val="tx1"/>
                  </w14:solidFill>
                </w14:textFill>
              </w:rPr>
              <w:t>四</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 工业废水的生物处理</w:t>
            </w:r>
          </w:p>
        </w:tc>
        <w:tc>
          <w:tcPr>
            <w:tcW w:w="1088" w:type="dxa"/>
            <w:vAlign w:val="center"/>
          </w:tcPr>
          <w:p w14:paraId="6716F8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任务一 活性</w:t>
            </w:r>
          </w:p>
          <w:p w14:paraId="7E7D44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污泥法 </w:t>
            </w:r>
          </w:p>
          <w:p w14:paraId="52A6B0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任务1.1 AB工艺（吸附-生物降解活性污泥工艺）</w:t>
            </w:r>
          </w:p>
        </w:tc>
        <w:tc>
          <w:tcPr>
            <w:tcW w:w="975" w:type="dxa"/>
            <w:vAlign w:val="center"/>
          </w:tcPr>
          <w:p w14:paraId="1FF24A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3F3D4DE8">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09B695C6">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6B7FB6DF">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151317CF">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34AFF405">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2C4F14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291F08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75E52C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6A9F39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4581F0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4</w:t>
            </w:r>
          </w:p>
        </w:tc>
        <w:tc>
          <w:tcPr>
            <w:tcW w:w="1824" w:type="dxa"/>
            <w:vAlign w:val="center"/>
          </w:tcPr>
          <w:p w14:paraId="1059DF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AB工艺</w:t>
            </w:r>
            <w:r>
              <w:rPr>
                <w:rFonts w:hint="eastAsia" w:asciiTheme="minorEastAsia" w:hAnsiTheme="minorEastAsia" w:cstheme="minorEastAsia"/>
                <w:sz w:val="21"/>
                <w:szCs w:val="21"/>
                <w:highlight w:val="none"/>
                <w:lang w:val="en-US" w:eastAsia="zh-CN"/>
              </w:rPr>
              <w:t>流程</w:t>
            </w:r>
          </w:p>
          <w:p w14:paraId="686444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案例分析</w:t>
            </w:r>
          </w:p>
        </w:tc>
      </w:tr>
      <w:tr w14:paraId="5AE5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11492D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7DCBD5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AB工艺仿真训练+考核</w:t>
            </w:r>
          </w:p>
        </w:tc>
        <w:tc>
          <w:tcPr>
            <w:tcW w:w="975" w:type="dxa"/>
            <w:vAlign w:val="center"/>
          </w:tcPr>
          <w:p w14:paraId="1F5207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0686DCCD">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1D78F7B2">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2591F2BD">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C5 C6</w:t>
            </w:r>
          </w:p>
        </w:tc>
        <w:tc>
          <w:tcPr>
            <w:tcW w:w="862" w:type="dxa"/>
            <w:vAlign w:val="center"/>
          </w:tcPr>
          <w:p w14:paraId="3C8019FF">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024FBC16">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78BC97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4C3413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548956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1ECEB3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674166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4</w:t>
            </w:r>
          </w:p>
        </w:tc>
        <w:tc>
          <w:tcPr>
            <w:tcW w:w="1824" w:type="dxa"/>
            <w:vAlign w:val="center"/>
          </w:tcPr>
          <w:p w14:paraId="4C35F8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工艺运行</w:t>
            </w:r>
          </w:p>
          <w:p w14:paraId="00B1CA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故障排除</w:t>
            </w:r>
          </w:p>
        </w:tc>
      </w:tr>
      <w:tr w14:paraId="1485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17DDE9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5DD1C8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任务</w:t>
            </w:r>
            <w:r>
              <w:rPr>
                <w:rFonts w:hint="eastAsia" w:asciiTheme="minorEastAsia" w:hAnsiTheme="minorEastAsia" w:cstheme="minorEastAsia"/>
                <w:color w:val="000000" w:themeColor="text1"/>
                <w:sz w:val="21"/>
                <w:szCs w:val="21"/>
                <w:lang w:val="en-US" w:eastAsia="zh-CN"/>
                <w14:textFill>
                  <w14:solidFill>
                    <w14:schemeClr w14:val="tx1"/>
                  </w14:solidFill>
                </w14:textFill>
              </w:rPr>
              <w:t>一</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活性污泥法</w:t>
            </w:r>
            <w:r>
              <w:rPr>
                <w:rFonts w:hint="eastAsia" w:asciiTheme="minorEastAsia" w:hAnsiTheme="minorEastAsia" w:cstheme="minorEastAsia"/>
                <w:color w:val="000000" w:themeColor="text1"/>
                <w:sz w:val="21"/>
                <w:szCs w:val="21"/>
                <w:lang w:val="en-US" w:eastAsia="zh-CN"/>
                <w14:textFill>
                  <w14:solidFill>
                    <w14:schemeClr w14:val="tx1"/>
                  </w14:solidFill>
                </w14:textFill>
              </w:rPr>
              <w:t>任务1.2</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氧化沟</w:t>
            </w:r>
            <w:r>
              <w:rPr>
                <w:rFonts w:hint="eastAsia" w:asciiTheme="minorEastAsia" w:hAnsiTheme="minorEastAsia" w:cstheme="minorEastAsia"/>
                <w:color w:val="000000" w:themeColor="text1"/>
                <w:sz w:val="21"/>
                <w:szCs w:val="2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工艺</w:t>
            </w:r>
          </w:p>
        </w:tc>
        <w:tc>
          <w:tcPr>
            <w:tcW w:w="975" w:type="dxa"/>
            <w:vAlign w:val="center"/>
          </w:tcPr>
          <w:p w14:paraId="794D82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04A1410B">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2C3CAA8A">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6D9C5BB9">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2E866686">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5FAEB298">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3D806E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2A7670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32623F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47BB82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146B0D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4</w:t>
            </w:r>
          </w:p>
        </w:tc>
        <w:tc>
          <w:tcPr>
            <w:tcW w:w="1824" w:type="dxa"/>
            <w:vAlign w:val="center"/>
          </w:tcPr>
          <w:p w14:paraId="756EB4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奥贝尔氧化沟</w:t>
            </w:r>
          </w:p>
          <w:p w14:paraId="0FF777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卡鲁赛尔氧化沟</w:t>
            </w:r>
          </w:p>
          <w:p w14:paraId="2C274A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机械曝气设备</w:t>
            </w:r>
          </w:p>
          <w:p w14:paraId="51D745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案例分析</w:t>
            </w:r>
          </w:p>
        </w:tc>
      </w:tr>
      <w:tr w14:paraId="4DF6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108A7B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25F5B7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氧化沟工艺仿真训练+考核</w:t>
            </w:r>
          </w:p>
        </w:tc>
        <w:tc>
          <w:tcPr>
            <w:tcW w:w="975" w:type="dxa"/>
            <w:vAlign w:val="center"/>
          </w:tcPr>
          <w:p w14:paraId="4B1B85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50AD7884">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4A46FCDC">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6F4D805F">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C5 C6</w:t>
            </w:r>
          </w:p>
        </w:tc>
        <w:tc>
          <w:tcPr>
            <w:tcW w:w="862" w:type="dxa"/>
            <w:vAlign w:val="center"/>
          </w:tcPr>
          <w:p w14:paraId="42BA95CC">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3689CA98">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38CBF2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3F3A0D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6C200E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59C65D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5629EF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4</w:t>
            </w:r>
          </w:p>
        </w:tc>
        <w:tc>
          <w:tcPr>
            <w:tcW w:w="1824" w:type="dxa"/>
            <w:vAlign w:val="center"/>
          </w:tcPr>
          <w:p w14:paraId="1AF2AD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工艺运行</w:t>
            </w:r>
          </w:p>
          <w:p w14:paraId="131DC6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故障排除</w:t>
            </w:r>
          </w:p>
        </w:tc>
      </w:tr>
      <w:tr w14:paraId="05D2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2B626B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7F4141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任务</w:t>
            </w:r>
            <w:r>
              <w:rPr>
                <w:rFonts w:hint="eastAsia" w:asciiTheme="minorEastAsia" w:hAnsiTheme="minorEastAsia" w:cstheme="minorEastAsia"/>
                <w:color w:val="000000" w:themeColor="text1"/>
                <w:sz w:val="21"/>
                <w:szCs w:val="21"/>
                <w:lang w:val="en-US" w:eastAsia="zh-CN"/>
                <w14:textFill>
                  <w14:solidFill>
                    <w14:schemeClr w14:val="tx1"/>
                  </w14:solidFill>
                </w14:textFill>
              </w:rPr>
              <w:t>一</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活性污泥法</w:t>
            </w:r>
          </w:p>
          <w:p w14:paraId="4EB4AF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任务1.3 活性污泥系统异常问题处理 </w:t>
            </w:r>
          </w:p>
        </w:tc>
        <w:tc>
          <w:tcPr>
            <w:tcW w:w="975" w:type="dxa"/>
            <w:vAlign w:val="center"/>
          </w:tcPr>
          <w:p w14:paraId="66A8B8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394CA48D">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328E2104">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49BDC3B8">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46455ABE">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087F69C9">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4246CB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347E3F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04BA1F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7084A2F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1CFB51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4</w:t>
            </w:r>
          </w:p>
        </w:tc>
        <w:tc>
          <w:tcPr>
            <w:tcW w:w="1824" w:type="dxa"/>
            <w:vAlign w:val="center"/>
          </w:tcPr>
          <w:p w14:paraId="2D4754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污泥膨胀</w:t>
            </w:r>
          </w:p>
          <w:p w14:paraId="59E5C8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污泥上浮</w:t>
            </w:r>
          </w:p>
          <w:p w14:paraId="60769E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泡沫问题</w:t>
            </w:r>
          </w:p>
          <w:p w14:paraId="4738CA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案例分析</w:t>
            </w:r>
          </w:p>
        </w:tc>
      </w:tr>
      <w:tr w14:paraId="14DB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2F2636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2191220C">
            <w:pPr>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SBR工艺仿真训练</w:t>
            </w:r>
            <w:r>
              <w:rPr>
                <w:rFonts w:hint="eastAsia" w:asciiTheme="minorEastAsia" w:hAnsiTheme="minorEastAsia" w:cstheme="minorEastAsia"/>
                <w:color w:val="000000" w:themeColor="text1"/>
                <w:sz w:val="21"/>
                <w:szCs w:val="21"/>
                <w:lang w:val="en-US" w:eastAsia="zh-CN"/>
                <w14:textFill>
                  <w14:solidFill>
                    <w14:schemeClr w14:val="tx1"/>
                  </w14:solidFill>
                </w14:textFill>
              </w:rPr>
              <w:t>+考核</w:t>
            </w:r>
          </w:p>
        </w:tc>
        <w:tc>
          <w:tcPr>
            <w:tcW w:w="975" w:type="dxa"/>
            <w:vAlign w:val="center"/>
          </w:tcPr>
          <w:p w14:paraId="1934BB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2F99D1C2">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7E0A7FD0">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51642284">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395BBC91">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376BB5EE">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48A6A2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452B05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1DD32D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208F2D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37C843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1824" w:type="dxa"/>
            <w:vAlign w:val="center"/>
          </w:tcPr>
          <w:p w14:paraId="65E8FB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工艺运行</w:t>
            </w:r>
          </w:p>
          <w:p w14:paraId="694F84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故障排除</w:t>
            </w:r>
          </w:p>
        </w:tc>
      </w:tr>
      <w:tr w14:paraId="7A18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79E634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6FDDC7A8">
            <w:pPr>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A2O工艺仿真训练</w:t>
            </w:r>
            <w:r>
              <w:rPr>
                <w:rFonts w:hint="eastAsia" w:asciiTheme="minorEastAsia" w:hAnsiTheme="minorEastAsia" w:cstheme="minorEastAsia"/>
                <w:color w:val="000000" w:themeColor="text1"/>
                <w:sz w:val="21"/>
                <w:szCs w:val="21"/>
                <w:lang w:val="en-US" w:eastAsia="zh-CN"/>
                <w14:textFill>
                  <w14:solidFill>
                    <w14:schemeClr w14:val="tx1"/>
                  </w14:solidFill>
                </w14:textFill>
              </w:rPr>
              <w:t>+考核</w:t>
            </w:r>
          </w:p>
        </w:tc>
        <w:tc>
          <w:tcPr>
            <w:tcW w:w="975" w:type="dxa"/>
            <w:vAlign w:val="center"/>
          </w:tcPr>
          <w:p w14:paraId="395508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1EFD7C44">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33F10AEE">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7FC8D3E0">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428811E0">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75C2FF4D">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16CFE8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01C182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306FAF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171A7E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19AFBF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1824" w:type="dxa"/>
            <w:vAlign w:val="center"/>
          </w:tcPr>
          <w:p w14:paraId="19A4C6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工艺运行</w:t>
            </w:r>
          </w:p>
          <w:p w14:paraId="5A23E8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故障排除</w:t>
            </w:r>
          </w:p>
        </w:tc>
      </w:tr>
      <w:tr w14:paraId="46D9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10432F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5E598B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任务二 生物膜法——生物膜法反应器</w:t>
            </w:r>
          </w:p>
        </w:tc>
        <w:tc>
          <w:tcPr>
            <w:tcW w:w="975" w:type="dxa"/>
            <w:vAlign w:val="center"/>
          </w:tcPr>
          <w:p w14:paraId="3777C1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4197FA14">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4BC4B423">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267CADE9">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75AF7AAB">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7A14AFB8">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427C1B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7595AA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6C452D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10243B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60E62D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1824" w:type="dxa"/>
            <w:vAlign w:val="center"/>
          </w:tcPr>
          <w:p w14:paraId="1CB5EE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生物接触氧化</w:t>
            </w:r>
          </w:p>
          <w:p w14:paraId="790D57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生物转盘</w:t>
            </w:r>
          </w:p>
          <w:p w14:paraId="453384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生物流化床</w:t>
            </w:r>
          </w:p>
          <w:p w14:paraId="56A7ED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案例分析</w:t>
            </w:r>
          </w:p>
        </w:tc>
      </w:tr>
      <w:tr w14:paraId="2023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2ECE1F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242C29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任务三 厌氧生物处理法——UASB工艺</w:t>
            </w:r>
          </w:p>
        </w:tc>
        <w:tc>
          <w:tcPr>
            <w:tcW w:w="975" w:type="dxa"/>
            <w:vAlign w:val="center"/>
          </w:tcPr>
          <w:p w14:paraId="01523B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6CBBC113">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0216F554">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69736ADB">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5A01C2A9">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5E32AC8B">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3D49D0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2F7FAB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3DF296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73EF24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2E9923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1824" w:type="dxa"/>
            <w:vAlign w:val="center"/>
          </w:tcPr>
          <w:p w14:paraId="265437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厌氧消化池</w:t>
            </w:r>
          </w:p>
          <w:p w14:paraId="067AEF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UASB工艺</w:t>
            </w:r>
          </w:p>
          <w:p w14:paraId="010804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案例分析</w:t>
            </w:r>
          </w:p>
        </w:tc>
      </w:tr>
      <w:tr w14:paraId="6233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14:paraId="0CC0D0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1088" w:type="dxa"/>
            <w:vAlign w:val="center"/>
          </w:tcPr>
          <w:p w14:paraId="5BF8EB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UASB工艺仿真训练+考核</w:t>
            </w:r>
          </w:p>
        </w:tc>
        <w:tc>
          <w:tcPr>
            <w:tcW w:w="975" w:type="dxa"/>
            <w:vAlign w:val="center"/>
          </w:tcPr>
          <w:p w14:paraId="026FC2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4F657F9F">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6659B382">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2B2CDEDF">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C5 C6</w:t>
            </w:r>
          </w:p>
        </w:tc>
        <w:tc>
          <w:tcPr>
            <w:tcW w:w="862" w:type="dxa"/>
            <w:vAlign w:val="center"/>
          </w:tcPr>
          <w:p w14:paraId="7A74D144">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4422AFBF">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774687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3EDFCF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52271C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694AF5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64705A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4</w:t>
            </w:r>
          </w:p>
        </w:tc>
        <w:tc>
          <w:tcPr>
            <w:tcW w:w="1824" w:type="dxa"/>
            <w:vAlign w:val="center"/>
          </w:tcPr>
          <w:p w14:paraId="2A02A4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工艺运行</w:t>
            </w:r>
          </w:p>
          <w:p w14:paraId="388279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故障排除</w:t>
            </w:r>
          </w:p>
        </w:tc>
      </w:tr>
      <w:tr w14:paraId="07EF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37E780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工业废水处理</w:t>
            </w:r>
          </w:p>
          <w:p w14:paraId="641999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633352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项目五</w:t>
            </w:r>
          </w:p>
          <w:p w14:paraId="0A6246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污泥的处理与处置</w:t>
            </w:r>
          </w:p>
        </w:tc>
        <w:tc>
          <w:tcPr>
            <w:tcW w:w="1088" w:type="dxa"/>
            <w:vAlign w:val="center"/>
          </w:tcPr>
          <w:p w14:paraId="262618F1">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任务</w:t>
            </w:r>
          </w:p>
          <w:p w14:paraId="4A366E35">
            <w:pPr>
              <w:jc w:val="center"/>
              <w:rPr>
                <w:rFonts w:hint="eastAsia"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 污泥</w:t>
            </w:r>
            <w:r>
              <w:rPr>
                <w:rFonts w:hint="eastAsia" w:asciiTheme="minorEastAsia" w:hAnsiTheme="minorEastAsia" w:cstheme="minorEastAsia"/>
                <w:color w:val="000000" w:themeColor="text1"/>
                <w:sz w:val="21"/>
                <w:szCs w:val="21"/>
                <w:lang w:val="en-US" w:eastAsia="zh-CN"/>
                <w14:textFill>
                  <w14:solidFill>
                    <w14:schemeClr w14:val="tx1"/>
                  </w14:solidFill>
                </w14:textFill>
              </w:rPr>
              <w:t>的处理</w:t>
            </w:r>
          </w:p>
          <w:p w14:paraId="547AE113">
            <w:pPr>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与处置</w:t>
            </w:r>
          </w:p>
        </w:tc>
        <w:tc>
          <w:tcPr>
            <w:tcW w:w="975" w:type="dxa"/>
            <w:vAlign w:val="center"/>
          </w:tcPr>
          <w:p w14:paraId="505BDC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5567414B">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4FAFD5CF">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1069955A">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6379BC0F">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1CF00480">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771D5F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3522D4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4EDB7B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3C2A55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78946B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4</w:t>
            </w:r>
          </w:p>
        </w:tc>
        <w:tc>
          <w:tcPr>
            <w:tcW w:w="1824" w:type="dxa"/>
            <w:vAlign w:val="center"/>
          </w:tcPr>
          <w:p w14:paraId="666D35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浓缩</w:t>
            </w:r>
          </w:p>
          <w:p w14:paraId="1297D6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调理</w:t>
            </w:r>
          </w:p>
          <w:p w14:paraId="52D616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脱水</w:t>
            </w:r>
          </w:p>
          <w:p w14:paraId="7DAED2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填埋</w:t>
            </w:r>
          </w:p>
          <w:p w14:paraId="56F727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干燥</w:t>
            </w:r>
          </w:p>
          <w:p w14:paraId="5ACA41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焚烧</w:t>
            </w:r>
          </w:p>
          <w:p w14:paraId="0012FF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资源化</w:t>
            </w:r>
          </w:p>
        </w:tc>
      </w:tr>
      <w:tr w14:paraId="414A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0AD826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工业废水处理</w:t>
            </w:r>
          </w:p>
        </w:tc>
        <w:tc>
          <w:tcPr>
            <w:tcW w:w="1088" w:type="dxa"/>
            <w:vAlign w:val="center"/>
          </w:tcPr>
          <w:p w14:paraId="0155DB2F">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理论知识复习</w:t>
            </w:r>
          </w:p>
        </w:tc>
        <w:tc>
          <w:tcPr>
            <w:tcW w:w="975" w:type="dxa"/>
            <w:vAlign w:val="center"/>
          </w:tcPr>
          <w:p w14:paraId="1B453F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A2</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A3</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A4</w:t>
            </w:r>
          </w:p>
        </w:tc>
        <w:tc>
          <w:tcPr>
            <w:tcW w:w="769" w:type="dxa"/>
            <w:vAlign w:val="center"/>
          </w:tcPr>
          <w:p w14:paraId="2351F256">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B1 B2 B3</w:t>
            </w:r>
            <w:r>
              <w:rPr>
                <w:rFonts w:hint="eastAsia" w:asciiTheme="minorEastAsia" w:hAnsiTheme="minorEastAsia" w:eastAsiaTheme="minorEastAsia" w:cstheme="minorEastAsia"/>
                <w:sz w:val="21"/>
                <w:szCs w:val="21"/>
                <w:highlight w:val="none"/>
                <w:lang w:val="en-US" w:eastAsia="zh-CN"/>
              </w:rPr>
              <w:t xml:space="preserve"> B4 </w:t>
            </w:r>
            <w:r>
              <w:rPr>
                <w:rFonts w:hint="eastAsia" w:asciiTheme="minorEastAsia" w:hAnsiTheme="minorEastAsia" w:eastAsiaTheme="minorEastAsia" w:cstheme="minorEastAsia"/>
                <w:sz w:val="21"/>
                <w:szCs w:val="21"/>
                <w:highlight w:val="none"/>
              </w:rPr>
              <w:t xml:space="preserve">B5 B6  </w:t>
            </w:r>
          </w:p>
        </w:tc>
        <w:tc>
          <w:tcPr>
            <w:tcW w:w="900" w:type="dxa"/>
            <w:vAlign w:val="center"/>
          </w:tcPr>
          <w:p w14:paraId="32306938">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7438EA9D">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 C6</w:t>
            </w:r>
          </w:p>
        </w:tc>
        <w:tc>
          <w:tcPr>
            <w:tcW w:w="862" w:type="dxa"/>
            <w:vAlign w:val="center"/>
          </w:tcPr>
          <w:p w14:paraId="1EEE276F">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6CA05320">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719BEF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1556" w:type="dxa"/>
            <w:vAlign w:val="center"/>
          </w:tcPr>
          <w:p w14:paraId="4ADC9A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素质目标2</w:t>
            </w:r>
          </w:p>
          <w:p w14:paraId="10E907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知识目标5</w:t>
            </w:r>
          </w:p>
          <w:p w14:paraId="1A3140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能力目标5、7</w:t>
            </w:r>
          </w:p>
        </w:tc>
        <w:tc>
          <w:tcPr>
            <w:tcW w:w="919" w:type="dxa"/>
            <w:vAlign w:val="center"/>
          </w:tcPr>
          <w:p w14:paraId="29B63C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1824" w:type="dxa"/>
            <w:vAlign w:val="center"/>
          </w:tcPr>
          <w:p w14:paraId="1AC634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工艺知识</w:t>
            </w:r>
          </w:p>
        </w:tc>
      </w:tr>
    </w:tbl>
    <w:p w14:paraId="1901F7C9">
      <w:pPr>
        <w:pStyle w:val="3"/>
        <w:numPr>
          <w:ilvl w:val="0"/>
          <w:numId w:val="2"/>
        </w:numPr>
        <w:bidi w:val="0"/>
        <w:rPr>
          <w:rFonts w:hint="eastAsia"/>
          <w:lang w:val="en-US" w:eastAsia="zh-CN"/>
        </w:rPr>
      </w:pPr>
      <w:r>
        <w:rPr>
          <w:rFonts w:hint="eastAsia"/>
          <w:lang w:val="en-US" w:eastAsia="zh-CN"/>
        </w:rPr>
        <w:t>课程考核与评价</w:t>
      </w:r>
    </w:p>
    <w:p w14:paraId="542620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20"/>
        <w:gridCol w:w="2279"/>
        <w:gridCol w:w="1416"/>
        <w:gridCol w:w="3825"/>
      </w:tblGrid>
      <w:tr w14:paraId="7B19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52BE5FE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9" w:type="dxa"/>
            <w:tcBorders>
              <w:left w:val="single" w:color="auto" w:sz="4" w:space="0"/>
              <w:right w:val="single" w:color="auto" w:sz="4" w:space="0"/>
            </w:tcBorders>
            <w:vAlign w:val="center"/>
          </w:tcPr>
          <w:p w14:paraId="30FD2F7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7" w:type="dxa"/>
            <w:tcBorders>
              <w:left w:val="single" w:color="auto" w:sz="4" w:space="0"/>
              <w:right w:val="single" w:color="auto" w:sz="4" w:space="0"/>
            </w:tcBorders>
            <w:vAlign w:val="center"/>
          </w:tcPr>
          <w:p w14:paraId="30D350F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6" w:type="dxa"/>
            <w:tcBorders>
              <w:left w:val="single" w:color="auto" w:sz="4" w:space="0"/>
              <w:right w:val="single" w:color="auto" w:sz="4" w:space="0"/>
            </w:tcBorders>
            <w:vAlign w:val="center"/>
          </w:tcPr>
          <w:p w14:paraId="238DEFF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0B9E8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38BB33B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tcBorders>
              <w:left w:val="single" w:color="auto" w:sz="4" w:space="0"/>
              <w:right w:val="single" w:color="auto" w:sz="4" w:space="0"/>
            </w:tcBorders>
            <w:vAlign w:val="center"/>
          </w:tcPr>
          <w:p w14:paraId="3D896DE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42ABE0CD">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以出勤、作业、任务单、课堂提问的形式进行</w:t>
            </w:r>
          </w:p>
        </w:tc>
        <w:tc>
          <w:tcPr>
            <w:tcW w:w="1417" w:type="dxa"/>
            <w:tcBorders>
              <w:left w:val="single" w:color="auto" w:sz="4" w:space="0"/>
              <w:right w:val="single" w:color="auto" w:sz="4" w:space="0"/>
            </w:tcBorders>
            <w:shd w:val="clear" w:color="auto" w:fill="auto"/>
            <w:vAlign w:val="center"/>
          </w:tcPr>
          <w:p w14:paraId="560F61FB">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826" w:type="dxa"/>
            <w:tcBorders>
              <w:left w:val="single" w:color="auto" w:sz="4" w:space="0"/>
              <w:right w:val="single" w:color="auto" w:sz="4" w:space="0"/>
            </w:tcBorders>
            <w:vAlign w:val="center"/>
          </w:tcPr>
          <w:p w14:paraId="6811D584">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制定出勤制度、作业和任务单占比，及课堂提问占比进行过程评价</w:t>
            </w:r>
          </w:p>
        </w:tc>
      </w:tr>
      <w:tr w14:paraId="4DE8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1372A33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648B288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279" w:type="dxa"/>
            <w:tcBorders>
              <w:left w:val="single" w:color="auto" w:sz="4" w:space="0"/>
              <w:right w:val="single" w:color="auto" w:sz="4" w:space="0"/>
            </w:tcBorders>
            <w:vAlign w:val="center"/>
          </w:tcPr>
          <w:p w14:paraId="50027A66">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期中考试</w:t>
            </w:r>
          </w:p>
        </w:tc>
        <w:tc>
          <w:tcPr>
            <w:tcW w:w="1417" w:type="dxa"/>
            <w:tcBorders>
              <w:left w:val="single" w:color="auto" w:sz="4" w:space="0"/>
              <w:right w:val="single" w:color="auto" w:sz="4" w:space="0"/>
            </w:tcBorders>
            <w:vAlign w:val="center"/>
          </w:tcPr>
          <w:p w14:paraId="53F1126D">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826" w:type="dxa"/>
            <w:tcBorders>
              <w:left w:val="single" w:color="auto" w:sz="4" w:space="0"/>
              <w:right w:val="single" w:color="auto" w:sz="4" w:space="0"/>
            </w:tcBorders>
            <w:vAlign w:val="center"/>
          </w:tcPr>
          <w:p w14:paraId="0591039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以大型情境为节点进行阶段性考核评价</w:t>
            </w:r>
          </w:p>
        </w:tc>
      </w:tr>
      <w:tr w14:paraId="3C3B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6EE3940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68DDF1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279" w:type="dxa"/>
            <w:tcBorders>
              <w:left w:val="single" w:color="auto" w:sz="4" w:space="0"/>
              <w:right w:val="single" w:color="auto" w:sz="4" w:space="0"/>
            </w:tcBorders>
            <w:vAlign w:val="center"/>
          </w:tcPr>
          <w:p w14:paraId="6C18E9B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以仿真操作方式进行</w:t>
            </w:r>
          </w:p>
        </w:tc>
        <w:tc>
          <w:tcPr>
            <w:tcW w:w="1417" w:type="dxa"/>
            <w:tcBorders>
              <w:left w:val="single" w:color="auto" w:sz="4" w:space="0"/>
              <w:right w:val="single" w:color="auto" w:sz="4" w:space="0"/>
            </w:tcBorders>
            <w:vAlign w:val="center"/>
          </w:tcPr>
          <w:p w14:paraId="4E1C6964">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826" w:type="dxa"/>
            <w:tcBorders>
              <w:left w:val="single" w:color="auto" w:sz="4" w:space="0"/>
              <w:right w:val="single" w:color="auto" w:sz="4" w:space="0"/>
            </w:tcBorders>
            <w:vAlign w:val="center"/>
          </w:tcPr>
          <w:p w14:paraId="224CF7C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以学生动手能力和对异常问题的处理能力进行考核</w:t>
            </w:r>
          </w:p>
        </w:tc>
      </w:tr>
      <w:tr w14:paraId="0776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484A353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79" w:type="dxa"/>
            <w:tcBorders>
              <w:left w:val="single" w:color="auto" w:sz="4" w:space="0"/>
              <w:right w:val="single" w:color="auto" w:sz="4" w:space="0"/>
            </w:tcBorders>
            <w:vAlign w:val="center"/>
          </w:tcPr>
          <w:p w14:paraId="70A6CF7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闭卷期末考试</w:t>
            </w:r>
          </w:p>
        </w:tc>
        <w:tc>
          <w:tcPr>
            <w:tcW w:w="1417" w:type="dxa"/>
            <w:tcBorders>
              <w:left w:val="single" w:color="auto" w:sz="4" w:space="0"/>
              <w:right w:val="single" w:color="auto" w:sz="4" w:space="0"/>
            </w:tcBorders>
            <w:vAlign w:val="center"/>
          </w:tcPr>
          <w:p w14:paraId="7B362CBF">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3826" w:type="dxa"/>
            <w:tcBorders>
              <w:left w:val="single" w:color="auto" w:sz="4" w:space="0"/>
              <w:right w:val="single" w:color="auto" w:sz="4" w:space="0"/>
            </w:tcBorders>
            <w:vAlign w:val="center"/>
          </w:tcPr>
          <w:p w14:paraId="005728E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对课程进行总体考核，考试学生对基本知识和基本技能的掌握程度</w:t>
            </w:r>
          </w:p>
        </w:tc>
      </w:tr>
    </w:tbl>
    <w:p w14:paraId="32CDFDBD">
      <w:pPr>
        <w:pStyle w:val="3"/>
        <w:bidi w:val="0"/>
        <w:rPr>
          <w:rFonts w:hint="eastAsia"/>
          <w:lang w:val="en-US" w:eastAsia="zh-CN"/>
        </w:rPr>
      </w:pPr>
      <w:r>
        <w:rPr>
          <w:rFonts w:hint="eastAsia"/>
          <w:lang w:val="en-US" w:eastAsia="zh-CN"/>
        </w:rPr>
        <w:t>七、课程实施与保障</w:t>
      </w:r>
    </w:p>
    <w:p w14:paraId="18A9AA9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472F5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本课程建议采用探究式以及项目教学方法，选用线上线下混合式教学组织形式，建议采用信息化教学法、小组协作等教学方法，选用小组合作等学习方法,依托校内智慧职教等课程资源和教学平台实施教学。</w:t>
      </w:r>
    </w:p>
    <w:p w14:paraId="7A01927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C39E2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技术伦理”、“工匠精神”的课程思政价值链，将中国古代先贤故事引入课堂，融入党史教育：结合中国科学家以及国际环保先驱的经历，将创新精神和“绿色使命”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29DD495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13A13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D0A5E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专职教师在4人左右，其中专职教师3人，来自企业的兼职教师1人。应具备双师素质资格，具有一定的实践经验，教学效果良好，职称和年龄结构合理。</w:t>
      </w:r>
    </w:p>
    <w:p w14:paraId="5D4FB3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8E87F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027F0A81">
      <w:pPr>
        <w:spacing w:line="360" w:lineRule="auto"/>
        <w:jc w:val="center"/>
        <w:rPr>
          <w:rFonts w:ascii="宋体" w:hAnsi="宋体"/>
          <w:bCs/>
          <w:szCs w:val="21"/>
        </w:rPr>
      </w:pPr>
      <w:r>
        <w:rPr>
          <w:rFonts w:hint="eastAsia" w:ascii="宋体" w:hAnsi="宋体"/>
          <w:bCs/>
          <w:szCs w:val="21"/>
          <w:lang w:eastAsia="zh-CN"/>
        </w:rPr>
        <w:t>水污染治理技术</w:t>
      </w:r>
      <w:r>
        <w:rPr>
          <w:rFonts w:hint="eastAsia" w:ascii="宋体" w:hAnsi="宋体"/>
          <w:bCs/>
          <w:szCs w:val="21"/>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1"/>
        <w:gridCol w:w="1998"/>
        <w:gridCol w:w="2091"/>
        <w:gridCol w:w="1161"/>
        <w:gridCol w:w="2509"/>
      </w:tblGrid>
      <w:tr w14:paraId="775C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1061" w:type="pct"/>
            <w:vMerge w:val="restart"/>
            <w:vAlign w:val="center"/>
          </w:tcPr>
          <w:p w14:paraId="084227B5">
            <w:pPr>
              <w:spacing w:line="360" w:lineRule="auto"/>
              <w:jc w:val="center"/>
              <w:rPr>
                <w:rFonts w:ascii="宋体" w:hAnsi="宋体"/>
                <w:color w:val="000000"/>
                <w:sz w:val="18"/>
                <w:szCs w:val="18"/>
              </w:rPr>
            </w:pPr>
            <w:r>
              <w:rPr>
                <w:rFonts w:hint="eastAsia" w:ascii="宋体" w:hAnsi="宋体"/>
                <w:color w:val="000000"/>
                <w:sz w:val="18"/>
                <w:szCs w:val="18"/>
              </w:rPr>
              <w:t>名称</w:t>
            </w:r>
          </w:p>
        </w:tc>
        <w:tc>
          <w:tcPr>
            <w:tcW w:w="1014" w:type="pct"/>
            <w:vMerge w:val="restart"/>
            <w:vAlign w:val="center"/>
          </w:tcPr>
          <w:p w14:paraId="33433129">
            <w:pPr>
              <w:spacing w:line="360" w:lineRule="auto"/>
              <w:jc w:val="center"/>
              <w:rPr>
                <w:rFonts w:ascii="宋体" w:hAnsi="宋体"/>
                <w:color w:val="000000"/>
                <w:sz w:val="18"/>
                <w:szCs w:val="18"/>
              </w:rPr>
            </w:pPr>
            <w:r>
              <w:rPr>
                <w:rFonts w:hint="eastAsia" w:ascii="宋体" w:hAnsi="宋体"/>
                <w:color w:val="000000"/>
                <w:sz w:val="18"/>
                <w:szCs w:val="18"/>
              </w:rPr>
              <w:t>场地大小</w:t>
            </w:r>
            <w:r>
              <w:rPr>
                <w:rFonts w:hint="eastAsia" w:ascii="宋体" w:hAnsi="宋体"/>
                <w:sz w:val="18"/>
                <w:szCs w:val="18"/>
              </w:rPr>
              <w:t>/m</w:t>
            </w:r>
            <w:r>
              <w:rPr>
                <w:rFonts w:hint="eastAsia" w:ascii="宋体" w:hAnsi="宋体"/>
                <w:sz w:val="18"/>
                <w:szCs w:val="18"/>
                <w:vertAlign w:val="superscript"/>
              </w:rPr>
              <w:t>2</w:t>
            </w:r>
          </w:p>
        </w:tc>
        <w:tc>
          <w:tcPr>
            <w:tcW w:w="1650" w:type="pct"/>
            <w:gridSpan w:val="2"/>
            <w:vAlign w:val="center"/>
          </w:tcPr>
          <w:p w14:paraId="7AEFBE12">
            <w:pPr>
              <w:spacing w:line="360" w:lineRule="auto"/>
              <w:jc w:val="center"/>
              <w:rPr>
                <w:rFonts w:ascii="宋体" w:hAnsi="宋体"/>
                <w:color w:val="000000"/>
                <w:sz w:val="18"/>
                <w:szCs w:val="18"/>
              </w:rPr>
            </w:pPr>
            <w:r>
              <w:rPr>
                <w:rFonts w:hint="eastAsia" w:ascii="宋体" w:hAnsi="宋体"/>
                <w:color w:val="000000"/>
                <w:sz w:val="18"/>
                <w:szCs w:val="18"/>
              </w:rPr>
              <w:t>基本配置要求</w:t>
            </w:r>
          </w:p>
        </w:tc>
        <w:tc>
          <w:tcPr>
            <w:tcW w:w="1273" w:type="pct"/>
            <w:vMerge w:val="restart"/>
            <w:vAlign w:val="center"/>
          </w:tcPr>
          <w:p w14:paraId="20F9A322">
            <w:pPr>
              <w:spacing w:line="360" w:lineRule="auto"/>
              <w:jc w:val="center"/>
              <w:rPr>
                <w:rFonts w:ascii="宋体" w:hAnsi="宋体"/>
                <w:color w:val="000000"/>
                <w:sz w:val="18"/>
                <w:szCs w:val="18"/>
              </w:rPr>
            </w:pPr>
            <w:r>
              <w:rPr>
                <w:rFonts w:hint="eastAsia" w:ascii="宋体" w:hAnsi="宋体"/>
                <w:color w:val="000000"/>
                <w:sz w:val="18"/>
                <w:szCs w:val="18"/>
              </w:rPr>
              <w:t>功能说明</w:t>
            </w:r>
          </w:p>
        </w:tc>
      </w:tr>
      <w:tr w14:paraId="302D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061" w:type="pct"/>
            <w:vMerge w:val="continue"/>
            <w:vAlign w:val="center"/>
          </w:tcPr>
          <w:p w14:paraId="6CA823FC">
            <w:pPr>
              <w:spacing w:line="360" w:lineRule="auto"/>
              <w:jc w:val="center"/>
              <w:rPr>
                <w:rFonts w:ascii="宋体" w:hAnsi="宋体"/>
                <w:color w:val="000000"/>
                <w:sz w:val="18"/>
                <w:szCs w:val="18"/>
              </w:rPr>
            </w:pPr>
          </w:p>
        </w:tc>
        <w:tc>
          <w:tcPr>
            <w:tcW w:w="1014" w:type="pct"/>
            <w:vMerge w:val="continue"/>
            <w:vAlign w:val="center"/>
          </w:tcPr>
          <w:p w14:paraId="1F40E8C0">
            <w:pPr>
              <w:spacing w:line="360" w:lineRule="auto"/>
              <w:jc w:val="center"/>
              <w:rPr>
                <w:rFonts w:ascii="宋体" w:hAnsi="宋体"/>
                <w:color w:val="000000"/>
                <w:sz w:val="18"/>
                <w:szCs w:val="18"/>
              </w:rPr>
            </w:pPr>
          </w:p>
        </w:tc>
        <w:tc>
          <w:tcPr>
            <w:tcW w:w="1061" w:type="pct"/>
            <w:vAlign w:val="center"/>
          </w:tcPr>
          <w:p w14:paraId="0E13C7AE">
            <w:pPr>
              <w:spacing w:line="360" w:lineRule="auto"/>
              <w:jc w:val="center"/>
              <w:rPr>
                <w:rFonts w:ascii="宋体" w:hAnsi="宋体"/>
                <w:color w:val="000000"/>
                <w:sz w:val="18"/>
                <w:szCs w:val="18"/>
              </w:rPr>
            </w:pPr>
            <w:r>
              <w:rPr>
                <w:rFonts w:hint="eastAsia" w:ascii="宋体" w:hAnsi="宋体"/>
                <w:color w:val="000000"/>
                <w:sz w:val="18"/>
                <w:szCs w:val="18"/>
              </w:rPr>
              <w:t>名称</w:t>
            </w:r>
          </w:p>
        </w:tc>
        <w:tc>
          <w:tcPr>
            <w:tcW w:w="588" w:type="pct"/>
            <w:vAlign w:val="center"/>
          </w:tcPr>
          <w:p w14:paraId="3989F0D1">
            <w:pPr>
              <w:spacing w:line="360" w:lineRule="auto"/>
              <w:jc w:val="center"/>
              <w:rPr>
                <w:rFonts w:ascii="宋体" w:hAnsi="宋体"/>
                <w:color w:val="000000"/>
                <w:sz w:val="18"/>
                <w:szCs w:val="18"/>
              </w:rPr>
            </w:pPr>
            <w:r>
              <w:rPr>
                <w:rFonts w:hint="eastAsia" w:ascii="宋体" w:hAnsi="宋体"/>
                <w:color w:val="000000"/>
                <w:sz w:val="18"/>
                <w:szCs w:val="18"/>
              </w:rPr>
              <w:t>数量</w:t>
            </w:r>
          </w:p>
        </w:tc>
        <w:tc>
          <w:tcPr>
            <w:tcW w:w="1273" w:type="pct"/>
            <w:vMerge w:val="continue"/>
            <w:vAlign w:val="center"/>
          </w:tcPr>
          <w:p w14:paraId="00729113">
            <w:pPr>
              <w:spacing w:line="360" w:lineRule="auto"/>
              <w:jc w:val="center"/>
              <w:rPr>
                <w:rFonts w:ascii="宋体" w:hAnsi="宋体"/>
                <w:color w:val="000000"/>
                <w:sz w:val="18"/>
                <w:szCs w:val="18"/>
              </w:rPr>
            </w:pPr>
          </w:p>
        </w:tc>
      </w:tr>
      <w:tr w14:paraId="0C44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061" w:type="pct"/>
            <w:vMerge w:val="restart"/>
            <w:vAlign w:val="center"/>
          </w:tcPr>
          <w:p w14:paraId="1421158F">
            <w:pPr>
              <w:spacing w:line="360" w:lineRule="auto"/>
              <w:jc w:val="center"/>
              <w:rPr>
                <w:rFonts w:ascii="宋体" w:hAnsi="宋体"/>
                <w:color w:val="000000"/>
                <w:sz w:val="18"/>
                <w:szCs w:val="18"/>
              </w:rPr>
            </w:pPr>
            <w:r>
              <w:rPr>
                <w:rFonts w:hint="eastAsia" w:ascii="宋体" w:hAnsi="宋体"/>
                <w:color w:val="000000"/>
                <w:sz w:val="18"/>
                <w:szCs w:val="18"/>
              </w:rPr>
              <w:t>环境仿真实训室</w:t>
            </w:r>
          </w:p>
        </w:tc>
        <w:tc>
          <w:tcPr>
            <w:tcW w:w="1014" w:type="pct"/>
            <w:vMerge w:val="restart"/>
            <w:vAlign w:val="center"/>
          </w:tcPr>
          <w:p w14:paraId="1588CFBC">
            <w:pPr>
              <w:spacing w:line="360" w:lineRule="auto"/>
              <w:jc w:val="center"/>
              <w:rPr>
                <w:rFonts w:ascii="宋体" w:hAnsi="宋体"/>
                <w:color w:val="000000"/>
                <w:sz w:val="18"/>
                <w:szCs w:val="18"/>
              </w:rPr>
            </w:pPr>
            <w:r>
              <w:rPr>
                <w:rFonts w:hint="eastAsia" w:ascii="宋体" w:hAnsi="宋体"/>
                <w:color w:val="000000"/>
                <w:sz w:val="18"/>
                <w:szCs w:val="18"/>
              </w:rPr>
              <w:t>200</w:t>
            </w:r>
          </w:p>
        </w:tc>
        <w:tc>
          <w:tcPr>
            <w:tcW w:w="1061" w:type="pct"/>
            <w:vAlign w:val="center"/>
          </w:tcPr>
          <w:p w14:paraId="0F27DF4F">
            <w:pPr>
              <w:spacing w:line="360" w:lineRule="auto"/>
              <w:jc w:val="center"/>
              <w:rPr>
                <w:rFonts w:ascii="宋体" w:hAnsi="宋体"/>
                <w:color w:val="000000"/>
                <w:sz w:val="18"/>
                <w:szCs w:val="18"/>
              </w:rPr>
            </w:pPr>
            <w:r>
              <w:rPr>
                <w:rFonts w:hint="eastAsia" w:ascii="宋体" w:hAnsi="宋体"/>
                <w:color w:val="000000"/>
                <w:sz w:val="18"/>
                <w:szCs w:val="18"/>
              </w:rPr>
              <w:t>一体机</w:t>
            </w:r>
          </w:p>
        </w:tc>
        <w:tc>
          <w:tcPr>
            <w:tcW w:w="588" w:type="pct"/>
            <w:vAlign w:val="center"/>
          </w:tcPr>
          <w:p w14:paraId="2E4E53D2">
            <w:pPr>
              <w:spacing w:line="360" w:lineRule="auto"/>
              <w:jc w:val="center"/>
              <w:rPr>
                <w:rFonts w:ascii="宋体" w:hAnsi="宋体"/>
                <w:color w:val="000000"/>
                <w:sz w:val="18"/>
                <w:szCs w:val="18"/>
              </w:rPr>
            </w:pPr>
            <w:r>
              <w:rPr>
                <w:rFonts w:hint="eastAsia" w:ascii="宋体" w:hAnsi="宋体"/>
                <w:color w:val="000000"/>
                <w:sz w:val="18"/>
                <w:szCs w:val="18"/>
              </w:rPr>
              <w:t>1台</w:t>
            </w:r>
          </w:p>
        </w:tc>
        <w:tc>
          <w:tcPr>
            <w:tcW w:w="1273" w:type="pct"/>
            <w:vAlign w:val="center"/>
          </w:tcPr>
          <w:p w14:paraId="069CCF6F">
            <w:pPr>
              <w:spacing w:line="360" w:lineRule="auto"/>
              <w:jc w:val="center"/>
              <w:rPr>
                <w:rFonts w:ascii="宋体" w:hAnsi="宋体"/>
                <w:color w:val="000000"/>
                <w:sz w:val="18"/>
                <w:szCs w:val="18"/>
              </w:rPr>
            </w:pPr>
            <w:r>
              <w:rPr>
                <w:rFonts w:hint="eastAsia" w:ascii="宋体" w:hAnsi="宋体"/>
                <w:color w:val="000000"/>
                <w:sz w:val="18"/>
                <w:szCs w:val="18"/>
              </w:rPr>
              <w:t>理论教学</w:t>
            </w:r>
          </w:p>
        </w:tc>
      </w:tr>
      <w:tr w14:paraId="3B35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061" w:type="pct"/>
            <w:vMerge w:val="continue"/>
            <w:vAlign w:val="center"/>
          </w:tcPr>
          <w:p w14:paraId="63961DC4">
            <w:pPr>
              <w:spacing w:line="360" w:lineRule="auto"/>
              <w:jc w:val="center"/>
              <w:rPr>
                <w:rFonts w:ascii="宋体" w:hAnsi="宋体"/>
                <w:color w:val="000000"/>
                <w:sz w:val="18"/>
                <w:szCs w:val="18"/>
              </w:rPr>
            </w:pPr>
          </w:p>
        </w:tc>
        <w:tc>
          <w:tcPr>
            <w:tcW w:w="1014" w:type="pct"/>
            <w:vMerge w:val="continue"/>
            <w:vAlign w:val="center"/>
          </w:tcPr>
          <w:p w14:paraId="5DB0960C">
            <w:pPr>
              <w:spacing w:line="360" w:lineRule="auto"/>
              <w:jc w:val="center"/>
              <w:rPr>
                <w:rFonts w:ascii="宋体" w:hAnsi="宋体"/>
                <w:color w:val="000000"/>
                <w:sz w:val="18"/>
                <w:szCs w:val="18"/>
              </w:rPr>
            </w:pPr>
          </w:p>
        </w:tc>
        <w:tc>
          <w:tcPr>
            <w:tcW w:w="1061" w:type="pct"/>
            <w:vAlign w:val="center"/>
          </w:tcPr>
          <w:p w14:paraId="723B95B7">
            <w:pPr>
              <w:spacing w:line="360" w:lineRule="auto"/>
              <w:jc w:val="center"/>
              <w:rPr>
                <w:rFonts w:ascii="宋体" w:hAnsi="宋体"/>
                <w:color w:val="000000"/>
                <w:sz w:val="18"/>
                <w:szCs w:val="18"/>
              </w:rPr>
            </w:pPr>
            <w:r>
              <w:rPr>
                <w:rFonts w:hint="eastAsia" w:ascii="宋体" w:hAnsi="宋体"/>
                <w:color w:val="000000"/>
                <w:sz w:val="18"/>
                <w:szCs w:val="18"/>
              </w:rPr>
              <w:t>电脑</w:t>
            </w:r>
          </w:p>
        </w:tc>
        <w:tc>
          <w:tcPr>
            <w:tcW w:w="588" w:type="pct"/>
            <w:vAlign w:val="center"/>
          </w:tcPr>
          <w:p w14:paraId="1D4AFDA9">
            <w:pPr>
              <w:spacing w:line="360" w:lineRule="auto"/>
              <w:jc w:val="center"/>
              <w:rPr>
                <w:rFonts w:ascii="宋体" w:hAnsi="宋体"/>
                <w:color w:val="000000"/>
                <w:sz w:val="18"/>
                <w:szCs w:val="18"/>
              </w:rPr>
            </w:pPr>
            <w:r>
              <w:rPr>
                <w:rFonts w:hint="eastAsia" w:ascii="宋体" w:hAnsi="宋体"/>
                <w:color w:val="000000"/>
                <w:sz w:val="18"/>
                <w:szCs w:val="18"/>
              </w:rPr>
              <w:t>50台</w:t>
            </w:r>
          </w:p>
        </w:tc>
        <w:tc>
          <w:tcPr>
            <w:tcW w:w="1273" w:type="pct"/>
            <w:vMerge w:val="restart"/>
            <w:vAlign w:val="center"/>
          </w:tcPr>
          <w:p w14:paraId="5E3AFE2C">
            <w:pPr>
              <w:spacing w:line="360" w:lineRule="auto"/>
              <w:jc w:val="center"/>
              <w:rPr>
                <w:rFonts w:ascii="宋体" w:hAnsi="宋体"/>
                <w:color w:val="000000"/>
                <w:sz w:val="18"/>
                <w:szCs w:val="18"/>
              </w:rPr>
            </w:pPr>
            <w:r>
              <w:rPr>
                <w:rFonts w:hint="eastAsia" w:ascii="宋体" w:hAnsi="宋体"/>
                <w:color w:val="000000"/>
                <w:sz w:val="18"/>
                <w:szCs w:val="18"/>
              </w:rPr>
              <w:t>仿真操作</w:t>
            </w:r>
          </w:p>
        </w:tc>
      </w:tr>
      <w:tr w14:paraId="6969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061" w:type="pct"/>
            <w:vMerge w:val="continue"/>
            <w:vAlign w:val="center"/>
          </w:tcPr>
          <w:p w14:paraId="3A9925CF">
            <w:pPr>
              <w:spacing w:line="360" w:lineRule="auto"/>
              <w:jc w:val="center"/>
              <w:rPr>
                <w:rFonts w:ascii="宋体" w:hAnsi="宋体"/>
                <w:color w:val="000000"/>
                <w:sz w:val="18"/>
                <w:szCs w:val="18"/>
              </w:rPr>
            </w:pPr>
          </w:p>
        </w:tc>
        <w:tc>
          <w:tcPr>
            <w:tcW w:w="1014" w:type="pct"/>
            <w:vMerge w:val="continue"/>
            <w:vAlign w:val="center"/>
          </w:tcPr>
          <w:p w14:paraId="0C5096F7">
            <w:pPr>
              <w:spacing w:line="360" w:lineRule="auto"/>
              <w:jc w:val="center"/>
              <w:rPr>
                <w:rFonts w:ascii="宋体" w:hAnsi="宋体"/>
                <w:color w:val="000000"/>
                <w:sz w:val="18"/>
                <w:szCs w:val="18"/>
              </w:rPr>
            </w:pPr>
          </w:p>
        </w:tc>
        <w:tc>
          <w:tcPr>
            <w:tcW w:w="1061" w:type="pct"/>
            <w:vAlign w:val="center"/>
          </w:tcPr>
          <w:p w14:paraId="36F9CDB3">
            <w:pPr>
              <w:spacing w:line="360" w:lineRule="auto"/>
              <w:jc w:val="center"/>
              <w:rPr>
                <w:rFonts w:ascii="宋体" w:hAnsi="宋体"/>
                <w:color w:val="000000"/>
                <w:sz w:val="18"/>
                <w:szCs w:val="18"/>
              </w:rPr>
            </w:pPr>
            <w:r>
              <w:rPr>
                <w:rFonts w:hint="eastAsia" w:ascii="宋体" w:hAnsi="宋体"/>
                <w:color w:val="000000"/>
                <w:sz w:val="18"/>
                <w:szCs w:val="18"/>
              </w:rPr>
              <w:t>电脑桌（方形、</w:t>
            </w:r>
          </w:p>
          <w:p w14:paraId="374DBA8E">
            <w:pPr>
              <w:spacing w:line="360" w:lineRule="auto"/>
              <w:jc w:val="center"/>
              <w:rPr>
                <w:rFonts w:ascii="宋体" w:hAnsi="宋体"/>
                <w:color w:val="000000"/>
                <w:sz w:val="18"/>
                <w:szCs w:val="18"/>
              </w:rPr>
            </w:pPr>
            <w:r>
              <w:rPr>
                <w:rFonts w:hint="eastAsia" w:ascii="宋体" w:hAnsi="宋体"/>
                <w:color w:val="000000"/>
                <w:sz w:val="18"/>
                <w:szCs w:val="18"/>
              </w:rPr>
              <w:t>可放2台电脑）</w:t>
            </w:r>
          </w:p>
        </w:tc>
        <w:tc>
          <w:tcPr>
            <w:tcW w:w="588" w:type="pct"/>
            <w:vAlign w:val="center"/>
          </w:tcPr>
          <w:p w14:paraId="0D25026F">
            <w:pPr>
              <w:spacing w:line="360" w:lineRule="auto"/>
              <w:jc w:val="center"/>
              <w:rPr>
                <w:rFonts w:ascii="宋体" w:hAnsi="宋体"/>
                <w:color w:val="000000"/>
                <w:sz w:val="18"/>
                <w:szCs w:val="18"/>
              </w:rPr>
            </w:pPr>
            <w:r>
              <w:rPr>
                <w:rFonts w:hint="eastAsia" w:ascii="宋体" w:hAnsi="宋体"/>
                <w:color w:val="000000"/>
                <w:sz w:val="18"/>
                <w:szCs w:val="18"/>
              </w:rPr>
              <w:t>25个</w:t>
            </w:r>
          </w:p>
        </w:tc>
        <w:tc>
          <w:tcPr>
            <w:tcW w:w="1273" w:type="pct"/>
            <w:vMerge w:val="continue"/>
            <w:vAlign w:val="center"/>
          </w:tcPr>
          <w:p w14:paraId="71E491DB">
            <w:pPr>
              <w:spacing w:line="360" w:lineRule="auto"/>
              <w:jc w:val="center"/>
              <w:rPr>
                <w:rFonts w:ascii="宋体" w:hAnsi="宋体"/>
                <w:color w:val="000000"/>
                <w:sz w:val="18"/>
                <w:szCs w:val="18"/>
              </w:rPr>
            </w:pPr>
          </w:p>
        </w:tc>
      </w:tr>
      <w:tr w14:paraId="3701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061" w:type="pct"/>
            <w:vMerge w:val="continue"/>
            <w:vAlign w:val="center"/>
          </w:tcPr>
          <w:p w14:paraId="234DE032">
            <w:pPr>
              <w:spacing w:line="360" w:lineRule="auto"/>
              <w:jc w:val="center"/>
              <w:rPr>
                <w:rFonts w:ascii="宋体" w:hAnsi="宋体"/>
                <w:color w:val="000000"/>
                <w:sz w:val="18"/>
                <w:szCs w:val="18"/>
              </w:rPr>
            </w:pPr>
          </w:p>
        </w:tc>
        <w:tc>
          <w:tcPr>
            <w:tcW w:w="1014" w:type="pct"/>
            <w:vMerge w:val="continue"/>
            <w:vAlign w:val="center"/>
          </w:tcPr>
          <w:p w14:paraId="74D3B609">
            <w:pPr>
              <w:spacing w:line="360" w:lineRule="auto"/>
              <w:jc w:val="center"/>
              <w:rPr>
                <w:rFonts w:ascii="宋体" w:hAnsi="宋体"/>
                <w:color w:val="000000"/>
                <w:sz w:val="18"/>
                <w:szCs w:val="18"/>
              </w:rPr>
            </w:pPr>
          </w:p>
        </w:tc>
        <w:tc>
          <w:tcPr>
            <w:tcW w:w="1061" w:type="pct"/>
            <w:vAlign w:val="center"/>
          </w:tcPr>
          <w:p w14:paraId="1B6B3A5E">
            <w:pPr>
              <w:spacing w:line="360" w:lineRule="auto"/>
              <w:jc w:val="center"/>
              <w:rPr>
                <w:rFonts w:ascii="宋体" w:hAnsi="宋体"/>
                <w:color w:val="000000"/>
                <w:sz w:val="18"/>
                <w:szCs w:val="18"/>
              </w:rPr>
            </w:pPr>
            <w:r>
              <w:rPr>
                <w:rFonts w:hint="eastAsia" w:ascii="宋体" w:hAnsi="宋体"/>
                <w:color w:val="000000"/>
                <w:sz w:val="18"/>
                <w:szCs w:val="18"/>
              </w:rPr>
              <w:t>椅</w:t>
            </w:r>
          </w:p>
        </w:tc>
        <w:tc>
          <w:tcPr>
            <w:tcW w:w="588" w:type="pct"/>
            <w:vAlign w:val="center"/>
          </w:tcPr>
          <w:p w14:paraId="2B1D4FBE">
            <w:pPr>
              <w:spacing w:line="360" w:lineRule="auto"/>
              <w:jc w:val="center"/>
              <w:rPr>
                <w:rFonts w:ascii="宋体" w:hAnsi="宋体"/>
                <w:color w:val="000000"/>
                <w:sz w:val="18"/>
                <w:szCs w:val="18"/>
              </w:rPr>
            </w:pPr>
            <w:r>
              <w:rPr>
                <w:rFonts w:hint="eastAsia" w:ascii="宋体" w:hAnsi="宋体"/>
                <w:color w:val="000000"/>
                <w:sz w:val="18"/>
                <w:szCs w:val="18"/>
              </w:rPr>
              <w:t>50个</w:t>
            </w:r>
          </w:p>
        </w:tc>
        <w:tc>
          <w:tcPr>
            <w:tcW w:w="1273" w:type="pct"/>
            <w:vMerge w:val="continue"/>
            <w:vAlign w:val="center"/>
          </w:tcPr>
          <w:p w14:paraId="76F9CA5A">
            <w:pPr>
              <w:spacing w:line="360" w:lineRule="auto"/>
              <w:jc w:val="center"/>
              <w:rPr>
                <w:rFonts w:ascii="宋体" w:hAnsi="宋体"/>
                <w:color w:val="000000"/>
                <w:sz w:val="18"/>
                <w:szCs w:val="18"/>
              </w:rPr>
            </w:pPr>
          </w:p>
        </w:tc>
      </w:tr>
      <w:tr w14:paraId="44E6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061" w:type="pct"/>
            <w:vMerge w:val="continue"/>
            <w:vAlign w:val="center"/>
          </w:tcPr>
          <w:p w14:paraId="153F6DF6">
            <w:pPr>
              <w:spacing w:line="360" w:lineRule="auto"/>
              <w:jc w:val="center"/>
              <w:rPr>
                <w:rFonts w:ascii="宋体" w:hAnsi="宋体"/>
                <w:color w:val="000000"/>
                <w:sz w:val="18"/>
                <w:szCs w:val="18"/>
              </w:rPr>
            </w:pPr>
          </w:p>
        </w:tc>
        <w:tc>
          <w:tcPr>
            <w:tcW w:w="1014" w:type="pct"/>
            <w:vMerge w:val="continue"/>
            <w:vAlign w:val="center"/>
          </w:tcPr>
          <w:p w14:paraId="7411C1A1">
            <w:pPr>
              <w:spacing w:line="360" w:lineRule="auto"/>
              <w:jc w:val="center"/>
              <w:rPr>
                <w:rFonts w:ascii="宋体" w:hAnsi="宋体"/>
                <w:color w:val="000000"/>
                <w:sz w:val="18"/>
                <w:szCs w:val="18"/>
              </w:rPr>
            </w:pPr>
          </w:p>
        </w:tc>
        <w:tc>
          <w:tcPr>
            <w:tcW w:w="1061" w:type="pct"/>
            <w:vAlign w:val="center"/>
          </w:tcPr>
          <w:p w14:paraId="1F7C72A7">
            <w:pPr>
              <w:spacing w:line="360" w:lineRule="auto"/>
              <w:jc w:val="center"/>
              <w:rPr>
                <w:rFonts w:ascii="宋体" w:hAnsi="宋体"/>
                <w:color w:val="000000"/>
                <w:sz w:val="18"/>
                <w:szCs w:val="18"/>
              </w:rPr>
            </w:pPr>
            <w:r>
              <w:rPr>
                <w:rFonts w:hint="eastAsia" w:ascii="宋体" w:hAnsi="宋体"/>
                <w:color w:val="000000"/>
                <w:sz w:val="18"/>
                <w:szCs w:val="18"/>
              </w:rPr>
              <w:t>专业资料书籍</w:t>
            </w:r>
          </w:p>
        </w:tc>
        <w:tc>
          <w:tcPr>
            <w:tcW w:w="588" w:type="pct"/>
            <w:vAlign w:val="center"/>
          </w:tcPr>
          <w:p w14:paraId="658A8C66">
            <w:pPr>
              <w:spacing w:line="360" w:lineRule="auto"/>
              <w:jc w:val="center"/>
              <w:rPr>
                <w:rFonts w:ascii="宋体" w:hAnsi="宋体"/>
                <w:color w:val="000000"/>
                <w:sz w:val="18"/>
                <w:szCs w:val="18"/>
              </w:rPr>
            </w:pPr>
            <w:r>
              <w:rPr>
                <w:rFonts w:hint="eastAsia" w:ascii="宋体" w:hAnsi="宋体"/>
                <w:color w:val="000000"/>
                <w:sz w:val="18"/>
                <w:szCs w:val="18"/>
              </w:rPr>
              <w:t>不限</w:t>
            </w:r>
          </w:p>
        </w:tc>
        <w:tc>
          <w:tcPr>
            <w:tcW w:w="1273" w:type="pct"/>
            <w:vAlign w:val="center"/>
          </w:tcPr>
          <w:p w14:paraId="57C183A9">
            <w:pPr>
              <w:spacing w:line="360" w:lineRule="auto"/>
              <w:jc w:val="center"/>
              <w:rPr>
                <w:rFonts w:ascii="宋体" w:hAnsi="宋体"/>
                <w:color w:val="000000"/>
                <w:sz w:val="18"/>
                <w:szCs w:val="18"/>
              </w:rPr>
            </w:pPr>
            <w:r>
              <w:rPr>
                <w:rFonts w:hint="eastAsia" w:ascii="宋体" w:hAnsi="宋体"/>
                <w:color w:val="000000"/>
                <w:sz w:val="18"/>
                <w:szCs w:val="18"/>
              </w:rPr>
              <w:t>查阅资料、知识拓展</w:t>
            </w:r>
          </w:p>
        </w:tc>
      </w:tr>
    </w:tbl>
    <w:p w14:paraId="0FD5B3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5D0AA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59634E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项目导向教材：权威、专业的较新版教材是知识体系的权威载体与教学的根本依据，确保知识传授的科学性和系统性；也是学生自主学习的核心工具，便于学生课前预习、课堂听讲、课后复习与深入自学，是培养学生自主学习能力和终身学习能力的基础工具书；更是连接课程标准与课堂教学的桥梁，是教师设计教学方案、组织课堂教学活动、学生达成学习目标的核心文本资源。</w:t>
      </w:r>
    </w:p>
    <w:p w14:paraId="74DEC4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课件：精美丰富的课件是核心知识载体与教学骨架，能系统呈现核心知识框架及典型例题和实际案例；能提高教学效率，帮助学生紧跟课堂节奏，抓住重点，突破难点；还能支持课堂互动，课件中可设计嵌入式提问、随堂练习等环节，实现师生即时互动，调动学生思维，活跃课堂气氛。</w:t>
      </w:r>
    </w:p>
    <w:p w14:paraId="16B8BE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动画/视频：实现抽象概念可视化，将污水处理设备的构造及工作过程通过动画进行模拟演示，深化学生理解；通过播放污水处理的实景短片，建立理论知识与职业岗位、生产实际的直接联系，增强学生学习兴趣和职业认同感。</w:t>
      </w:r>
    </w:p>
    <w:p w14:paraId="154F71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工艺仿真软件：提供高拟真、零风险的实操环境。学生可在此环境中进行反复操作练习，无需担心因误操作导致的设备损坏、生化系统崩溃或人身安全事故，有效克服了实地实习“只能看、不能动”的局限；实现理论与实践的深度融通。学生通过调整关键参数，能直观地观察到出水水质、污泥性状及运行成本的变化，从而深刻理解“为何如此设计”与“如何优化运行”，打通从理论知识到工程实践的“最后一公里”；支撑“分析-决策-优化”的高阶能力培养。软件预设多种故障工况，引导学生扮演操作工角色，通过分析数据、诊断问题并制定调控方案。培养学生的系统分析问题、科学决策和进行工艺优化的高阶能力，契合了对高素质技术技能人才的能力要求；赋能教学过程创新与个性化学习。仿真软件是教师实施项目化教学、案例教学和探究式教学的理想工具。教师可设计不同难度和目标的实训任务，实现分层次教学。学生可根据自身学习进度进行个性化训练，突破时空限制，随时随地在虚拟环境中探索和试错，极大地提升了学习的自主性和深度；有力支撑“岗课赛证”综合育人。对接岗位：软件的操作界面和逻辑紧贴现代污水处理厂的中控室实际，使学生提前熟悉未来工作岗位的任务和流程。软件的应用内容可直接对接“水处理技术”等相关职业技能大赛的赛项要求，以及“污水处理1+X”职业技能等级证书的考核要点，成为“课赛融通”、“课证融通”的有效训练平台。</w:t>
      </w:r>
    </w:p>
    <w:p w14:paraId="45BBBA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5AB00E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①智慧职教精品在线开放课程：在线课程可以延伸课堂教学，实现混合学习。课件、动画、视频、作业、测验、案例、标准汇编等引导学生课前预习与课后巩固，拓展学习的时空边界；可以促进个性化学习与过程管理，学生可根据自身情况自主控制学习进度，反复观看难点内容。教师可通过平台数据监控学生学习进度与作业测验成绩，及时发现问题并进行个性化辅导，实现精细化过程管理。</w:t>
      </w:r>
    </w:p>
    <w:p w14:paraId="287133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②教学资源库：集成化资源平台，支持“岗课赛证”融通，形成一个内容丰富、检索便捷的“课程知识超市”。同时赋能教师教学创新与学生自主学习，教师可根据教学需要，从资源库中灵活抽取素材，快速构建个性化教案和活页式讲义。学生可根据兴趣和需求，在资源库中进行探索学习，拓宽知识面，为参与大赛和考取执业证书提供自主学习平台，有力支撑“岗课赛证”综合育人。</w:t>
      </w:r>
    </w:p>
    <w:p w14:paraId="5D3D9BF1">
      <w:pPr>
        <w:rPr>
          <w:rFonts w:hint="eastAsia"/>
          <w:lang w:val="en-US" w:eastAsia="zh-CN"/>
        </w:rPr>
      </w:pPr>
    </w:p>
    <w:p w14:paraId="3D7E5517">
      <w:pPr>
        <w:rPr>
          <w:rFonts w:hint="eastAsia"/>
          <w:lang w:val="en-US" w:eastAsia="zh-CN"/>
        </w:rPr>
      </w:pPr>
      <w:r>
        <w:rPr>
          <w:rFonts w:hint="eastAsia"/>
          <w:lang w:val="en-US" w:eastAsia="zh-CN"/>
        </w:rPr>
        <w:br w:type="page"/>
      </w:r>
    </w:p>
    <w:bookmarkEnd w:id="11"/>
    <w:p w14:paraId="2858432D">
      <w:pPr>
        <w:pStyle w:val="2"/>
        <w:bidi w:val="0"/>
        <w:rPr>
          <w:rFonts w:hint="eastAsia"/>
          <w:lang w:val="en-US" w:eastAsia="zh-CN"/>
        </w:rPr>
      </w:pPr>
      <w:bookmarkStart w:id="12" w:name="_Toc7731"/>
      <w:bookmarkStart w:id="13" w:name="_Toc32633"/>
      <w:r>
        <w:rPr>
          <w:rFonts w:hint="eastAsia"/>
          <w:lang w:val="en-US" w:eastAsia="zh-CN"/>
        </w:rPr>
        <w:t>《分析化学》课程标准</w:t>
      </w:r>
      <w:bookmarkEnd w:id="12"/>
      <w:bookmarkEnd w:id="13"/>
    </w:p>
    <w:p w14:paraId="36539F78">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1208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A235679">
            <w:pPr>
              <w:pStyle w:val="16"/>
              <w:keepNext w:val="0"/>
              <w:keepLines w:val="0"/>
              <w:suppressLineNumbers w:val="0"/>
              <w:spacing w:before="0" w:beforeAutospacing="0" w:after="0" w:afterAutospacing="0"/>
              <w:ind w:left="0" w:right="0"/>
              <w:jc w:val="center"/>
              <w:rPr>
                <w:rFonts w:hint="default"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4D104A2E">
            <w:pPr>
              <w:pStyle w:val="16"/>
              <w:keepNext w:val="0"/>
              <w:keepLines w:val="0"/>
              <w:suppressLineNumbers w:val="0"/>
              <w:spacing w:before="0" w:beforeAutospacing="0" w:after="0" w:afterAutospacing="0"/>
              <w:ind w:left="0" w:right="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分析化学</w:t>
            </w:r>
          </w:p>
        </w:tc>
        <w:tc>
          <w:tcPr>
            <w:tcW w:w="534" w:type="pct"/>
            <w:tcBorders>
              <w:top w:val="single" w:color="auto" w:sz="4" w:space="0"/>
              <w:left w:val="single" w:color="auto" w:sz="4" w:space="0"/>
              <w:bottom w:val="single" w:color="auto" w:sz="4" w:space="0"/>
              <w:right w:val="single" w:color="auto" w:sz="4" w:space="0"/>
            </w:tcBorders>
            <w:vAlign w:val="center"/>
          </w:tcPr>
          <w:p w14:paraId="26B5F82C">
            <w:pPr>
              <w:pStyle w:val="16"/>
              <w:keepNext w:val="0"/>
              <w:keepLines w:val="0"/>
              <w:suppressLineNumbers w:val="0"/>
              <w:spacing w:before="0" w:beforeAutospacing="0" w:after="0" w:afterAutospacing="0"/>
              <w:ind w:left="0" w:right="-117"/>
              <w:jc w:val="center"/>
              <w:rPr>
                <w:rFonts w:hint="default" w:ascii="宋体" w:hAnsi="宋体" w:eastAsia="宋体"/>
                <w:b/>
                <w:bCs/>
                <w:color w:val="auto"/>
                <w:sz w:val="21"/>
                <w:szCs w:val="21"/>
              </w:rPr>
            </w:pPr>
            <w:r>
              <w:rPr>
                <w:rFonts w:hint="eastAsia" w:ascii="宋体" w:hAnsi="宋体" w:eastAsia="宋体"/>
                <w:b/>
                <w:bCs/>
                <w:color w:val="auto"/>
                <w:sz w:val="21"/>
                <w:szCs w:val="21"/>
              </w:rPr>
              <w:t>课程编码</w:t>
            </w:r>
          </w:p>
        </w:tc>
        <w:tc>
          <w:tcPr>
            <w:tcW w:w="1673" w:type="pct"/>
            <w:tcBorders>
              <w:top w:val="single" w:color="auto" w:sz="4" w:space="0"/>
              <w:left w:val="single" w:color="auto" w:sz="4" w:space="0"/>
              <w:bottom w:val="single" w:color="auto" w:sz="4" w:space="0"/>
              <w:right w:val="single" w:color="auto" w:sz="4" w:space="0"/>
            </w:tcBorders>
            <w:vAlign w:val="center"/>
          </w:tcPr>
          <w:p w14:paraId="63CED732">
            <w:pPr>
              <w:pStyle w:val="16"/>
              <w:keepNext w:val="0"/>
              <w:keepLines w:val="0"/>
              <w:suppressLineNumbers w:val="0"/>
              <w:spacing w:before="0" w:beforeAutospacing="0" w:after="0" w:afterAutospacing="0"/>
              <w:ind w:left="0" w:right="0"/>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000000"/>
                <w:kern w:val="0"/>
                <w:sz w:val="18"/>
                <w:szCs w:val="18"/>
                <w:u w:val="none"/>
                <w:lang w:val="en-US" w:eastAsia="zh-CN" w:bidi="ar"/>
              </w:rPr>
              <w:t>yhhj23005</w:t>
            </w:r>
          </w:p>
        </w:tc>
      </w:tr>
      <w:tr w14:paraId="3026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794172AB">
            <w:pPr>
              <w:pStyle w:val="16"/>
              <w:keepNext w:val="0"/>
              <w:keepLines w:val="0"/>
              <w:suppressLineNumbers w:val="0"/>
              <w:spacing w:before="0" w:beforeAutospacing="0" w:after="0" w:afterAutospacing="0"/>
              <w:ind w:left="0" w:right="0"/>
              <w:jc w:val="center"/>
              <w:rPr>
                <w:rFonts w:hint="default"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vAlign w:val="center"/>
          </w:tcPr>
          <w:p w14:paraId="3793B3C9">
            <w:pPr>
              <w:keepNext w:val="0"/>
              <w:keepLines w:val="0"/>
              <w:suppressLineNumbers w:val="0"/>
              <w:spacing w:before="0" w:beforeAutospacing="0" w:after="0" w:afterAutospacing="0"/>
              <w:ind w:left="0" w:right="0"/>
              <w:jc w:val="center"/>
              <w:rPr>
                <w:rFonts w:hint="eastAsia" w:ascii="宋体" w:hAnsi="宋体" w:eastAsia="宋体" w:cs="宋体"/>
                <w:lang w:val="en-US" w:eastAsia="zh-CN"/>
              </w:rPr>
            </w:pPr>
            <w:r>
              <w:rPr>
                <w:rFonts w:hint="eastAsia" w:ascii="宋体" w:hAnsi="宋体" w:eastAsia="宋体" w:cs="宋体"/>
                <w:lang w:val="en-US" w:eastAsia="zh-CN"/>
              </w:rPr>
              <w:t>116学时</w:t>
            </w:r>
          </w:p>
        </w:tc>
        <w:tc>
          <w:tcPr>
            <w:tcW w:w="875" w:type="pct"/>
            <w:tcBorders>
              <w:top w:val="single" w:color="auto" w:sz="4" w:space="0"/>
              <w:left w:val="single" w:color="auto" w:sz="4" w:space="0"/>
              <w:bottom w:val="single" w:color="auto" w:sz="4" w:space="0"/>
              <w:right w:val="single" w:color="auto" w:sz="4" w:space="0"/>
            </w:tcBorders>
            <w:vAlign w:val="center"/>
          </w:tcPr>
          <w:p w14:paraId="4BAEF693">
            <w:pPr>
              <w:keepNext w:val="0"/>
              <w:keepLines w:val="0"/>
              <w:suppressLineNumbers w:val="0"/>
              <w:spacing w:before="0" w:beforeAutospacing="0" w:after="0" w:afterAutospacing="0"/>
              <w:ind w:left="0" w:right="0"/>
              <w:jc w:val="both"/>
              <w:rPr>
                <w:rFonts w:hint="eastAsia" w:ascii="宋体" w:hAnsi="宋体" w:eastAsia="宋体" w:cs="宋体"/>
                <w:lang w:val="en-US" w:eastAsia="zh-CN"/>
              </w:rPr>
            </w:pPr>
            <w:r>
              <w:rPr>
                <w:rFonts w:hint="eastAsia" w:ascii="宋体" w:hAnsi="宋体" w:eastAsia="宋体" w:cs="宋体"/>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vAlign w:val="center"/>
          </w:tcPr>
          <w:p w14:paraId="3305F6FB">
            <w:pPr>
              <w:keepNext w:val="0"/>
              <w:keepLines w:val="0"/>
              <w:suppressLineNumbers w:val="0"/>
              <w:spacing w:before="0" w:beforeAutospacing="0" w:after="0" w:afterAutospacing="0"/>
              <w:ind w:left="0" w:right="0"/>
              <w:jc w:val="center"/>
              <w:rPr>
                <w:rFonts w:hint="eastAsia" w:ascii="宋体" w:hAnsi="宋体" w:eastAsia="宋体" w:cs="宋体"/>
                <w:lang w:val="en-US" w:eastAsia="zh-CN"/>
              </w:rPr>
            </w:pPr>
            <w:r>
              <w:rPr>
                <w:rFonts w:hint="eastAsia" w:ascii="宋体" w:hAnsi="宋体" w:eastAsia="宋体" w:cs="宋体"/>
                <w:lang w:val="en-US" w:eastAsia="zh-CN"/>
              </w:rPr>
              <w:t>87学时</w:t>
            </w:r>
          </w:p>
        </w:tc>
        <w:tc>
          <w:tcPr>
            <w:tcW w:w="534" w:type="pct"/>
            <w:tcBorders>
              <w:top w:val="single" w:color="auto" w:sz="4" w:space="0"/>
              <w:left w:val="single" w:color="auto" w:sz="4" w:space="0"/>
              <w:bottom w:val="single" w:color="auto" w:sz="4" w:space="0"/>
              <w:right w:val="single" w:color="auto" w:sz="4" w:space="0"/>
            </w:tcBorders>
            <w:vAlign w:val="center"/>
          </w:tcPr>
          <w:p w14:paraId="6DCCE402">
            <w:pPr>
              <w:pStyle w:val="16"/>
              <w:keepNext w:val="0"/>
              <w:keepLines w:val="0"/>
              <w:suppressLineNumbers w:val="0"/>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学分</w:t>
            </w:r>
          </w:p>
        </w:tc>
        <w:tc>
          <w:tcPr>
            <w:tcW w:w="1673" w:type="pct"/>
            <w:tcBorders>
              <w:top w:val="single" w:color="auto" w:sz="4" w:space="0"/>
              <w:left w:val="single" w:color="auto" w:sz="4" w:space="0"/>
              <w:bottom w:val="single" w:color="auto" w:sz="4" w:space="0"/>
              <w:right w:val="single" w:color="auto" w:sz="4" w:space="0"/>
            </w:tcBorders>
            <w:vAlign w:val="center"/>
          </w:tcPr>
          <w:p w14:paraId="7E46026D">
            <w:pPr>
              <w:pStyle w:val="1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4"/>
                <w:lang w:val="en-US" w:eastAsia="zh-CN" w:bidi="ar-SA"/>
              </w:rPr>
              <w:t>5学分</w:t>
            </w:r>
          </w:p>
        </w:tc>
      </w:tr>
      <w:tr w14:paraId="4586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790A0950">
            <w:pPr>
              <w:pStyle w:val="16"/>
              <w:keepNext w:val="0"/>
              <w:keepLines w:val="0"/>
              <w:suppressLineNumbers w:val="0"/>
              <w:spacing w:before="0" w:beforeAutospacing="0" w:after="0" w:afterAutospacing="0"/>
              <w:ind w:left="0" w:right="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vAlign w:val="center"/>
          </w:tcPr>
          <w:p w14:paraId="169DB65B">
            <w:pPr>
              <w:pStyle w:val="16"/>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分析检验技术</w:t>
            </w:r>
          </w:p>
        </w:tc>
      </w:tr>
      <w:tr w14:paraId="547A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5B19D3A">
            <w:pPr>
              <w:pStyle w:val="16"/>
              <w:keepNext w:val="0"/>
              <w:keepLines w:val="0"/>
              <w:suppressLineNumbers w:val="0"/>
              <w:spacing w:before="0" w:beforeAutospacing="0" w:after="0" w:afterAutospacing="0"/>
              <w:ind w:left="0" w:right="0"/>
              <w:jc w:val="center"/>
              <w:rPr>
                <w:rFonts w:hint="default"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center"/>
          </w:tcPr>
          <w:p w14:paraId="39718E1E">
            <w:pPr>
              <w:keepNext w:val="0"/>
              <w:keepLines w:val="0"/>
              <w:widowControl/>
              <w:suppressLineNumbers w:val="0"/>
              <w:spacing w:before="0" w:beforeAutospacing="0" w:after="0" w:afterAutospacing="0"/>
              <w:ind w:left="0" w:right="0"/>
              <w:jc w:val="left"/>
              <w:rPr>
                <w:rFonts w:hint="eastAsia" w:ascii="宋体" w:hAnsi="宋体" w:eastAsia="宋体" w:cs="宋体"/>
                <w:kern w:val="2"/>
                <w:sz w:val="21"/>
                <w:szCs w:val="24"/>
                <w:lang w:val="en-US" w:eastAsia="zh-CN" w:bidi="ar-SA"/>
              </w:rPr>
            </w:pPr>
            <w:r>
              <w:rPr>
                <w:rFonts w:hint="eastAsia" w:ascii="宋体" w:hAnsi="宋体" w:eastAsia="宋体" w:cs="宋体"/>
              </w:rPr>
              <w:fldChar w:fldCharType="begin"/>
            </w:r>
            <w:r>
              <w:rPr>
                <w:rFonts w:hint="eastAsia" w:ascii="宋体" w:hAnsi="宋体" w:eastAsia="宋体" w:cs="宋体"/>
              </w:rPr>
              <w:instrText xml:space="preserve"> EQ \o\ac(□</w:instrText>
            </w:r>
            <w:r>
              <w:rPr>
                <w:rFonts w:hint="eastAsia" w:ascii="宋体" w:hAnsi="宋体" w:eastAsia="宋体" w:cs="宋体"/>
                <w:lang w:eastAsia="zh-CN"/>
              </w:rPr>
              <w:instrText xml:space="preserve">,</w:instrText>
            </w:r>
            <w:r>
              <w:rPr>
                <w:rFonts w:hint="eastAsia" w:ascii="宋体" w:hAnsi="宋体" w:eastAsia="宋体" w:cs="宋体"/>
                <w:position w:val="2"/>
                <w:sz w:val="13"/>
                <w:lang w:eastAsia="zh-CN"/>
              </w:rPr>
              <w:instrText xml:space="preserve">√</w:instrText>
            </w:r>
            <w:r>
              <w:rPr>
                <w:rFonts w:hint="eastAsia" w:ascii="宋体" w:hAnsi="宋体" w:eastAsia="宋体" w:cs="宋体"/>
              </w:rPr>
              <w:instrText xml:space="preserve">)</w:instrText>
            </w:r>
            <w:r>
              <w:rPr>
                <w:rFonts w:hint="eastAsia" w:ascii="宋体" w:hAnsi="宋体" w:eastAsia="宋体" w:cs="宋体"/>
              </w:rPr>
              <w:fldChar w:fldCharType="end"/>
            </w:r>
            <w:r>
              <w:rPr>
                <w:rFonts w:hint="eastAsia" w:ascii="宋体" w:hAnsi="宋体" w:eastAsia="宋体" w:cs="宋体"/>
                <w:lang w:val="en-US" w:eastAsia="zh-CN"/>
              </w:rPr>
              <w:t>专业基础课</w:t>
            </w:r>
            <w:r>
              <w:rPr>
                <w:rFonts w:hint="eastAsia" w:ascii="宋体" w:hAnsi="宋体" w:eastAsia="宋体" w:cs="宋体"/>
              </w:rPr>
              <w:t>□</w:t>
            </w:r>
            <w:r>
              <w:rPr>
                <w:rFonts w:hint="eastAsia" w:ascii="宋体" w:hAnsi="宋体" w:eastAsia="宋体" w:cs="宋体"/>
                <w:lang w:val="en-US" w:eastAsia="zh-CN"/>
              </w:rPr>
              <w:t>专业核心课</w:t>
            </w:r>
            <w:r>
              <w:rPr>
                <w:rFonts w:hint="eastAsia" w:ascii="宋体" w:hAnsi="宋体" w:eastAsia="宋体" w:cs="宋体"/>
              </w:rPr>
              <w:t>□</w:t>
            </w:r>
            <w:r>
              <w:rPr>
                <w:rFonts w:hint="eastAsia" w:ascii="宋体" w:hAnsi="宋体" w:eastAsia="宋体" w:cs="宋体"/>
                <w:lang w:val="en-US" w:eastAsia="zh-CN"/>
              </w:rPr>
              <w:t>专业选修课</w:t>
            </w:r>
            <w:r>
              <w:rPr>
                <w:rFonts w:hint="eastAsia" w:ascii="宋体" w:hAnsi="宋体" w:eastAsia="宋体" w:cs="宋体"/>
              </w:rPr>
              <w:t>□</w:t>
            </w:r>
            <w:r>
              <w:rPr>
                <w:rFonts w:hint="eastAsia" w:ascii="宋体" w:hAnsi="宋体" w:eastAsia="宋体" w:cs="宋体"/>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3BE28A69">
            <w:pPr>
              <w:pStyle w:val="16"/>
              <w:keepNext w:val="0"/>
              <w:keepLines w:val="0"/>
              <w:suppressLineNumbers w:val="0"/>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课程性质</w:t>
            </w:r>
          </w:p>
        </w:tc>
        <w:tc>
          <w:tcPr>
            <w:tcW w:w="1673" w:type="pct"/>
            <w:tcBorders>
              <w:top w:val="single" w:color="auto" w:sz="4" w:space="0"/>
              <w:left w:val="single" w:color="auto" w:sz="4" w:space="0"/>
              <w:bottom w:val="single" w:color="auto" w:sz="4" w:space="0"/>
              <w:right w:val="single" w:color="auto" w:sz="4" w:space="0"/>
            </w:tcBorders>
            <w:vAlign w:val="center"/>
          </w:tcPr>
          <w:p w14:paraId="7ED89F38">
            <w:pPr>
              <w:pStyle w:val="16"/>
              <w:keepNext w:val="0"/>
              <w:keepLines w:val="0"/>
              <w:suppressLineNumbers w:val="0"/>
              <w:spacing w:before="0" w:beforeAutospacing="0" w:after="0" w:afterAutospacing="0"/>
              <w:ind w:left="-105" w:leftChars="-50" w:right="-105" w:rightChars="-50"/>
              <w:jc w:val="center"/>
              <w:rPr>
                <w:rFonts w:hint="eastAsia" w:ascii="宋体" w:hAnsi="宋体" w:eastAsia="宋体" w:cs="宋体"/>
                <w:bCs/>
                <w:color w:val="auto"/>
                <w:sz w:val="21"/>
                <w:szCs w:val="21"/>
                <w:lang w:val="en-US" w:eastAsia="zh-CN"/>
              </w:rPr>
            </w:pPr>
            <w:r>
              <w:rPr>
                <w:rFonts w:hint="eastAsia" w:ascii="宋体" w:hAnsi="宋体" w:eastAsia="宋体" w:cs="宋体"/>
                <w:color w:val="auto"/>
              </w:rPr>
              <w:fldChar w:fldCharType="begin"/>
            </w:r>
            <w:r>
              <w:rPr>
                <w:rFonts w:hint="eastAsia" w:ascii="宋体" w:hAnsi="宋体" w:eastAsia="宋体" w:cs="宋体"/>
                <w:color w:val="auto"/>
              </w:rPr>
              <w:instrText xml:space="preserve"> EQ \o\ac(□)</w:instrText>
            </w:r>
            <w:r>
              <w:rPr>
                <w:rFonts w:hint="eastAsia" w:ascii="宋体" w:hAnsi="宋体" w:eastAsia="宋体" w:cs="宋体"/>
                <w:color w:val="auto"/>
              </w:rPr>
              <w:fldChar w:fldCharType="end"/>
            </w:r>
            <w:r>
              <w:rPr>
                <w:rFonts w:hint="eastAsia" w:ascii="宋体" w:hAnsi="宋体" w:eastAsia="宋体" w:cs="宋体"/>
                <w:bCs/>
                <w:color w:val="auto"/>
                <w:sz w:val="21"/>
                <w:szCs w:val="21"/>
                <w:lang w:val="en-US" w:eastAsia="zh-CN"/>
              </w:rPr>
              <w:t>理论课</w:t>
            </w:r>
            <w:r>
              <w:rPr>
                <w:rFonts w:hint="eastAsia" w:ascii="宋体" w:hAnsi="宋体" w:eastAsia="宋体" w:cs="宋体"/>
                <w:color w:val="auto"/>
              </w:rPr>
              <w:fldChar w:fldCharType="begin"/>
            </w:r>
            <w:r>
              <w:rPr>
                <w:rFonts w:hint="eastAsia" w:ascii="宋体" w:hAnsi="宋体" w:eastAsia="宋体" w:cs="宋体"/>
                <w:color w:val="auto"/>
              </w:rPr>
              <w:instrText xml:space="preserve"> EQ \o\ac(□</w:instrText>
            </w:r>
            <w:r>
              <w:rPr>
                <w:rFonts w:hint="eastAsia" w:ascii="宋体" w:hAnsi="宋体" w:eastAsia="宋体" w:cs="宋体"/>
                <w:color w:val="auto"/>
                <w:lang w:eastAsia="zh-CN"/>
              </w:rPr>
              <w:instrText xml:space="preserve">,</w:instrText>
            </w:r>
            <w:r>
              <w:rPr>
                <w:rFonts w:hint="eastAsia" w:ascii="宋体" w:hAnsi="宋体" w:eastAsia="宋体" w:cs="宋体"/>
                <w:color w:val="auto"/>
                <w:position w:val="2"/>
                <w:sz w:val="13"/>
                <w:lang w:eastAsia="zh-CN"/>
              </w:rPr>
              <w:instrText xml:space="preserve">√</w:instrText>
            </w:r>
            <w:r>
              <w:rPr>
                <w:rFonts w:hint="eastAsia" w:ascii="宋体" w:hAnsi="宋体" w:eastAsia="宋体" w:cs="宋体"/>
                <w:color w:val="auto"/>
              </w:rPr>
              <w:instrText xml:space="preserve">)</w:instrText>
            </w:r>
            <w:r>
              <w:rPr>
                <w:rFonts w:hint="eastAsia" w:ascii="宋体" w:hAnsi="宋体" w:eastAsia="宋体" w:cs="宋体"/>
                <w:color w:val="auto"/>
              </w:rPr>
              <w:fldChar w:fldCharType="end"/>
            </w:r>
            <w:r>
              <w:rPr>
                <w:rFonts w:hint="eastAsia" w:ascii="宋体" w:hAnsi="宋体" w:eastAsia="宋体" w:cs="宋体"/>
                <w:bCs/>
                <w:color w:val="auto"/>
                <w:sz w:val="21"/>
                <w:szCs w:val="21"/>
                <w:lang w:val="en-US" w:eastAsia="zh-CN"/>
              </w:rPr>
              <w:t>理实一体</w:t>
            </w:r>
          </w:p>
          <w:p w14:paraId="1A333D8D">
            <w:pPr>
              <w:pStyle w:val="16"/>
              <w:keepNext w:val="0"/>
              <w:keepLines w:val="0"/>
              <w:suppressLineNumbers w:val="0"/>
              <w:spacing w:before="0" w:beforeAutospacing="0" w:after="0" w:afterAutospacing="0"/>
              <w:ind w:left="-105" w:leftChars="-50" w:right="-105" w:rightChars="-50"/>
              <w:jc w:val="center"/>
              <w:rPr>
                <w:rFonts w:hint="eastAsia" w:ascii="宋体" w:hAnsi="宋体" w:eastAsia="宋体" w:cs="宋体"/>
                <w:color w:val="auto"/>
                <w:sz w:val="21"/>
                <w:szCs w:val="21"/>
                <w:lang w:val="en-US"/>
              </w:rPr>
            </w:pP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集中性实践环节</w:t>
            </w:r>
          </w:p>
        </w:tc>
      </w:tr>
      <w:tr w14:paraId="53FF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57C02C7">
            <w:pPr>
              <w:pStyle w:val="16"/>
              <w:keepNext w:val="0"/>
              <w:keepLines w:val="0"/>
              <w:suppressLineNumbers w:val="0"/>
              <w:spacing w:before="0" w:beforeAutospacing="0" w:after="0" w:afterAutospacing="0"/>
              <w:ind w:left="0" w:right="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center"/>
          </w:tcPr>
          <w:p w14:paraId="6BAF1FBC">
            <w:pPr>
              <w:pStyle w:val="16"/>
              <w:keepNext w:val="0"/>
              <w:keepLines w:val="0"/>
              <w:suppressLineNumbers w:val="0"/>
              <w:spacing w:before="0" w:beforeAutospacing="0" w:after="0" w:afterAutospacing="0"/>
              <w:ind w:left="-105" w:leftChars="-50" w:right="-105" w:rightChars="-50"/>
              <w:jc w:val="center"/>
              <w:rPr>
                <w:rFonts w:hint="eastAsia" w:ascii="宋体" w:hAnsi="宋体" w:eastAsia="宋体" w:cs="宋体"/>
                <w:color w:val="auto"/>
              </w:rPr>
            </w:pPr>
            <w:r>
              <w:rPr>
                <w:rFonts w:hint="eastAsia" w:ascii="宋体" w:hAnsi="宋体" w:eastAsia="宋体" w:cs="宋体"/>
                <w:color w:val="auto"/>
                <w:sz w:val="21"/>
                <w:szCs w:val="21"/>
                <w:lang w:val="en-US" w:eastAsia="zh-CN"/>
              </w:rPr>
              <w:t>基础化学</w:t>
            </w:r>
          </w:p>
        </w:tc>
      </w:tr>
      <w:tr w14:paraId="14B9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7014283">
            <w:pPr>
              <w:pStyle w:val="16"/>
              <w:keepNext w:val="0"/>
              <w:keepLines w:val="0"/>
              <w:suppressLineNumbers w:val="0"/>
              <w:spacing w:before="0" w:beforeAutospacing="0" w:after="0" w:afterAutospacing="0"/>
              <w:ind w:left="0" w:right="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center"/>
          </w:tcPr>
          <w:p w14:paraId="4BB24384">
            <w:pPr>
              <w:pStyle w:val="16"/>
              <w:keepNext w:val="0"/>
              <w:keepLines w:val="0"/>
              <w:suppressLineNumbers w:val="0"/>
              <w:spacing w:before="0" w:beforeAutospacing="0" w:after="0" w:afterAutospacing="0"/>
              <w:ind w:left="-105" w:leftChars="-50" w:right="-105" w:rightChars="-50"/>
              <w:jc w:val="center"/>
              <w:rPr>
                <w:rFonts w:hint="eastAsia" w:ascii="宋体" w:hAnsi="宋体" w:eastAsia="宋体" w:cs="宋体"/>
                <w:color w:val="auto"/>
              </w:rPr>
            </w:pPr>
            <w:r>
              <w:rPr>
                <w:rFonts w:hint="eastAsia" w:ascii="宋体" w:hAnsi="宋体" w:eastAsia="宋体" w:cs="宋体"/>
                <w:color w:val="auto"/>
                <w:sz w:val="21"/>
                <w:szCs w:val="21"/>
              </w:rPr>
              <w:t>典型工业原料与产品分析（有机）</w:t>
            </w:r>
            <w:r>
              <w:rPr>
                <w:rFonts w:hint="eastAsia" w:ascii="宋体" w:hAnsi="宋体" w:eastAsia="宋体" w:cs="宋体"/>
                <w:color w:val="auto"/>
                <w:sz w:val="21"/>
                <w:szCs w:val="21"/>
                <w:lang w:eastAsia="zh-CN"/>
              </w:rPr>
              <w:t>、典型工业原料与产品分析（</w:t>
            </w:r>
            <w:r>
              <w:rPr>
                <w:rFonts w:hint="eastAsia" w:ascii="宋体" w:hAnsi="宋体" w:eastAsia="宋体" w:cs="宋体"/>
                <w:color w:val="auto"/>
                <w:sz w:val="21"/>
                <w:szCs w:val="21"/>
                <w:lang w:val="en-US" w:eastAsia="zh-CN"/>
              </w:rPr>
              <w:t>无机</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药物检验技术、食品分析技术、油品分析技术、环境监测技术等</w:t>
            </w:r>
          </w:p>
        </w:tc>
      </w:tr>
      <w:tr w14:paraId="1AE3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73883A5">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hint="default"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center"/>
          </w:tcPr>
          <w:p w14:paraId="1A1701B6">
            <w:pPr>
              <w:keepNext w:val="0"/>
              <w:keepLines w:val="0"/>
              <w:suppressLineNumbers w:val="0"/>
              <w:snapToGrid w:val="0"/>
              <w:spacing w:before="0" w:beforeAutospacing="0" w:after="0" w:afterAutospacing="0"/>
              <w:ind w:left="0" w:right="0"/>
              <w:jc w:val="center"/>
              <w:rPr>
                <w:rFonts w:hint="eastAsia" w:ascii="宋体" w:hAnsi="宋体" w:eastAsia="宋体" w:cs="宋体"/>
                <w:kern w:val="2"/>
                <w:sz w:val="21"/>
                <w:szCs w:val="24"/>
                <w:lang w:val="en-US" w:eastAsia="zh-CN" w:bidi="ar-SA"/>
              </w:rPr>
            </w:pPr>
            <w:r>
              <w:rPr>
                <w:rFonts w:hint="eastAsia" w:ascii="宋体" w:hAnsi="宋体" w:eastAsia="宋体" w:cs="宋体"/>
              </w:rPr>
              <w:t>《</w:t>
            </w:r>
            <w:r>
              <w:rPr>
                <w:rFonts w:hint="eastAsia" w:ascii="宋体" w:hAnsi="宋体" w:eastAsia="宋体" w:cs="宋体"/>
                <w:lang w:val="en-US" w:eastAsia="zh-CN"/>
              </w:rPr>
              <w:t>化学分析技术</w:t>
            </w:r>
            <w:r>
              <w:rPr>
                <w:rFonts w:hint="eastAsia" w:ascii="宋体" w:hAnsi="宋体" w:eastAsia="宋体" w:cs="宋体"/>
              </w:rPr>
              <w:t>》（</w:t>
            </w:r>
            <w:r>
              <w:rPr>
                <w:rFonts w:hint="eastAsia" w:ascii="宋体" w:hAnsi="宋体" w:eastAsia="宋体" w:cs="宋体"/>
                <w:lang w:val="en-US" w:eastAsia="zh-CN"/>
              </w:rPr>
              <w:t>王新</w:t>
            </w:r>
            <w:r>
              <w:rPr>
                <w:rFonts w:hint="eastAsia" w:ascii="宋体" w:hAnsi="宋体" w:eastAsia="宋体" w:cs="宋体"/>
              </w:rPr>
              <w:t>，</w:t>
            </w:r>
            <w:r>
              <w:rPr>
                <w:rFonts w:hint="eastAsia" w:ascii="宋体" w:hAnsi="宋体" w:eastAsia="宋体" w:cs="宋体"/>
                <w:lang w:eastAsia="zh-CN"/>
              </w:rPr>
              <w:t>化</w:t>
            </w:r>
            <w:r>
              <w:rPr>
                <w:rFonts w:hint="eastAsia" w:ascii="宋体" w:hAnsi="宋体" w:eastAsia="宋体" w:cs="宋体"/>
                <w:color w:val="auto"/>
                <w:kern w:val="0"/>
                <w:sz w:val="21"/>
                <w:szCs w:val="21"/>
                <w:lang w:val="en-US" w:eastAsia="zh-CN" w:bidi="ar-SA"/>
              </w:rPr>
              <w:t>学工业出版社，2023.09，ISBN978-7-122-43407-4)</w:t>
            </w:r>
          </w:p>
        </w:tc>
      </w:tr>
      <w:tr w14:paraId="1660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6286D56">
            <w:pPr>
              <w:pStyle w:val="16"/>
              <w:keepNext w:val="0"/>
              <w:keepLines w:val="0"/>
              <w:suppressLineNumbers w:val="0"/>
              <w:spacing w:before="0" w:beforeAutospacing="0" w:after="0" w:afterAutospacing="0"/>
              <w:ind w:left="0" w:right="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center"/>
          </w:tcPr>
          <w:p w14:paraId="12FAEB47">
            <w:pPr>
              <w:keepNext w:val="0"/>
              <w:keepLines w:val="0"/>
              <w:widowControl/>
              <w:suppressLineNumbers w:val="0"/>
              <w:spacing w:before="0" w:beforeAutospacing="0" w:after="0" w:afterAutospacing="0"/>
              <w:ind w:left="0" w:right="0"/>
              <w:jc w:val="center"/>
              <w:rPr>
                <w:rFonts w:hint="eastAsia" w:eastAsiaTheme="minorEastAsia"/>
                <w:lang w:val="en-US" w:eastAsia="zh-CN"/>
              </w:rPr>
            </w:pPr>
            <w:r>
              <w:rPr>
                <w:rFonts w:hint="eastAsia"/>
                <w:lang w:val="en-US" w:eastAsia="zh-CN"/>
              </w:rPr>
              <w:t>王新</w:t>
            </w:r>
          </w:p>
        </w:tc>
        <w:tc>
          <w:tcPr>
            <w:tcW w:w="534" w:type="pct"/>
            <w:tcBorders>
              <w:top w:val="single" w:color="auto" w:sz="4" w:space="0"/>
              <w:left w:val="single" w:color="auto" w:sz="4" w:space="0"/>
              <w:bottom w:val="single" w:color="auto" w:sz="4" w:space="0"/>
              <w:right w:val="single" w:color="auto" w:sz="4" w:space="0"/>
            </w:tcBorders>
            <w:vAlign w:val="center"/>
          </w:tcPr>
          <w:p w14:paraId="0A92DADE">
            <w:pPr>
              <w:pStyle w:val="16"/>
              <w:keepNext w:val="0"/>
              <w:keepLines w:val="0"/>
              <w:suppressLineNumbers w:val="0"/>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3" w:type="pct"/>
            <w:tcBorders>
              <w:top w:val="single" w:color="auto" w:sz="4" w:space="0"/>
              <w:left w:val="single" w:color="auto" w:sz="4" w:space="0"/>
              <w:bottom w:val="single" w:color="auto" w:sz="4" w:space="0"/>
              <w:right w:val="single" w:color="auto" w:sz="4" w:space="0"/>
            </w:tcBorders>
            <w:vAlign w:val="center"/>
          </w:tcPr>
          <w:p w14:paraId="6FF961A5">
            <w:pPr>
              <w:pStyle w:val="16"/>
              <w:keepNext w:val="0"/>
              <w:keepLines w:val="0"/>
              <w:suppressLineNumbers w:val="0"/>
              <w:spacing w:before="0" w:beforeAutospacing="0" w:after="0" w:afterAutospacing="0"/>
              <w:ind w:left="-105" w:leftChars="-50" w:right="-105" w:rightChars="-50"/>
              <w:jc w:val="center"/>
              <w:rPr>
                <w:rFonts w:hint="default"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19A8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27FA0AE">
            <w:pPr>
              <w:pStyle w:val="16"/>
              <w:keepNext w:val="0"/>
              <w:keepLines w:val="0"/>
              <w:suppressLineNumbers w:val="0"/>
              <w:spacing w:before="0" w:beforeAutospacing="0" w:after="0" w:afterAutospacing="0"/>
              <w:ind w:left="0" w:right="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center"/>
          </w:tcPr>
          <w:p w14:paraId="4C66D9C0">
            <w:pPr>
              <w:keepNext w:val="0"/>
              <w:keepLines w:val="0"/>
              <w:widowControl/>
              <w:suppressLineNumbers w:val="0"/>
              <w:spacing w:before="0" w:beforeAutospacing="0" w:after="0" w:afterAutospacing="0"/>
              <w:ind w:left="0" w:right="0"/>
              <w:jc w:val="center"/>
              <w:rPr>
                <w:rFonts w:hint="default" w:eastAsiaTheme="minorEastAsia"/>
                <w:lang w:val="en-US" w:eastAsia="zh-CN"/>
              </w:rPr>
            </w:pPr>
            <w:r>
              <w:rPr>
                <w:rFonts w:hint="eastAsia"/>
                <w:lang w:val="en-US" w:eastAsia="zh-CN"/>
              </w:rPr>
              <w:t>季宏祥</w:t>
            </w:r>
          </w:p>
        </w:tc>
        <w:tc>
          <w:tcPr>
            <w:tcW w:w="534" w:type="pct"/>
            <w:tcBorders>
              <w:top w:val="single" w:color="auto" w:sz="4" w:space="0"/>
              <w:left w:val="single" w:color="auto" w:sz="4" w:space="0"/>
              <w:bottom w:val="single" w:color="auto" w:sz="4" w:space="0"/>
              <w:right w:val="single" w:color="auto" w:sz="4" w:space="0"/>
            </w:tcBorders>
            <w:vAlign w:val="center"/>
          </w:tcPr>
          <w:p w14:paraId="2BB2FEE6">
            <w:pPr>
              <w:pStyle w:val="16"/>
              <w:keepNext w:val="0"/>
              <w:keepLines w:val="0"/>
              <w:suppressLineNumbers w:val="0"/>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3" w:type="pct"/>
            <w:tcBorders>
              <w:top w:val="single" w:color="auto" w:sz="4" w:space="0"/>
              <w:left w:val="single" w:color="auto" w:sz="4" w:space="0"/>
              <w:bottom w:val="single" w:color="auto" w:sz="4" w:space="0"/>
              <w:right w:val="single" w:color="auto" w:sz="4" w:space="0"/>
            </w:tcBorders>
            <w:vAlign w:val="center"/>
          </w:tcPr>
          <w:p w14:paraId="3E9551BF">
            <w:pPr>
              <w:pStyle w:val="16"/>
              <w:keepNext w:val="0"/>
              <w:keepLines w:val="0"/>
              <w:suppressLineNumbers w:val="0"/>
              <w:spacing w:before="0" w:beforeAutospacing="0" w:after="0" w:afterAutospacing="0"/>
              <w:ind w:left="-105" w:leftChars="-50" w:right="-105" w:rightChars="-50"/>
              <w:jc w:val="center"/>
              <w:rPr>
                <w:rFonts w:hint="default"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689B7F8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18CA2AFE">
      <w:pPr>
        <w:pStyle w:val="3"/>
        <w:bidi w:val="0"/>
        <w:rPr>
          <w:rFonts w:hint="eastAsia"/>
          <w:lang w:val="en-US" w:eastAsia="zh-CN"/>
        </w:rPr>
      </w:pPr>
      <w:r>
        <w:rPr>
          <w:rFonts w:hint="eastAsia"/>
          <w:lang w:val="en-US" w:eastAsia="zh-CN"/>
        </w:rPr>
        <w:t>二、课程定位</w:t>
      </w:r>
    </w:p>
    <w:p w14:paraId="242BAC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分析检验技术</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《基础化学》</w:t>
      </w:r>
      <w:r>
        <w:rPr>
          <w:rFonts w:hint="eastAsia" w:asciiTheme="minorEastAsia" w:hAnsiTheme="minorEastAsia" w:eastAsiaTheme="minorEastAsia" w:cstheme="minorEastAsia"/>
          <w:sz w:val="24"/>
          <w:szCs w:val="24"/>
          <w:lang w:val="en-US" w:eastAsia="zh-CN"/>
        </w:rPr>
        <w:t>基础上开设的一门理论+实践的课程，对接专业人才培养目标，面向</w:t>
      </w:r>
      <w:r>
        <w:rPr>
          <w:rFonts w:hint="eastAsia" w:asciiTheme="minorEastAsia" w:hAnsiTheme="minorEastAsia" w:cstheme="minorEastAsia"/>
          <w:sz w:val="24"/>
          <w:szCs w:val="24"/>
          <w:lang w:val="en-US" w:eastAsia="zh-CN"/>
        </w:rPr>
        <w:t>分析检验</w:t>
      </w:r>
      <w:r>
        <w:rPr>
          <w:rFonts w:hint="eastAsia" w:asciiTheme="minorEastAsia" w:hAnsiTheme="minorEastAsia" w:eastAsiaTheme="minorEastAsia" w:cstheme="minorEastAsia"/>
          <w:sz w:val="24"/>
          <w:szCs w:val="24"/>
          <w:lang w:val="en-US" w:eastAsia="zh-CN"/>
        </w:rPr>
        <w:t>工作岗位，</w:t>
      </w:r>
      <w:r>
        <w:rPr>
          <w:rFonts w:hint="default" w:asciiTheme="minorEastAsia" w:hAnsiTheme="minorEastAsia" w:cstheme="minorEastAsia"/>
          <w:sz w:val="24"/>
          <w:szCs w:val="24"/>
          <w:lang w:val="en-US" w:eastAsia="zh-CN"/>
        </w:rPr>
        <w:t>使学生建立起严格的“量”的概念和严谨的科学作风</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培</w:t>
      </w:r>
      <w:r>
        <w:rPr>
          <w:rFonts w:hint="eastAsia" w:asciiTheme="minorEastAsia" w:hAnsiTheme="minorEastAsia" w:cstheme="minorEastAsia"/>
          <w:sz w:val="24"/>
          <w:szCs w:val="24"/>
          <w:lang w:val="en-US" w:eastAsia="zh-CN"/>
        </w:rPr>
        <w:t>养学生具备</w:t>
      </w:r>
      <w:r>
        <w:rPr>
          <w:rFonts w:hint="default" w:asciiTheme="minorEastAsia" w:hAnsiTheme="minorEastAsia" w:cstheme="minorEastAsia"/>
          <w:sz w:val="24"/>
          <w:szCs w:val="24"/>
          <w:lang w:val="en-US" w:eastAsia="zh-CN"/>
        </w:rPr>
        <w:t>运用化学分析的知识解决实际问题的能力，具备良好的职业道德</w:t>
      </w:r>
      <w:r>
        <w:rPr>
          <w:rFonts w:hint="eastAsia" w:asciiTheme="minorEastAsia" w:hAnsiTheme="minorEastAsia" w:cstheme="minorEastAsia"/>
          <w:sz w:val="24"/>
          <w:szCs w:val="24"/>
          <w:lang w:val="en-US" w:eastAsia="zh-CN"/>
        </w:rPr>
        <w:t>素质，具备</w:t>
      </w:r>
      <w:r>
        <w:rPr>
          <w:rFonts w:hint="default" w:asciiTheme="minorEastAsia" w:hAnsiTheme="minorEastAsia" w:cstheme="minorEastAsia"/>
          <w:sz w:val="24"/>
          <w:szCs w:val="24"/>
          <w:lang w:val="en-US" w:eastAsia="zh-CN"/>
        </w:rPr>
        <w:t>较强的理论知识和实践操作</w:t>
      </w:r>
      <w:r>
        <w:rPr>
          <w:rFonts w:hint="eastAsia" w:asciiTheme="minorEastAsia" w:hAnsiTheme="minorEastAsia" w:cstheme="minorEastAsia"/>
          <w:sz w:val="24"/>
          <w:szCs w:val="24"/>
          <w:lang w:val="en-US" w:eastAsia="zh-CN"/>
        </w:rPr>
        <w:t>能力，为后续专业课程学习奠定基础的课</w:t>
      </w:r>
      <w:r>
        <w:rPr>
          <w:rFonts w:hint="eastAsia" w:asciiTheme="minorEastAsia" w:hAnsiTheme="minorEastAsia" w:eastAsiaTheme="minorEastAsia" w:cstheme="minorEastAsia"/>
          <w:sz w:val="24"/>
          <w:szCs w:val="24"/>
          <w:lang w:val="en-US" w:eastAsia="zh-CN"/>
        </w:rPr>
        <w:t>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122445DF">
      <w:pPr>
        <w:pStyle w:val="3"/>
        <w:bidi w:val="0"/>
        <w:rPr>
          <w:rFonts w:hint="eastAsia"/>
          <w:lang w:val="en-US" w:eastAsia="zh-CN"/>
        </w:rPr>
      </w:pPr>
      <w:r>
        <w:rPr>
          <w:rFonts w:hint="eastAsia"/>
          <w:lang w:val="en-US" w:eastAsia="zh-CN"/>
        </w:rPr>
        <w:t>三、课程设计思路</w:t>
      </w:r>
    </w:p>
    <w:p w14:paraId="0F30F4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根据人才培养方案、</w:t>
      </w:r>
      <w:r>
        <w:rPr>
          <w:rFonts w:hint="eastAsia" w:asciiTheme="minorEastAsia" w:hAnsiTheme="minorEastAsia" w:cstheme="minorEastAsia"/>
          <w:sz w:val="24"/>
          <w:szCs w:val="24"/>
          <w:lang w:val="en-US" w:eastAsia="zh-CN"/>
        </w:rPr>
        <w:t>分析检验</w:t>
      </w:r>
      <w:r>
        <w:rPr>
          <w:rFonts w:hint="eastAsia" w:asciiTheme="minorEastAsia" w:hAnsiTheme="minorEastAsia" w:eastAsiaTheme="minorEastAsia" w:cstheme="minorEastAsia"/>
          <w:sz w:val="24"/>
          <w:szCs w:val="24"/>
          <w:lang w:val="en-US" w:eastAsia="zh-CN"/>
        </w:rPr>
        <w:t>领域及相关教材确定教学内容</w:t>
      </w:r>
      <w:r>
        <w:rPr>
          <w:rFonts w:hint="eastAsia" w:asciiTheme="minorEastAsia" w:hAnsiTheme="minorEastAsia" w:cstheme="minorEastAsia"/>
          <w:sz w:val="24"/>
          <w:szCs w:val="24"/>
          <w:lang w:val="en-US" w:eastAsia="zh-CN"/>
        </w:rPr>
        <w:t>。以典型工作任务为载体，按照检验检测岗位能力需求及学生的认知能力，由预备知识的训练到标准溶液的制备再到样品的测定，最后学生依据国家标准、行业标准自己设计检测方案，并进行实验。层层递进，逐步提高。</w:t>
      </w:r>
    </w:p>
    <w:p w14:paraId="1E6BD1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关于教学形式，理论部分主要通过多媒体、板书、教具等课堂授课，实践部分主要通过</w:t>
      </w:r>
      <w:r>
        <w:rPr>
          <w:rFonts w:hint="eastAsia" w:asciiTheme="minorEastAsia" w:hAnsiTheme="minorEastAsia" w:cstheme="minorEastAsia"/>
          <w:sz w:val="24"/>
          <w:szCs w:val="24"/>
          <w:lang w:val="en-US" w:eastAsia="zh-CN"/>
        </w:rPr>
        <w:t>实践操作</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观看视频影像资料</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4FDF12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“基于OBE教学理念”，构建了“爱岗敬业”、“爱国主义”的课程思政价值链，利用学习平台及时上传国家的相关政策、爱国主义典型案例等素材等</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将立德树人与课程思政有机融合于线上资源中，将中国科学家以及行业工程师的经历，将爱国精神和工匠精神传递给学生，促使专业知识与思政教育水乳交融</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实现教育与育人的双赢。</w:t>
      </w:r>
    </w:p>
    <w:p w14:paraId="0CB0AB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w:t>
      </w:r>
      <w:r>
        <w:rPr>
          <w:rFonts w:hint="eastAsia" w:asciiTheme="minorEastAsia" w:hAnsiTheme="minorEastAsia" w:cstheme="minorEastAsia"/>
          <w:sz w:val="24"/>
          <w:szCs w:val="24"/>
          <w:lang w:val="en-US" w:eastAsia="zh-CN"/>
        </w:rPr>
        <w:t>于</w:t>
      </w:r>
      <w:r>
        <w:rPr>
          <w:rFonts w:hint="eastAsia" w:asciiTheme="minorEastAsia" w:hAnsiTheme="minorEastAsia" w:eastAsiaTheme="minorEastAsia" w:cstheme="minorEastAsia"/>
          <w:sz w:val="24"/>
          <w:szCs w:val="24"/>
          <w:lang w:val="en-US" w:eastAsia="zh-CN"/>
        </w:rPr>
        <w:t>一体。为适应新一轮科技革命和产业变革趋势，紧紧围绕国家“中国制造2025”战略和区域发展需要，精准对接</w:t>
      </w:r>
      <w:r>
        <w:rPr>
          <w:rFonts w:hint="eastAsia" w:asciiTheme="minorEastAsia" w:hAnsiTheme="minorEastAsia" w:cstheme="minorEastAsia"/>
          <w:sz w:val="24"/>
          <w:szCs w:val="24"/>
          <w:lang w:val="en-US" w:eastAsia="zh-CN"/>
        </w:rPr>
        <w:t>行</w:t>
      </w:r>
      <w:r>
        <w:rPr>
          <w:rFonts w:hint="eastAsia" w:asciiTheme="minorEastAsia" w:hAnsiTheme="minorEastAsia" w:eastAsiaTheme="minorEastAsia" w:cstheme="minorEastAsia"/>
          <w:sz w:val="24"/>
          <w:szCs w:val="24"/>
          <w:lang w:val="en-US" w:eastAsia="zh-CN"/>
        </w:rPr>
        <w:t>业岗位新需求，及时将化学检验员考核标准，结合"1+X"证书认证标准和技能大赛的考核内容融入教</w:t>
      </w:r>
      <w:r>
        <w:rPr>
          <w:rFonts w:hint="eastAsia" w:asciiTheme="minorEastAsia" w:hAnsiTheme="minorEastAsia" w:cstheme="minorEastAsia"/>
          <w:sz w:val="24"/>
          <w:szCs w:val="24"/>
          <w:lang w:val="en-US" w:eastAsia="zh-CN"/>
        </w:rPr>
        <w:t>学</w:t>
      </w:r>
      <w:r>
        <w:rPr>
          <w:rFonts w:hint="eastAsia" w:asciiTheme="minorEastAsia" w:hAnsiTheme="minorEastAsia" w:eastAsiaTheme="minorEastAsia" w:cstheme="minorEastAsia"/>
          <w:sz w:val="24"/>
          <w:szCs w:val="24"/>
          <w:lang w:val="en-US" w:eastAsia="zh-CN"/>
        </w:rPr>
        <w:t>中，推进集书证融通、赛课融通，培养出能紧跟技术发展、适应岗位工作的高技能人才。</w:t>
      </w:r>
    </w:p>
    <w:p w14:paraId="4FDF6A82">
      <w:pPr>
        <w:pStyle w:val="3"/>
        <w:bidi w:val="0"/>
        <w:rPr>
          <w:rFonts w:hint="eastAsia"/>
          <w:lang w:val="en-US" w:eastAsia="zh-CN"/>
        </w:rPr>
      </w:pPr>
      <w:r>
        <w:rPr>
          <w:rFonts w:hint="eastAsia"/>
          <w:lang w:val="en-US" w:eastAsia="zh-CN"/>
        </w:rPr>
        <w:t>四、课程目标</w:t>
      </w:r>
    </w:p>
    <w:p w14:paraId="5EFA69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2C2869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1了解分析检验工作环境及要求，了解实验室安全环保常识，掌握化验室仪器、试剂、用水、用电设备的安全知识，了解各种分析检验用具的种类、规格、型号等，掌握各种分析检验工具的规范操作，了解分析检验工作的基本程序；</w:t>
      </w:r>
    </w:p>
    <w:p w14:paraId="27392D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A2掌握一般溶液、标准溶液的制备、贮存方法及相关计算；</w:t>
      </w:r>
    </w:p>
    <w:p w14:paraId="0DEC88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A3了解分析检验数据处理的基本内容，掌握有效数字的修约规则和运算规则，掌握分析结果的计算方法，掌握提高分析结果准确度的基本措施；</w:t>
      </w:r>
    </w:p>
    <w:p w14:paraId="2466E6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A4掌握酸碱滴定、配位滴定、氧化还原滴定、沉淀滴定法的基本原理，各种滴定方法应用条件、注意事项及相关计算；</w:t>
      </w:r>
    </w:p>
    <w:p w14:paraId="79E6E7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A5掌握重量分析法的原理，理解沉淀的形成、条件选择，掌握重量分析法测定物质含量的条件、注意事项及有关仪器的规范操作。</w:t>
      </w:r>
    </w:p>
    <w:p w14:paraId="0E0C85F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32BC37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B1</w:t>
      </w:r>
      <w:r>
        <w:rPr>
          <w:rFonts w:hint="eastAsia" w:asciiTheme="minorEastAsia" w:hAnsiTheme="minorEastAsia" w:eastAsiaTheme="minorEastAsia" w:cstheme="minorEastAsia"/>
          <w:sz w:val="24"/>
          <w:szCs w:val="24"/>
          <w:lang w:val="en-US" w:eastAsia="zh-CN"/>
        </w:rPr>
        <w:t>善用</w:t>
      </w:r>
      <w:r>
        <w:rPr>
          <w:rFonts w:hint="default" w:asciiTheme="minorEastAsia" w:hAnsiTheme="minorEastAsia" w:eastAsiaTheme="minorEastAsia" w:cstheme="minorEastAsia"/>
          <w:sz w:val="24"/>
          <w:szCs w:val="24"/>
          <w:lang w:val="en-US" w:eastAsia="zh-CN"/>
        </w:rPr>
        <w:t>分析检验用具；</w:t>
      </w:r>
    </w:p>
    <w:p w14:paraId="56A249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B2</w:t>
      </w:r>
      <w:r>
        <w:rPr>
          <w:rFonts w:hint="eastAsia" w:asciiTheme="minorEastAsia" w:hAnsiTheme="minorEastAsia" w:eastAsiaTheme="minorEastAsia" w:cstheme="minorEastAsia"/>
          <w:sz w:val="24"/>
          <w:szCs w:val="24"/>
          <w:lang w:val="en-US" w:eastAsia="zh-CN"/>
        </w:rPr>
        <w:t>精通</w:t>
      </w:r>
      <w:r>
        <w:rPr>
          <w:rFonts w:hint="default" w:asciiTheme="minorEastAsia" w:hAnsiTheme="minorEastAsia" w:eastAsiaTheme="minorEastAsia" w:cstheme="minorEastAsia"/>
          <w:sz w:val="24"/>
          <w:szCs w:val="24"/>
          <w:lang w:val="en-US" w:eastAsia="zh-CN"/>
        </w:rPr>
        <w:t>无机化合物成分进行分析和检验；</w:t>
      </w:r>
    </w:p>
    <w:p w14:paraId="5871AD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B3</w:t>
      </w:r>
      <w:r>
        <w:rPr>
          <w:rFonts w:hint="eastAsia" w:asciiTheme="minorEastAsia" w:hAnsiTheme="minorEastAsia" w:eastAsiaTheme="minorEastAsia" w:cstheme="minorEastAsia"/>
          <w:sz w:val="24"/>
          <w:szCs w:val="24"/>
          <w:lang w:val="en-US" w:eastAsia="zh-CN"/>
        </w:rPr>
        <w:t>精通</w:t>
      </w:r>
      <w:r>
        <w:rPr>
          <w:rFonts w:hint="default" w:asciiTheme="minorEastAsia" w:hAnsiTheme="minorEastAsia" w:eastAsiaTheme="minorEastAsia" w:cstheme="minorEastAsia"/>
          <w:sz w:val="24"/>
          <w:szCs w:val="24"/>
          <w:lang w:val="en-US" w:eastAsia="zh-CN"/>
        </w:rPr>
        <w:t>正确配制一般溶液和标准溶液，并进行正确的贮存；</w:t>
      </w:r>
    </w:p>
    <w:p w14:paraId="5F7B98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B4</w:t>
      </w:r>
      <w:r>
        <w:rPr>
          <w:rFonts w:hint="eastAsia" w:asciiTheme="minorEastAsia" w:hAnsiTheme="minorEastAsia" w:eastAsiaTheme="minorEastAsia" w:cstheme="minorEastAsia"/>
          <w:sz w:val="24"/>
          <w:szCs w:val="24"/>
          <w:lang w:val="en-US" w:eastAsia="zh-CN"/>
        </w:rPr>
        <w:t>精通</w:t>
      </w:r>
      <w:r>
        <w:rPr>
          <w:rFonts w:hint="default" w:asciiTheme="minorEastAsia" w:hAnsiTheme="minorEastAsia" w:eastAsiaTheme="minorEastAsia" w:cstheme="minorEastAsia"/>
          <w:sz w:val="24"/>
          <w:szCs w:val="24"/>
          <w:lang w:val="en-US" w:eastAsia="zh-CN"/>
        </w:rPr>
        <w:t>规范记录分析检验数据，能正确填写检验报告和进行数据处理，能正确评价检验结果，分析误差产生的原因；</w:t>
      </w:r>
    </w:p>
    <w:p w14:paraId="3815FC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B5</w:t>
      </w:r>
      <w:r>
        <w:rPr>
          <w:rFonts w:hint="eastAsia" w:asciiTheme="minorEastAsia" w:hAnsiTheme="minorEastAsia" w:eastAsiaTheme="minorEastAsia" w:cstheme="minorEastAsia"/>
          <w:sz w:val="24"/>
          <w:szCs w:val="24"/>
          <w:lang w:val="en-US" w:eastAsia="zh-CN"/>
        </w:rPr>
        <w:t>善用</w:t>
      </w:r>
      <w:r>
        <w:rPr>
          <w:rFonts w:hint="default" w:asciiTheme="minorEastAsia" w:hAnsiTheme="minorEastAsia" w:eastAsiaTheme="minorEastAsia" w:cstheme="minorEastAsia"/>
          <w:sz w:val="24"/>
          <w:szCs w:val="24"/>
          <w:lang w:val="en-US" w:eastAsia="zh-CN"/>
        </w:rPr>
        <w:t>酸碱滴定法、配位滴定法、氧化还原滴定法、沉淀滴定法及重量分析方法进行物质含量的测定。</w:t>
      </w:r>
    </w:p>
    <w:p w14:paraId="759928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sz w:val="24"/>
          <w:szCs w:val="24"/>
        </w:rPr>
      </w:pPr>
      <w:r>
        <w:rPr>
          <w:rFonts w:hint="default" w:asciiTheme="minorEastAsia" w:hAnsiTheme="minorEastAsia" w:eastAsiaTheme="minorEastAsia" w:cstheme="minorEastAsia"/>
          <w:sz w:val="24"/>
          <w:szCs w:val="24"/>
          <w:lang w:val="en-US" w:eastAsia="zh-CN"/>
        </w:rPr>
        <w:t>B6</w:t>
      </w:r>
      <w:r>
        <w:rPr>
          <w:rFonts w:hint="eastAsia" w:asciiTheme="minorEastAsia" w:hAnsiTheme="minorEastAsia" w:eastAsiaTheme="minorEastAsia" w:cstheme="minorEastAsia"/>
          <w:sz w:val="24"/>
          <w:szCs w:val="24"/>
          <w:lang w:val="en-US" w:eastAsia="zh-CN"/>
        </w:rPr>
        <w:t>善用</w:t>
      </w:r>
      <w:r>
        <w:rPr>
          <w:rFonts w:hint="default" w:asciiTheme="minorEastAsia" w:hAnsiTheme="minorEastAsia" w:eastAsiaTheme="minorEastAsia" w:cstheme="minorEastAsia"/>
          <w:sz w:val="24"/>
          <w:szCs w:val="24"/>
          <w:lang w:val="en-US" w:eastAsia="zh-CN"/>
        </w:rPr>
        <w:t>所学理论知识、实践方法，在分析测定过程中能及时发现出现的各种问题，并能对问题进行独</w:t>
      </w:r>
      <w:r>
        <w:rPr>
          <w:rFonts w:hint="default" w:ascii="Times New Roman" w:hAnsi="Times New Roman" w:cs="Times New Roman"/>
          <w:sz w:val="24"/>
          <w:szCs w:val="24"/>
        </w:rPr>
        <w:t>立判断，提出合理的解决方案。</w:t>
      </w:r>
    </w:p>
    <w:p w14:paraId="504066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（三）素质目标</w:t>
      </w:r>
    </w:p>
    <w:p w14:paraId="4984E8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C1</w:t>
      </w:r>
      <w:r>
        <w:rPr>
          <w:rFonts w:hint="eastAsia" w:asciiTheme="minorEastAsia" w:hAnsiTheme="minorEastAsia" w:eastAsiaTheme="minorEastAsia" w:cstheme="minorEastAsia"/>
          <w:sz w:val="24"/>
          <w:szCs w:val="24"/>
          <w:lang w:val="en-US" w:eastAsia="zh-CN"/>
        </w:rPr>
        <w:t>培养学生</w:t>
      </w:r>
      <w:r>
        <w:rPr>
          <w:rFonts w:hint="default" w:asciiTheme="minorEastAsia" w:hAnsiTheme="minorEastAsia" w:eastAsiaTheme="minorEastAsia" w:cstheme="minorEastAsia"/>
          <w:sz w:val="24"/>
          <w:szCs w:val="24"/>
          <w:lang w:val="en-US" w:eastAsia="zh-CN"/>
        </w:rPr>
        <w:t>具有主动参与、积极进取、探究科学的学习态度和思想意识；</w:t>
      </w:r>
    </w:p>
    <w:p w14:paraId="2DFF9C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C2</w:t>
      </w:r>
      <w:r>
        <w:rPr>
          <w:rFonts w:hint="eastAsia" w:asciiTheme="minorEastAsia" w:hAnsiTheme="minorEastAsia" w:eastAsiaTheme="minorEastAsia" w:cstheme="minorEastAsia"/>
          <w:sz w:val="24"/>
          <w:szCs w:val="24"/>
          <w:lang w:val="en-US" w:eastAsia="zh-CN"/>
        </w:rPr>
        <w:t>培养学生</w:t>
      </w:r>
      <w:r>
        <w:rPr>
          <w:rFonts w:hint="default" w:asciiTheme="minorEastAsia" w:hAnsiTheme="minorEastAsia" w:eastAsiaTheme="minorEastAsia" w:cstheme="minorEastAsia"/>
          <w:sz w:val="24"/>
          <w:szCs w:val="24"/>
          <w:lang w:val="en-US" w:eastAsia="zh-CN"/>
        </w:rPr>
        <w:t>具有理论联系实际，实事求是、一丝不苟的科学态度；</w:t>
      </w:r>
    </w:p>
    <w:p w14:paraId="7404B8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C3</w:t>
      </w:r>
      <w:r>
        <w:rPr>
          <w:rFonts w:hint="eastAsia" w:asciiTheme="minorEastAsia" w:hAnsiTheme="minorEastAsia" w:eastAsiaTheme="minorEastAsia" w:cstheme="minorEastAsia"/>
          <w:sz w:val="24"/>
          <w:szCs w:val="24"/>
          <w:lang w:val="en-US" w:eastAsia="zh-CN"/>
        </w:rPr>
        <w:t>培养学生</w:t>
      </w:r>
      <w:r>
        <w:rPr>
          <w:rFonts w:hint="default" w:asciiTheme="minorEastAsia" w:hAnsiTheme="minorEastAsia" w:eastAsiaTheme="minorEastAsia" w:cstheme="minorEastAsia"/>
          <w:sz w:val="24"/>
          <w:szCs w:val="24"/>
          <w:lang w:val="en-US" w:eastAsia="zh-CN"/>
        </w:rPr>
        <w:t>具备安全、节约、环保意识和规范操作意识；</w:t>
      </w:r>
    </w:p>
    <w:p w14:paraId="16CF5A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C4</w:t>
      </w:r>
      <w:r>
        <w:rPr>
          <w:rFonts w:hint="eastAsia" w:asciiTheme="minorEastAsia" w:hAnsiTheme="minorEastAsia" w:eastAsiaTheme="minorEastAsia" w:cstheme="minorEastAsia"/>
          <w:sz w:val="24"/>
          <w:szCs w:val="24"/>
          <w:lang w:val="en-US" w:eastAsia="zh-CN"/>
        </w:rPr>
        <w:t>培养学生</w:t>
      </w:r>
      <w:r>
        <w:rPr>
          <w:rFonts w:hint="default" w:asciiTheme="minorEastAsia" w:hAnsiTheme="minorEastAsia" w:eastAsiaTheme="minorEastAsia" w:cstheme="minorEastAsia"/>
          <w:sz w:val="24"/>
          <w:szCs w:val="24"/>
          <w:lang w:val="en-US" w:eastAsia="zh-CN"/>
        </w:rPr>
        <w:t>具备良好的职业道德和正确的思维方式；</w:t>
      </w:r>
    </w:p>
    <w:p w14:paraId="7A55E6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C5</w:t>
      </w:r>
      <w:r>
        <w:rPr>
          <w:rFonts w:hint="eastAsia" w:asciiTheme="minorEastAsia" w:hAnsiTheme="minorEastAsia" w:eastAsiaTheme="minorEastAsia" w:cstheme="minorEastAsia"/>
          <w:sz w:val="24"/>
          <w:szCs w:val="24"/>
          <w:lang w:val="en-US" w:eastAsia="zh-CN"/>
        </w:rPr>
        <w:t>培养学生</w:t>
      </w:r>
      <w:r>
        <w:rPr>
          <w:rFonts w:hint="default" w:asciiTheme="minorEastAsia" w:hAnsiTheme="minorEastAsia" w:eastAsiaTheme="minorEastAsia" w:cstheme="minorEastAsia"/>
          <w:sz w:val="24"/>
          <w:szCs w:val="24"/>
          <w:lang w:val="en-US" w:eastAsia="zh-CN"/>
        </w:rPr>
        <w:t>具有良好的团队合作精神与竞争意识；</w:t>
      </w:r>
    </w:p>
    <w:p w14:paraId="2B4C7E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C6</w:t>
      </w:r>
      <w:r>
        <w:rPr>
          <w:rFonts w:hint="eastAsia" w:asciiTheme="minorEastAsia" w:hAnsiTheme="minorEastAsia" w:eastAsiaTheme="minorEastAsia" w:cstheme="minorEastAsia"/>
          <w:sz w:val="24"/>
          <w:szCs w:val="24"/>
          <w:lang w:val="en-US" w:eastAsia="zh-CN"/>
        </w:rPr>
        <w:t>培养学生</w:t>
      </w:r>
      <w:r>
        <w:rPr>
          <w:rFonts w:hint="default" w:asciiTheme="minorEastAsia" w:hAnsiTheme="minorEastAsia" w:eastAsiaTheme="minorEastAsia" w:cstheme="minorEastAsia"/>
          <w:sz w:val="24"/>
          <w:szCs w:val="24"/>
          <w:lang w:val="en-US" w:eastAsia="zh-CN"/>
        </w:rPr>
        <w:t>具备创新意识和解决实际问题的能力。</w:t>
      </w:r>
    </w:p>
    <w:p w14:paraId="1ECA571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13300E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38ADD5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291D35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600DB5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4A9ABF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56597E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34F70C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49A7676B">
      <w:pPr>
        <w:pStyle w:val="3"/>
        <w:bidi w:val="0"/>
        <w:rPr>
          <w:rFonts w:hint="eastAsia"/>
          <w:lang w:val="en-US" w:eastAsia="zh-CN"/>
        </w:rPr>
      </w:pPr>
      <w:r>
        <w:rPr>
          <w:rFonts w:hint="eastAsia"/>
          <w:lang w:val="en-US" w:eastAsia="zh-CN"/>
        </w:rPr>
        <w:t>五、课程内容和要求</w:t>
      </w:r>
    </w:p>
    <w:tbl>
      <w:tblPr>
        <w:tblStyle w:val="28"/>
        <w:tblpPr w:leftFromText="180" w:rightFromText="180" w:vertAnchor="text" w:tblpXSpec="center"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1794"/>
        <w:gridCol w:w="1025"/>
        <w:gridCol w:w="994"/>
        <w:gridCol w:w="1094"/>
        <w:gridCol w:w="1094"/>
        <w:gridCol w:w="1554"/>
        <w:gridCol w:w="444"/>
        <w:gridCol w:w="538"/>
      </w:tblGrid>
      <w:tr w14:paraId="2F7D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665" w:type="pct"/>
            <w:vAlign w:val="center"/>
          </w:tcPr>
          <w:p w14:paraId="3663469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w:t>
            </w:r>
          </w:p>
          <w:p w14:paraId="027DAF1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（章）</w:t>
            </w:r>
          </w:p>
        </w:tc>
        <w:tc>
          <w:tcPr>
            <w:tcW w:w="910" w:type="pct"/>
            <w:vAlign w:val="center"/>
          </w:tcPr>
          <w:p w14:paraId="49C9DE7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20" w:type="pct"/>
            <w:vAlign w:val="center"/>
          </w:tcPr>
          <w:p w14:paraId="0E23BFB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w:t>
            </w:r>
          </w:p>
          <w:p w14:paraId="0779B65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(A)</w:t>
            </w:r>
          </w:p>
        </w:tc>
        <w:tc>
          <w:tcPr>
            <w:tcW w:w="504" w:type="pct"/>
            <w:vAlign w:val="center"/>
          </w:tcPr>
          <w:p w14:paraId="1014910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w:t>
            </w:r>
          </w:p>
          <w:p w14:paraId="4BC4A60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(B)</w:t>
            </w:r>
          </w:p>
        </w:tc>
        <w:tc>
          <w:tcPr>
            <w:tcW w:w="555" w:type="pct"/>
            <w:vAlign w:val="center"/>
          </w:tcPr>
          <w:p w14:paraId="49CC4F2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w:t>
            </w:r>
          </w:p>
          <w:p w14:paraId="0B18EA5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(C)</w:t>
            </w:r>
          </w:p>
        </w:tc>
        <w:tc>
          <w:tcPr>
            <w:tcW w:w="555" w:type="pct"/>
            <w:vAlign w:val="center"/>
          </w:tcPr>
          <w:p w14:paraId="0D97468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w:t>
            </w:r>
          </w:p>
          <w:p w14:paraId="5B5E9A7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(D)</w:t>
            </w:r>
          </w:p>
        </w:tc>
        <w:tc>
          <w:tcPr>
            <w:tcW w:w="788" w:type="pct"/>
            <w:vAlign w:val="center"/>
          </w:tcPr>
          <w:p w14:paraId="75F3512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25" w:type="pct"/>
            <w:vAlign w:val="center"/>
          </w:tcPr>
          <w:p w14:paraId="3DF669A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73" w:type="pct"/>
            <w:vAlign w:val="center"/>
          </w:tcPr>
          <w:p w14:paraId="0309B51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414C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Align w:val="center"/>
          </w:tcPr>
          <w:p w14:paraId="1C9291D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Times New Roman" w:eastAsia="宋体" w:cs="Times New Roman"/>
                <w:color w:val="000000"/>
                <w:sz w:val="21"/>
                <w:lang w:val="en-US" w:eastAsia="zh-CN"/>
              </w:rPr>
              <w:t>课程导论</w:t>
            </w:r>
          </w:p>
        </w:tc>
        <w:tc>
          <w:tcPr>
            <w:tcW w:w="910" w:type="pct"/>
            <w:shd w:val="clear" w:color="auto" w:fill="auto"/>
            <w:vAlign w:val="center"/>
          </w:tcPr>
          <w:p w14:paraId="71FFCF1E">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认识分析检验岗位</w:t>
            </w:r>
          </w:p>
        </w:tc>
        <w:tc>
          <w:tcPr>
            <w:tcW w:w="520" w:type="pct"/>
            <w:shd w:val="clear" w:color="auto" w:fill="auto"/>
            <w:vAlign w:val="center"/>
          </w:tcPr>
          <w:p w14:paraId="662F7EE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A1</w:t>
            </w:r>
          </w:p>
        </w:tc>
        <w:tc>
          <w:tcPr>
            <w:tcW w:w="504" w:type="pct"/>
            <w:shd w:val="clear" w:color="auto" w:fill="auto"/>
            <w:vAlign w:val="center"/>
          </w:tcPr>
          <w:p w14:paraId="64738CC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B1</w:t>
            </w:r>
          </w:p>
        </w:tc>
        <w:tc>
          <w:tcPr>
            <w:tcW w:w="555" w:type="pct"/>
            <w:shd w:val="clear" w:color="auto" w:fill="auto"/>
            <w:vAlign w:val="center"/>
          </w:tcPr>
          <w:p w14:paraId="2B4B47D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FF0000"/>
                <w:kern w:val="2"/>
                <w:sz w:val="21"/>
                <w:szCs w:val="24"/>
                <w:highlight w:val="none"/>
                <w:lang w:val="en-US" w:eastAsia="zh-CN" w:bidi="ar-SA"/>
              </w:rPr>
            </w:pPr>
            <w:r>
              <w:rPr>
                <w:rFonts w:hint="eastAsia" w:ascii="Times New Roman" w:eastAsia="宋体" w:hAnsiTheme="minorEastAsia" w:cstheme="minorEastAsia"/>
                <w:color w:val="auto"/>
                <w:sz w:val="21"/>
                <w:szCs w:val="24"/>
                <w:highlight w:val="none"/>
                <w:lang w:val="en-US" w:eastAsia="zh-CN"/>
              </w:rPr>
              <w:t>C1C4</w:t>
            </w:r>
          </w:p>
        </w:tc>
        <w:tc>
          <w:tcPr>
            <w:tcW w:w="555" w:type="pct"/>
            <w:shd w:val="clear" w:color="auto" w:fill="auto"/>
            <w:vAlign w:val="center"/>
          </w:tcPr>
          <w:p w14:paraId="11DA10B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kern w:val="2"/>
                <w:sz w:val="21"/>
                <w:szCs w:val="24"/>
                <w:highlight w:val="none"/>
                <w:lang w:val="en-US" w:eastAsia="zh-CN" w:bidi="ar-SA"/>
              </w:rPr>
            </w:pPr>
            <w:r>
              <w:rPr>
                <w:rFonts w:hint="eastAsia" w:ascii="Times New Roman" w:eastAsia="宋体" w:hAnsiTheme="minorEastAsia" w:cstheme="minorEastAsia"/>
                <w:sz w:val="21"/>
                <w:szCs w:val="24"/>
                <w:highlight w:val="none"/>
                <w:lang w:val="en-US" w:eastAsia="zh-CN"/>
              </w:rPr>
              <w:t>D1D4</w:t>
            </w:r>
          </w:p>
        </w:tc>
        <w:tc>
          <w:tcPr>
            <w:tcW w:w="788" w:type="pct"/>
            <w:vAlign w:val="center"/>
          </w:tcPr>
          <w:p w14:paraId="130D832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素质目标234</w:t>
            </w:r>
          </w:p>
          <w:p w14:paraId="3FCC656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知识目标234567</w:t>
            </w:r>
          </w:p>
          <w:p w14:paraId="0DD95C5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color w:val="auto"/>
                <w:sz w:val="21"/>
                <w:szCs w:val="24"/>
                <w:highlight w:val="none"/>
                <w:lang w:val="en-US" w:eastAsia="zh-CN"/>
              </w:rPr>
              <w:t>能力目标24678</w:t>
            </w:r>
          </w:p>
        </w:tc>
        <w:tc>
          <w:tcPr>
            <w:tcW w:w="225" w:type="pct"/>
            <w:vAlign w:val="center"/>
          </w:tcPr>
          <w:p w14:paraId="7E598CD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4</w:t>
            </w:r>
          </w:p>
        </w:tc>
        <w:tc>
          <w:tcPr>
            <w:tcW w:w="273" w:type="pct"/>
            <w:vAlign w:val="center"/>
          </w:tcPr>
          <w:p w14:paraId="231CF88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2CA9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restart"/>
            <w:vAlign w:val="center"/>
          </w:tcPr>
          <w:p w14:paraId="083E7CFB">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宋体" w:eastAsia="宋体" w:cs="宋体"/>
                <w:sz w:val="21"/>
                <w:szCs w:val="24"/>
                <w:highlight w:val="yellow"/>
                <w:lang w:val="en-US" w:eastAsia="zh-CN"/>
              </w:rPr>
            </w:pPr>
            <w:r>
              <w:rPr>
                <w:rFonts w:hint="eastAsia" w:ascii="Times New Roman" w:hAnsi="Times New Roman" w:eastAsia="宋体" w:cs="Times New Roman"/>
                <w:color w:val="000000"/>
                <w:sz w:val="21"/>
                <w:lang w:val="en-US" w:eastAsia="zh-CN"/>
              </w:rPr>
              <w:t>情境一、</w:t>
            </w:r>
            <w:r>
              <w:rPr>
                <w:rFonts w:hint="default" w:ascii="Times New Roman" w:hAnsi="Times New Roman" w:eastAsia="宋体" w:cs="Times New Roman"/>
                <w:color w:val="000000"/>
                <w:sz w:val="21"/>
                <w:lang w:val="en-US" w:eastAsia="zh-CN"/>
              </w:rPr>
              <w:t>分析检验前的准备</w:t>
            </w:r>
          </w:p>
        </w:tc>
        <w:tc>
          <w:tcPr>
            <w:tcW w:w="910" w:type="pct"/>
            <w:shd w:val="clear" w:color="auto" w:fill="auto"/>
            <w:vAlign w:val="center"/>
          </w:tcPr>
          <w:p w14:paraId="7D5608CD">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情境1-1</w:t>
            </w:r>
            <w:r>
              <w:rPr>
                <w:rFonts w:hint="default" w:ascii="Times New Roman" w:hAnsi="Times New Roman" w:eastAsia="宋体" w:cs="Times New Roman"/>
                <w:color w:val="000000"/>
                <w:sz w:val="21"/>
                <w:lang w:val="en-US" w:eastAsia="zh-CN"/>
              </w:rPr>
              <w:t>认领、洗涤及干燥分析仪器</w:t>
            </w:r>
          </w:p>
        </w:tc>
        <w:tc>
          <w:tcPr>
            <w:tcW w:w="520" w:type="pct"/>
            <w:vAlign w:val="center"/>
          </w:tcPr>
          <w:p w14:paraId="2664F20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A1</w:t>
            </w:r>
          </w:p>
        </w:tc>
        <w:tc>
          <w:tcPr>
            <w:tcW w:w="504" w:type="pct"/>
            <w:vAlign w:val="center"/>
          </w:tcPr>
          <w:p w14:paraId="6914109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B1</w:t>
            </w:r>
          </w:p>
        </w:tc>
        <w:tc>
          <w:tcPr>
            <w:tcW w:w="555" w:type="pct"/>
            <w:vAlign w:val="center"/>
          </w:tcPr>
          <w:p w14:paraId="068AAAA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06A6074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6F0F1EA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D1D4</w:t>
            </w:r>
          </w:p>
        </w:tc>
        <w:tc>
          <w:tcPr>
            <w:tcW w:w="788" w:type="pct"/>
            <w:vAlign w:val="center"/>
          </w:tcPr>
          <w:p w14:paraId="5819D5C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素质目标234</w:t>
            </w:r>
          </w:p>
          <w:p w14:paraId="6A642E6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知识目标234567</w:t>
            </w:r>
          </w:p>
          <w:p w14:paraId="46B2EBC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sz w:val="21"/>
                <w:szCs w:val="24"/>
                <w:highlight w:val="yellow"/>
                <w:lang w:val="en-US" w:eastAsia="zh-CN"/>
              </w:rPr>
            </w:pPr>
            <w:r>
              <w:rPr>
                <w:rFonts w:hint="eastAsia" w:ascii="Times New Roman" w:eastAsia="宋体" w:hAnsiTheme="minorEastAsia" w:cstheme="minorEastAsia"/>
                <w:color w:val="auto"/>
                <w:sz w:val="21"/>
                <w:szCs w:val="24"/>
                <w:highlight w:val="none"/>
                <w:lang w:val="en-US" w:eastAsia="zh-CN"/>
              </w:rPr>
              <w:t>能力目标24678</w:t>
            </w:r>
          </w:p>
        </w:tc>
        <w:tc>
          <w:tcPr>
            <w:tcW w:w="225" w:type="pct"/>
            <w:vAlign w:val="center"/>
          </w:tcPr>
          <w:p w14:paraId="3CCC955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4</w:t>
            </w:r>
          </w:p>
        </w:tc>
        <w:tc>
          <w:tcPr>
            <w:tcW w:w="273" w:type="pct"/>
            <w:vAlign w:val="center"/>
          </w:tcPr>
          <w:p w14:paraId="1989EC4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699A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40ADE3A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253031EF">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情境1-2</w:t>
            </w:r>
            <w:r>
              <w:rPr>
                <w:rFonts w:hint="default" w:ascii="Times New Roman" w:hAnsi="Times New Roman" w:eastAsia="宋体" w:cs="Times New Roman"/>
                <w:color w:val="000000"/>
                <w:sz w:val="21"/>
                <w:lang w:val="en-US" w:eastAsia="zh-CN"/>
              </w:rPr>
              <w:t>练习使用电子分析天平</w:t>
            </w:r>
          </w:p>
        </w:tc>
        <w:tc>
          <w:tcPr>
            <w:tcW w:w="520" w:type="pct"/>
            <w:vAlign w:val="center"/>
          </w:tcPr>
          <w:p w14:paraId="355D50E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A1</w:t>
            </w:r>
          </w:p>
        </w:tc>
        <w:tc>
          <w:tcPr>
            <w:tcW w:w="504" w:type="pct"/>
            <w:vAlign w:val="center"/>
          </w:tcPr>
          <w:p w14:paraId="17611DC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B1</w:t>
            </w:r>
          </w:p>
        </w:tc>
        <w:tc>
          <w:tcPr>
            <w:tcW w:w="555" w:type="pct"/>
            <w:vAlign w:val="center"/>
          </w:tcPr>
          <w:p w14:paraId="5D9958D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3641198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0411316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D1D2D3</w:t>
            </w:r>
          </w:p>
        </w:tc>
        <w:tc>
          <w:tcPr>
            <w:tcW w:w="788" w:type="pct"/>
            <w:vAlign w:val="center"/>
          </w:tcPr>
          <w:p w14:paraId="66FC41B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素质目标234</w:t>
            </w:r>
          </w:p>
          <w:p w14:paraId="723E6EE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知识目标234567</w:t>
            </w:r>
          </w:p>
          <w:p w14:paraId="1923798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color w:val="auto"/>
                <w:sz w:val="21"/>
                <w:szCs w:val="24"/>
                <w:highlight w:val="none"/>
                <w:lang w:val="en-US" w:eastAsia="zh-CN"/>
              </w:rPr>
              <w:t>能力目标24678</w:t>
            </w:r>
          </w:p>
        </w:tc>
        <w:tc>
          <w:tcPr>
            <w:tcW w:w="225" w:type="pct"/>
            <w:shd w:val="clear" w:color="auto" w:fill="auto"/>
            <w:vAlign w:val="center"/>
          </w:tcPr>
          <w:p w14:paraId="5C6A3F0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5620279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6B13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63A8D20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49D4C0EF">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情境1-3</w:t>
            </w:r>
            <w:r>
              <w:rPr>
                <w:rFonts w:hint="default" w:ascii="Times New Roman" w:hAnsi="Times New Roman" w:eastAsia="宋体" w:cs="Times New Roman"/>
                <w:color w:val="000000"/>
                <w:sz w:val="21"/>
                <w:lang w:val="en-US" w:eastAsia="zh-CN"/>
              </w:rPr>
              <w:t>配制一般溶液</w:t>
            </w:r>
          </w:p>
        </w:tc>
        <w:tc>
          <w:tcPr>
            <w:tcW w:w="520" w:type="pct"/>
            <w:vAlign w:val="center"/>
          </w:tcPr>
          <w:p w14:paraId="7291CAF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A1A2</w:t>
            </w:r>
          </w:p>
        </w:tc>
        <w:tc>
          <w:tcPr>
            <w:tcW w:w="504" w:type="pct"/>
            <w:vAlign w:val="center"/>
          </w:tcPr>
          <w:p w14:paraId="3877399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B1B3</w:t>
            </w:r>
          </w:p>
        </w:tc>
        <w:tc>
          <w:tcPr>
            <w:tcW w:w="555" w:type="pct"/>
            <w:shd w:val="clear" w:color="auto" w:fill="auto"/>
            <w:vAlign w:val="center"/>
          </w:tcPr>
          <w:p w14:paraId="15BF368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4B5B1F4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2E18544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0484EC2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D4D7</w:t>
            </w:r>
          </w:p>
        </w:tc>
        <w:tc>
          <w:tcPr>
            <w:tcW w:w="788" w:type="pct"/>
            <w:vAlign w:val="center"/>
          </w:tcPr>
          <w:p w14:paraId="0210EB3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素质目标234</w:t>
            </w:r>
          </w:p>
          <w:p w14:paraId="6C0BEB0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知识目标234567</w:t>
            </w:r>
          </w:p>
          <w:p w14:paraId="1DFBDD1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color w:val="auto"/>
                <w:sz w:val="21"/>
                <w:szCs w:val="24"/>
                <w:highlight w:val="none"/>
                <w:lang w:val="en-US" w:eastAsia="zh-CN"/>
              </w:rPr>
              <w:t>能力目标24678</w:t>
            </w:r>
          </w:p>
        </w:tc>
        <w:tc>
          <w:tcPr>
            <w:tcW w:w="225" w:type="pct"/>
            <w:shd w:val="clear" w:color="auto" w:fill="auto"/>
            <w:vAlign w:val="center"/>
          </w:tcPr>
          <w:p w14:paraId="77F0907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56E4611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核心内容</w:t>
            </w:r>
          </w:p>
        </w:tc>
      </w:tr>
      <w:tr w14:paraId="6C12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4A23F54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5635220F">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情境1-4</w:t>
            </w:r>
            <w:r>
              <w:rPr>
                <w:rFonts w:hint="default" w:ascii="Times New Roman" w:hAnsi="Times New Roman" w:eastAsia="宋体" w:cs="Times New Roman"/>
                <w:color w:val="000000"/>
                <w:sz w:val="21"/>
                <w:lang w:val="en-US" w:eastAsia="zh-CN"/>
              </w:rPr>
              <w:t>分析检验数据处理</w:t>
            </w:r>
          </w:p>
        </w:tc>
        <w:tc>
          <w:tcPr>
            <w:tcW w:w="520" w:type="pct"/>
            <w:vAlign w:val="center"/>
          </w:tcPr>
          <w:p w14:paraId="5811B59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A3</w:t>
            </w:r>
          </w:p>
        </w:tc>
        <w:tc>
          <w:tcPr>
            <w:tcW w:w="504" w:type="pct"/>
            <w:vAlign w:val="center"/>
          </w:tcPr>
          <w:p w14:paraId="115FA8C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B4</w:t>
            </w:r>
          </w:p>
        </w:tc>
        <w:tc>
          <w:tcPr>
            <w:tcW w:w="555" w:type="pct"/>
            <w:shd w:val="clear" w:color="auto" w:fill="auto"/>
            <w:vAlign w:val="center"/>
          </w:tcPr>
          <w:p w14:paraId="7B0CD03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669979D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4D12868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64CC374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D4</w:t>
            </w:r>
          </w:p>
        </w:tc>
        <w:tc>
          <w:tcPr>
            <w:tcW w:w="788" w:type="pct"/>
            <w:shd w:val="clear" w:color="auto" w:fill="auto"/>
            <w:vAlign w:val="center"/>
          </w:tcPr>
          <w:p w14:paraId="47DD3B3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素质目标234</w:t>
            </w:r>
          </w:p>
          <w:p w14:paraId="4BC5EBC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知识目标234567</w:t>
            </w:r>
          </w:p>
          <w:p w14:paraId="721857A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能力目标24678</w:t>
            </w:r>
          </w:p>
        </w:tc>
        <w:tc>
          <w:tcPr>
            <w:tcW w:w="225" w:type="pct"/>
            <w:shd w:val="clear" w:color="auto" w:fill="auto"/>
            <w:vAlign w:val="center"/>
          </w:tcPr>
          <w:p w14:paraId="6828714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64998B5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核心内容</w:t>
            </w:r>
          </w:p>
        </w:tc>
      </w:tr>
      <w:tr w14:paraId="1134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3C43A71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187824A8">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情境1-5</w:t>
            </w:r>
            <w:r>
              <w:rPr>
                <w:rFonts w:hint="default" w:ascii="Times New Roman" w:hAnsi="Times New Roman" w:eastAsia="宋体" w:cs="Times New Roman"/>
                <w:color w:val="000000"/>
                <w:sz w:val="21"/>
                <w:lang w:val="en-US" w:eastAsia="zh-CN"/>
              </w:rPr>
              <w:t>滴定分析仪器基本操作</w:t>
            </w:r>
          </w:p>
        </w:tc>
        <w:tc>
          <w:tcPr>
            <w:tcW w:w="520" w:type="pct"/>
            <w:vAlign w:val="center"/>
          </w:tcPr>
          <w:p w14:paraId="1B147B9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A1</w:t>
            </w:r>
          </w:p>
        </w:tc>
        <w:tc>
          <w:tcPr>
            <w:tcW w:w="504" w:type="pct"/>
            <w:shd w:val="clear" w:color="auto" w:fill="auto"/>
            <w:vAlign w:val="center"/>
          </w:tcPr>
          <w:p w14:paraId="177A39F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B1</w:t>
            </w:r>
          </w:p>
        </w:tc>
        <w:tc>
          <w:tcPr>
            <w:tcW w:w="555" w:type="pct"/>
            <w:shd w:val="clear" w:color="auto" w:fill="auto"/>
            <w:vAlign w:val="center"/>
          </w:tcPr>
          <w:p w14:paraId="0251D57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4F9FB94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5E4D5C0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77347A7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D4</w:t>
            </w:r>
          </w:p>
        </w:tc>
        <w:tc>
          <w:tcPr>
            <w:tcW w:w="788" w:type="pct"/>
            <w:shd w:val="clear" w:color="auto" w:fill="auto"/>
            <w:vAlign w:val="center"/>
          </w:tcPr>
          <w:p w14:paraId="73B99DC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素质目标234</w:t>
            </w:r>
          </w:p>
          <w:p w14:paraId="1D4BBE0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知识目标234567</w:t>
            </w:r>
          </w:p>
          <w:p w14:paraId="1891675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能力目标24678</w:t>
            </w:r>
          </w:p>
        </w:tc>
        <w:tc>
          <w:tcPr>
            <w:tcW w:w="225" w:type="pct"/>
            <w:shd w:val="clear" w:color="auto" w:fill="auto"/>
            <w:vAlign w:val="center"/>
          </w:tcPr>
          <w:p w14:paraId="3E839DA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4AEA559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核心内容</w:t>
            </w:r>
          </w:p>
        </w:tc>
      </w:tr>
      <w:tr w14:paraId="3B75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2F723A2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4F8CEA50">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情境1-6</w:t>
            </w:r>
            <w:r>
              <w:rPr>
                <w:rFonts w:hint="default" w:ascii="Times New Roman" w:hAnsi="Times New Roman" w:eastAsia="宋体" w:cs="Times New Roman"/>
                <w:color w:val="000000"/>
                <w:sz w:val="21"/>
                <w:lang w:val="en-US" w:eastAsia="zh-CN"/>
              </w:rPr>
              <w:t>滴定终点的练习</w:t>
            </w:r>
          </w:p>
        </w:tc>
        <w:tc>
          <w:tcPr>
            <w:tcW w:w="520" w:type="pct"/>
            <w:vAlign w:val="center"/>
          </w:tcPr>
          <w:p w14:paraId="65CF26E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A1A2</w:t>
            </w:r>
          </w:p>
        </w:tc>
        <w:tc>
          <w:tcPr>
            <w:tcW w:w="504" w:type="pct"/>
            <w:shd w:val="clear" w:color="auto" w:fill="auto"/>
            <w:vAlign w:val="center"/>
          </w:tcPr>
          <w:p w14:paraId="6736520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B1B2</w:t>
            </w:r>
          </w:p>
        </w:tc>
        <w:tc>
          <w:tcPr>
            <w:tcW w:w="555" w:type="pct"/>
            <w:shd w:val="clear" w:color="auto" w:fill="auto"/>
            <w:vAlign w:val="center"/>
          </w:tcPr>
          <w:p w14:paraId="44796AD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2E61EF6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74B09CB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2575810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D4D7</w:t>
            </w:r>
          </w:p>
        </w:tc>
        <w:tc>
          <w:tcPr>
            <w:tcW w:w="788" w:type="pct"/>
            <w:shd w:val="clear" w:color="auto" w:fill="auto"/>
            <w:vAlign w:val="center"/>
          </w:tcPr>
          <w:p w14:paraId="21D8A80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素质目标234</w:t>
            </w:r>
          </w:p>
          <w:p w14:paraId="354266C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知识目标234567</w:t>
            </w:r>
          </w:p>
          <w:p w14:paraId="255794C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能力目标24678</w:t>
            </w:r>
          </w:p>
        </w:tc>
        <w:tc>
          <w:tcPr>
            <w:tcW w:w="225" w:type="pct"/>
            <w:shd w:val="clear" w:color="auto" w:fill="auto"/>
            <w:vAlign w:val="center"/>
          </w:tcPr>
          <w:p w14:paraId="44A3A1C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1816F42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137C2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2689005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44C581DB">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情境1-7</w:t>
            </w:r>
            <w:r>
              <w:rPr>
                <w:rFonts w:hint="default" w:ascii="Times New Roman" w:hAnsi="Times New Roman" w:eastAsia="宋体" w:cs="Times New Roman"/>
                <w:color w:val="000000"/>
                <w:sz w:val="21"/>
                <w:lang w:val="en-US" w:eastAsia="zh-CN"/>
              </w:rPr>
              <w:t>校准滴定分析仪器</w:t>
            </w:r>
          </w:p>
        </w:tc>
        <w:tc>
          <w:tcPr>
            <w:tcW w:w="520" w:type="pct"/>
            <w:vAlign w:val="center"/>
          </w:tcPr>
          <w:p w14:paraId="1827CF0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A1</w:t>
            </w:r>
          </w:p>
        </w:tc>
        <w:tc>
          <w:tcPr>
            <w:tcW w:w="504" w:type="pct"/>
            <w:shd w:val="clear" w:color="auto" w:fill="auto"/>
            <w:vAlign w:val="center"/>
          </w:tcPr>
          <w:p w14:paraId="3E154E5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B1</w:t>
            </w:r>
          </w:p>
        </w:tc>
        <w:tc>
          <w:tcPr>
            <w:tcW w:w="555" w:type="pct"/>
            <w:shd w:val="clear" w:color="auto" w:fill="auto"/>
            <w:vAlign w:val="center"/>
          </w:tcPr>
          <w:p w14:paraId="2CF5F6F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64B8181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1E2539A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0C41DB4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D4</w:t>
            </w:r>
          </w:p>
        </w:tc>
        <w:tc>
          <w:tcPr>
            <w:tcW w:w="788" w:type="pct"/>
            <w:shd w:val="clear" w:color="auto" w:fill="auto"/>
            <w:vAlign w:val="center"/>
          </w:tcPr>
          <w:p w14:paraId="25CC843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素质目标234</w:t>
            </w:r>
          </w:p>
          <w:p w14:paraId="70983D2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知识目标234567</w:t>
            </w:r>
          </w:p>
          <w:p w14:paraId="2D49B68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能力目标24678</w:t>
            </w:r>
          </w:p>
        </w:tc>
        <w:tc>
          <w:tcPr>
            <w:tcW w:w="225" w:type="pct"/>
            <w:shd w:val="clear" w:color="auto" w:fill="auto"/>
            <w:vAlign w:val="center"/>
          </w:tcPr>
          <w:p w14:paraId="1D961BC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743AF3C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57CD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117EC87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10250A37">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情境1-8</w:t>
            </w:r>
            <w:r>
              <w:rPr>
                <w:rFonts w:hint="default" w:ascii="Times New Roman" w:hAnsi="Times New Roman" w:eastAsia="宋体" w:cs="Times New Roman"/>
                <w:color w:val="000000"/>
                <w:sz w:val="21"/>
                <w:lang w:val="en-US" w:eastAsia="zh-CN"/>
              </w:rPr>
              <w:t>直接法配制标准溶液</w:t>
            </w:r>
          </w:p>
        </w:tc>
        <w:tc>
          <w:tcPr>
            <w:tcW w:w="520" w:type="pct"/>
            <w:vAlign w:val="center"/>
          </w:tcPr>
          <w:p w14:paraId="58CFE17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A1A2</w:t>
            </w:r>
          </w:p>
        </w:tc>
        <w:tc>
          <w:tcPr>
            <w:tcW w:w="504" w:type="pct"/>
            <w:shd w:val="clear" w:color="auto" w:fill="auto"/>
            <w:vAlign w:val="center"/>
          </w:tcPr>
          <w:p w14:paraId="47B980E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B1B2</w:t>
            </w:r>
          </w:p>
        </w:tc>
        <w:tc>
          <w:tcPr>
            <w:tcW w:w="555" w:type="pct"/>
            <w:shd w:val="clear" w:color="auto" w:fill="auto"/>
            <w:vAlign w:val="center"/>
          </w:tcPr>
          <w:p w14:paraId="6FCF13A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42ABF41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2369395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044C5D2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D4D7</w:t>
            </w:r>
          </w:p>
        </w:tc>
        <w:tc>
          <w:tcPr>
            <w:tcW w:w="788" w:type="pct"/>
            <w:shd w:val="clear" w:color="auto" w:fill="auto"/>
            <w:vAlign w:val="center"/>
          </w:tcPr>
          <w:p w14:paraId="26B3C60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素质目标234</w:t>
            </w:r>
          </w:p>
          <w:p w14:paraId="037361D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知识目标234567</w:t>
            </w:r>
          </w:p>
          <w:p w14:paraId="59EC1E6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能力目标24678</w:t>
            </w:r>
          </w:p>
        </w:tc>
        <w:tc>
          <w:tcPr>
            <w:tcW w:w="225" w:type="pct"/>
            <w:shd w:val="clear" w:color="auto" w:fill="auto"/>
            <w:vAlign w:val="center"/>
          </w:tcPr>
          <w:p w14:paraId="4250FF2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49F2CFF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1318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restart"/>
            <w:vAlign w:val="center"/>
          </w:tcPr>
          <w:p w14:paraId="7CD9B030">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宋体" w:eastAsia="宋体" w:cs="宋体"/>
                <w:sz w:val="21"/>
                <w:szCs w:val="24"/>
                <w:highlight w:val="yellow"/>
                <w:lang w:val="en-US" w:eastAsia="zh-CN"/>
              </w:rPr>
            </w:pPr>
            <w:r>
              <w:rPr>
                <w:rFonts w:hint="eastAsia" w:ascii="Times New Roman" w:hAnsi="Times New Roman" w:eastAsia="宋体" w:cs="Times New Roman"/>
                <w:color w:val="000000"/>
                <w:sz w:val="21"/>
                <w:lang w:val="en-US" w:eastAsia="zh-CN"/>
              </w:rPr>
              <w:t>情境二、</w:t>
            </w:r>
            <w:r>
              <w:rPr>
                <w:rFonts w:hint="default" w:ascii="Times New Roman" w:hAnsi="Times New Roman" w:eastAsia="宋体" w:cs="Times New Roman"/>
                <w:color w:val="000000"/>
                <w:sz w:val="21"/>
                <w:lang w:val="en-US" w:eastAsia="zh-CN"/>
              </w:rPr>
              <w:t>酸碱滴定分析技术</w:t>
            </w:r>
          </w:p>
        </w:tc>
        <w:tc>
          <w:tcPr>
            <w:tcW w:w="910" w:type="pct"/>
            <w:shd w:val="clear" w:color="auto" w:fill="auto"/>
            <w:vAlign w:val="center"/>
          </w:tcPr>
          <w:p w14:paraId="491511D7">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eastAsia="宋体" w:hAnsiTheme="minorHAnsi" w:cstheme="minorBidi"/>
                <w:kern w:val="2"/>
                <w:sz w:val="21"/>
                <w:szCs w:val="24"/>
                <w:lang w:val="en-US" w:eastAsia="zh-CN" w:bidi="ar-SA"/>
              </w:rPr>
            </w:pPr>
            <w:r>
              <w:rPr>
                <w:rFonts w:hint="eastAsia" w:ascii="Times New Roman" w:hAnsi="Times New Roman" w:eastAsia="宋体" w:cs="Times New Roman"/>
                <w:color w:val="000000"/>
                <w:sz w:val="21"/>
                <w:lang w:val="en-US" w:eastAsia="zh-CN"/>
              </w:rPr>
              <w:t>情境2-1</w:t>
            </w:r>
            <w:r>
              <w:rPr>
                <w:rFonts w:hint="default" w:ascii="Times New Roman" w:hAnsi="Times New Roman" w:eastAsia="宋体" w:cs="Times New Roman"/>
                <w:color w:val="000000"/>
                <w:sz w:val="21"/>
                <w:lang w:val="en-US" w:eastAsia="zh-CN"/>
              </w:rPr>
              <w:t>NaOH标准滴定溶液的制备</w:t>
            </w:r>
          </w:p>
        </w:tc>
        <w:tc>
          <w:tcPr>
            <w:tcW w:w="520" w:type="pct"/>
            <w:vAlign w:val="center"/>
          </w:tcPr>
          <w:p w14:paraId="431F391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594581F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B1B3B4</w:t>
            </w:r>
          </w:p>
          <w:p w14:paraId="3C41F73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B5</w:t>
            </w:r>
          </w:p>
        </w:tc>
        <w:tc>
          <w:tcPr>
            <w:tcW w:w="555" w:type="pct"/>
            <w:shd w:val="clear" w:color="auto" w:fill="auto"/>
            <w:vAlign w:val="center"/>
          </w:tcPr>
          <w:p w14:paraId="05B9D3E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161C511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07C8ED7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0EED702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D4D5D7</w:t>
            </w:r>
          </w:p>
        </w:tc>
        <w:tc>
          <w:tcPr>
            <w:tcW w:w="788" w:type="pct"/>
            <w:vMerge w:val="restart"/>
            <w:vAlign w:val="center"/>
          </w:tcPr>
          <w:p w14:paraId="4F6B967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color w:val="auto"/>
                <w:sz w:val="21"/>
                <w:szCs w:val="24"/>
                <w:highlight w:val="none"/>
                <w:lang w:val="en-US" w:eastAsia="zh-CN"/>
              </w:rPr>
              <w:t>同情境一、分析检验前的准备</w:t>
            </w:r>
          </w:p>
        </w:tc>
        <w:tc>
          <w:tcPr>
            <w:tcW w:w="225" w:type="pct"/>
            <w:shd w:val="clear" w:color="auto" w:fill="auto"/>
            <w:vAlign w:val="center"/>
          </w:tcPr>
          <w:p w14:paraId="75F8AB8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3A44D5B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核心内容</w:t>
            </w:r>
          </w:p>
        </w:tc>
      </w:tr>
      <w:tr w14:paraId="36E2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17B816B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326C90DB">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情境2-2-1</w:t>
            </w:r>
            <w:r>
              <w:rPr>
                <w:rFonts w:hint="default" w:ascii="Times New Roman" w:hAnsi="Times New Roman" w:eastAsia="宋体" w:cs="Times New Roman"/>
                <w:color w:val="000000"/>
                <w:sz w:val="21"/>
                <w:lang w:val="en-US" w:eastAsia="zh-CN"/>
              </w:rPr>
              <w:t>氮肥中氮含量的测定</w:t>
            </w:r>
          </w:p>
        </w:tc>
        <w:tc>
          <w:tcPr>
            <w:tcW w:w="520" w:type="pct"/>
            <w:vAlign w:val="center"/>
          </w:tcPr>
          <w:p w14:paraId="371D389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6C26B03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5F0E735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2DA42DA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2ABD5C3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6003926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1B7EE2E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D4D5D7</w:t>
            </w:r>
          </w:p>
        </w:tc>
        <w:tc>
          <w:tcPr>
            <w:tcW w:w="788" w:type="pct"/>
            <w:vMerge w:val="continue"/>
            <w:vAlign w:val="center"/>
          </w:tcPr>
          <w:p w14:paraId="3DDA1D9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0A8DCDF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117D5A2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16651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1D26CD2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259B8565">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情境2-2-2</w:t>
            </w:r>
            <w:r>
              <w:rPr>
                <w:rFonts w:hint="default" w:ascii="Times New Roman" w:hAnsi="Times New Roman" w:eastAsia="宋体" w:cs="Times New Roman"/>
                <w:color w:val="000000"/>
                <w:sz w:val="21"/>
                <w:lang w:val="en-US" w:eastAsia="zh-CN"/>
              </w:rPr>
              <w:t>氮肥中氮含量的测定</w:t>
            </w:r>
          </w:p>
        </w:tc>
        <w:tc>
          <w:tcPr>
            <w:tcW w:w="520" w:type="pct"/>
            <w:vAlign w:val="center"/>
          </w:tcPr>
          <w:p w14:paraId="137C76B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36D8702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5F72FCE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2B0F8F1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69EB4EB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72D651C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67CCC88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D4D5D7</w:t>
            </w:r>
          </w:p>
        </w:tc>
        <w:tc>
          <w:tcPr>
            <w:tcW w:w="788" w:type="pct"/>
            <w:vMerge w:val="continue"/>
            <w:vAlign w:val="center"/>
          </w:tcPr>
          <w:p w14:paraId="7A3AD28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244E407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1380979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7B59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15EC971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39A1E934">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情境2-3</w:t>
            </w:r>
            <w:r>
              <w:rPr>
                <w:rFonts w:hint="default" w:ascii="Times New Roman" w:hAnsi="Times New Roman" w:eastAsia="宋体" w:cs="Times New Roman"/>
                <w:color w:val="000000"/>
                <w:sz w:val="21"/>
                <w:lang w:val="en-US" w:eastAsia="zh-CN"/>
              </w:rPr>
              <w:t>食醋中总酸度的测定</w:t>
            </w:r>
          </w:p>
        </w:tc>
        <w:tc>
          <w:tcPr>
            <w:tcW w:w="520" w:type="pct"/>
            <w:vAlign w:val="center"/>
          </w:tcPr>
          <w:p w14:paraId="2DFE3D9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73A03B5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646BA8D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2E25010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49AC78D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759FF3B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677CFF6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D4D5D7</w:t>
            </w:r>
          </w:p>
        </w:tc>
        <w:tc>
          <w:tcPr>
            <w:tcW w:w="788" w:type="pct"/>
            <w:vMerge w:val="continue"/>
            <w:vAlign w:val="center"/>
          </w:tcPr>
          <w:p w14:paraId="3462703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77D8DB8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442B72B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18B3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10D6FE2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2A14B2F2">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情境2-4</w:t>
            </w:r>
            <w:r>
              <w:rPr>
                <w:rFonts w:hint="default" w:ascii="Times New Roman" w:hAnsi="Times New Roman" w:eastAsia="宋体" w:cs="Times New Roman"/>
                <w:color w:val="000000"/>
                <w:sz w:val="21"/>
                <w:lang w:val="en-US" w:eastAsia="zh-CN"/>
              </w:rPr>
              <w:t>HCl标准滴定溶液的制备</w:t>
            </w:r>
          </w:p>
        </w:tc>
        <w:tc>
          <w:tcPr>
            <w:tcW w:w="520" w:type="pct"/>
            <w:vAlign w:val="center"/>
          </w:tcPr>
          <w:p w14:paraId="30266BB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4F21325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77FEA84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338E2E4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4C0EF8F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389CA86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64A3D94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D4D5D7</w:t>
            </w:r>
          </w:p>
        </w:tc>
        <w:tc>
          <w:tcPr>
            <w:tcW w:w="788" w:type="pct"/>
            <w:vMerge w:val="continue"/>
            <w:vAlign w:val="center"/>
          </w:tcPr>
          <w:p w14:paraId="079A245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25EEF3B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0714EB7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核心内容</w:t>
            </w:r>
          </w:p>
        </w:tc>
      </w:tr>
      <w:tr w14:paraId="7B4C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58E9A6D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71A42F26">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情境2-5</w:t>
            </w:r>
            <w:r>
              <w:rPr>
                <w:rFonts w:hint="default" w:ascii="Times New Roman" w:hAnsi="Times New Roman" w:eastAsia="宋体" w:cs="Times New Roman"/>
                <w:color w:val="000000"/>
                <w:sz w:val="21"/>
                <w:lang w:val="en-US" w:eastAsia="zh-CN"/>
              </w:rPr>
              <w:t>混合碱含量的测定</w:t>
            </w:r>
          </w:p>
        </w:tc>
        <w:tc>
          <w:tcPr>
            <w:tcW w:w="520" w:type="pct"/>
            <w:vAlign w:val="center"/>
          </w:tcPr>
          <w:p w14:paraId="1596350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4EFCD26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69FB187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4C0BD6C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5134511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02B04EB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2DD24EE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D4D5D7</w:t>
            </w:r>
          </w:p>
        </w:tc>
        <w:tc>
          <w:tcPr>
            <w:tcW w:w="788" w:type="pct"/>
            <w:vMerge w:val="continue"/>
            <w:vAlign w:val="center"/>
          </w:tcPr>
          <w:p w14:paraId="761DFE3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64EB81B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596A336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69D1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10F17B8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67F5BB01">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情境2-6</w:t>
            </w:r>
            <w:r>
              <w:rPr>
                <w:rFonts w:hint="eastAsia" w:ascii="Times New Roman" w:hAnsi="Times New Roman" w:eastAsia="宋体" w:cs="Times New Roman"/>
                <w:color w:val="000000"/>
                <w:kern w:val="2"/>
                <w:sz w:val="21"/>
                <w:szCs w:val="24"/>
                <w:lang w:val="en-US" w:eastAsia="zh-CN" w:bidi="ar-SA"/>
              </w:rPr>
              <w:t>蛋壳中碳酸钙含量的测定</w:t>
            </w:r>
          </w:p>
        </w:tc>
        <w:tc>
          <w:tcPr>
            <w:tcW w:w="520" w:type="pct"/>
            <w:vAlign w:val="center"/>
          </w:tcPr>
          <w:p w14:paraId="5197781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452D9D1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784212F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30C6808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63BEFE4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60F47AA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7BA1597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D4D5D6</w:t>
            </w:r>
          </w:p>
        </w:tc>
        <w:tc>
          <w:tcPr>
            <w:tcW w:w="788" w:type="pct"/>
            <w:vMerge w:val="continue"/>
            <w:vAlign w:val="center"/>
          </w:tcPr>
          <w:p w14:paraId="6341FB0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4BF9A80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4024CA9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拓展内容</w:t>
            </w:r>
          </w:p>
        </w:tc>
      </w:tr>
      <w:tr w14:paraId="536C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restart"/>
            <w:vAlign w:val="center"/>
          </w:tcPr>
          <w:p w14:paraId="60A7464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Times New Roman" w:eastAsia="宋体" w:cs="Times New Roman"/>
                <w:color w:val="000000"/>
                <w:sz w:val="21"/>
                <w:lang w:val="en-US" w:eastAsia="zh-CN"/>
              </w:rPr>
              <w:t>情境三、</w:t>
            </w:r>
            <w:r>
              <w:rPr>
                <w:rFonts w:hint="default" w:ascii="Times New Roman" w:hAnsi="Times New Roman" w:eastAsia="宋体" w:cs="Times New Roman"/>
                <w:color w:val="000000"/>
                <w:sz w:val="21"/>
                <w:lang w:val="en-US" w:eastAsia="zh-CN"/>
              </w:rPr>
              <w:t>配位滴定分析技术</w:t>
            </w:r>
          </w:p>
        </w:tc>
        <w:tc>
          <w:tcPr>
            <w:tcW w:w="910" w:type="pct"/>
            <w:shd w:val="clear" w:color="auto" w:fill="auto"/>
            <w:vAlign w:val="center"/>
          </w:tcPr>
          <w:p w14:paraId="17C73D3F">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情境3-1</w:t>
            </w:r>
            <w:r>
              <w:rPr>
                <w:rFonts w:hint="default" w:ascii="Times New Roman" w:hAnsi="Times New Roman" w:eastAsia="宋体" w:cs="Times New Roman"/>
                <w:color w:val="000000"/>
                <w:sz w:val="21"/>
                <w:lang w:val="en-US" w:eastAsia="zh-CN"/>
              </w:rPr>
              <w:t>EDTA标准滴定溶液的制备</w:t>
            </w:r>
          </w:p>
        </w:tc>
        <w:tc>
          <w:tcPr>
            <w:tcW w:w="520" w:type="pct"/>
            <w:shd w:val="clear" w:color="auto" w:fill="auto"/>
            <w:vAlign w:val="center"/>
          </w:tcPr>
          <w:p w14:paraId="4D75209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3A22D19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B1B3B4</w:t>
            </w:r>
          </w:p>
          <w:p w14:paraId="3DD6599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B5</w:t>
            </w:r>
          </w:p>
        </w:tc>
        <w:tc>
          <w:tcPr>
            <w:tcW w:w="555" w:type="pct"/>
            <w:shd w:val="clear" w:color="auto" w:fill="auto"/>
            <w:vAlign w:val="center"/>
          </w:tcPr>
          <w:p w14:paraId="57961E5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34A163E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5CE1486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1A283C8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D4D5D7</w:t>
            </w:r>
          </w:p>
        </w:tc>
        <w:tc>
          <w:tcPr>
            <w:tcW w:w="788" w:type="pct"/>
            <w:vMerge w:val="restart"/>
            <w:vAlign w:val="center"/>
          </w:tcPr>
          <w:p w14:paraId="761400F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color w:val="auto"/>
                <w:sz w:val="21"/>
                <w:szCs w:val="24"/>
                <w:highlight w:val="none"/>
                <w:lang w:val="en-US" w:eastAsia="zh-CN"/>
              </w:rPr>
              <w:t>同情境一、分析检验前的准备</w:t>
            </w:r>
          </w:p>
        </w:tc>
        <w:tc>
          <w:tcPr>
            <w:tcW w:w="225" w:type="pct"/>
            <w:shd w:val="clear" w:color="auto" w:fill="auto"/>
            <w:vAlign w:val="center"/>
          </w:tcPr>
          <w:p w14:paraId="2712302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6AB4918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核心内容</w:t>
            </w:r>
          </w:p>
        </w:tc>
      </w:tr>
      <w:tr w14:paraId="7B2E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45DAF7E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76F1EBDD">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情境3-2</w:t>
            </w:r>
            <w:r>
              <w:rPr>
                <w:rFonts w:hint="default" w:ascii="Times New Roman" w:hAnsi="Times New Roman" w:eastAsia="宋体" w:cs="Times New Roman"/>
                <w:color w:val="000000"/>
                <w:sz w:val="21"/>
                <w:lang w:val="en-US" w:eastAsia="zh-CN"/>
              </w:rPr>
              <w:t>水中钙镁离子含量的测定</w:t>
            </w:r>
          </w:p>
        </w:tc>
        <w:tc>
          <w:tcPr>
            <w:tcW w:w="520" w:type="pct"/>
            <w:shd w:val="clear" w:color="auto" w:fill="auto"/>
            <w:vAlign w:val="center"/>
          </w:tcPr>
          <w:p w14:paraId="774D149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20A3570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270925D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714C154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20520E1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1D08A6D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2344177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D4D5D7</w:t>
            </w:r>
          </w:p>
        </w:tc>
        <w:tc>
          <w:tcPr>
            <w:tcW w:w="788" w:type="pct"/>
            <w:vMerge w:val="continue"/>
            <w:vAlign w:val="center"/>
          </w:tcPr>
          <w:p w14:paraId="6991422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28C0753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6491542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6050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709954B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3658C4A9">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情境3-3</w:t>
            </w:r>
            <w:r>
              <w:rPr>
                <w:rFonts w:hint="default" w:ascii="Times New Roman" w:hAnsi="Times New Roman" w:eastAsia="宋体" w:cs="Times New Roman"/>
                <w:color w:val="000000"/>
                <w:sz w:val="21"/>
                <w:lang w:val="en-US" w:eastAsia="zh-CN"/>
              </w:rPr>
              <w:t>铅、铋混合离子含量的测定</w:t>
            </w:r>
          </w:p>
        </w:tc>
        <w:tc>
          <w:tcPr>
            <w:tcW w:w="520" w:type="pct"/>
            <w:shd w:val="clear" w:color="auto" w:fill="auto"/>
            <w:vAlign w:val="center"/>
          </w:tcPr>
          <w:p w14:paraId="74B6B56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6D82000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7949D7E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5890E50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17D0115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0A2567A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359891F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D4D5D6</w:t>
            </w:r>
          </w:p>
        </w:tc>
        <w:tc>
          <w:tcPr>
            <w:tcW w:w="788" w:type="pct"/>
            <w:vMerge w:val="continue"/>
            <w:vAlign w:val="center"/>
          </w:tcPr>
          <w:p w14:paraId="47B4FA6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5BDE0FC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27DA75F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4425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53FF5BF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3662243F">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情境3-4-1</w:t>
            </w:r>
            <w:r>
              <w:rPr>
                <w:rFonts w:hint="default" w:ascii="Times New Roman" w:hAnsi="Times New Roman" w:eastAsia="宋体" w:cs="Times New Roman"/>
                <w:color w:val="000000"/>
                <w:sz w:val="21"/>
                <w:lang w:val="en-US" w:eastAsia="zh-CN"/>
              </w:rPr>
              <w:t>食品添加剂中硫酸铝钾含量的测定</w:t>
            </w:r>
          </w:p>
        </w:tc>
        <w:tc>
          <w:tcPr>
            <w:tcW w:w="520" w:type="pct"/>
            <w:shd w:val="clear" w:color="auto" w:fill="auto"/>
            <w:vAlign w:val="center"/>
          </w:tcPr>
          <w:p w14:paraId="6F1494D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23BE6D5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478AC88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0CF91CE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7A512F5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623D091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065754C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D4D5D7</w:t>
            </w:r>
          </w:p>
        </w:tc>
        <w:tc>
          <w:tcPr>
            <w:tcW w:w="788" w:type="pct"/>
            <w:vMerge w:val="continue"/>
            <w:vAlign w:val="center"/>
          </w:tcPr>
          <w:p w14:paraId="641A11B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516D43B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42AEB98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拓展内容</w:t>
            </w:r>
          </w:p>
        </w:tc>
      </w:tr>
      <w:tr w14:paraId="1E35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36A640B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131B3B5B">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情境3-4-2</w:t>
            </w:r>
            <w:r>
              <w:rPr>
                <w:rFonts w:hint="default" w:ascii="Times New Roman" w:hAnsi="Times New Roman" w:eastAsia="宋体" w:cs="Times New Roman"/>
                <w:color w:val="000000"/>
                <w:sz w:val="21"/>
                <w:lang w:val="en-US" w:eastAsia="zh-CN"/>
              </w:rPr>
              <w:t>食品添加剂中硫酸铝钾含量的测定</w:t>
            </w:r>
          </w:p>
        </w:tc>
        <w:tc>
          <w:tcPr>
            <w:tcW w:w="520" w:type="pct"/>
            <w:shd w:val="clear" w:color="auto" w:fill="auto"/>
            <w:vAlign w:val="center"/>
          </w:tcPr>
          <w:p w14:paraId="425C88C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48C52F0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2702875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5A3F389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74E7D92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67FC98C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04B8029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D4D5D7</w:t>
            </w:r>
          </w:p>
        </w:tc>
        <w:tc>
          <w:tcPr>
            <w:tcW w:w="788" w:type="pct"/>
            <w:vMerge w:val="continue"/>
            <w:vAlign w:val="center"/>
          </w:tcPr>
          <w:p w14:paraId="17B4911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0B0C871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4CDA212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拓展内容</w:t>
            </w:r>
          </w:p>
        </w:tc>
      </w:tr>
      <w:tr w14:paraId="558B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restart"/>
            <w:vAlign w:val="center"/>
          </w:tcPr>
          <w:p w14:paraId="22B059D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Times New Roman" w:eastAsia="宋体" w:cs="Times New Roman"/>
                <w:color w:val="000000"/>
                <w:sz w:val="21"/>
                <w:lang w:val="en-US" w:eastAsia="zh-CN"/>
              </w:rPr>
              <w:t>情境四、</w:t>
            </w:r>
            <w:r>
              <w:rPr>
                <w:rFonts w:hint="default" w:ascii="Times New Roman" w:hAnsi="Times New Roman" w:eastAsia="宋体" w:cs="Times New Roman"/>
                <w:color w:val="000000"/>
                <w:sz w:val="21"/>
                <w:lang w:val="en-US" w:eastAsia="zh-CN"/>
              </w:rPr>
              <w:t>氧化还原滴定分析技术</w:t>
            </w:r>
          </w:p>
        </w:tc>
        <w:tc>
          <w:tcPr>
            <w:tcW w:w="910" w:type="pct"/>
            <w:shd w:val="clear" w:color="auto" w:fill="auto"/>
            <w:vAlign w:val="center"/>
          </w:tcPr>
          <w:p w14:paraId="3469E21C">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情境4-1</w:t>
            </w:r>
            <w:r>
              <w:rPr>
                <w:rFonts w:hint="default" w:ascii="Times New Roman" w:hAnsi="Times New Roman" w:eastAsia="宋体" w:cs="Times New Roman"/>
                <w:color w:val="000000"/>
                <w:sz w:val="21"/>
                <w:lang w:val="en-US" w:eastAsia="zh-CN"/>
              </w:rPr>
              <w:t>高锰酸钾标准滴定溶液的制备</w:t>
            </w:r>
          </w:p>
        </w:tc>
        <w:tc>
          <w:tcPr>
            <w:tcW w:w="520" w:type="pct"/>
            <w:shd w:val="clear" w:color="auto" w:fill="auto"/>
            <w:vAlign w:val="center"/>
          </w:tcPr>
          <w:p w14:paraId="66740B3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3A6DD24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B1B3B4</w:t>
            </w:r>
          </w:p>
          <w:p w14:paraId="4A41DFC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B5</w:t>
            </w:r>
          </w:p>
        </w:tc>
        <w:tc>
          <w:tcPr>
            <w:tcW w:w="555" w:type="pct"/>
            <w:shd w:val="clear" w:color="auto" w:fill="auto"/>
            <w:vAlign w:val="center"/>
          </w:tcPr>
          <w:p w14:paraId="2BF8BDB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3940357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331014B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3BECDE0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D4D5D6</w:t>
            </w:r>
          </w:p>
        </w:tc>
        <w:tc>
          <w:tcPr>
            <w:tcW w:w="788" w:type="pct"/>
            <w:vMerge w:val="restart"/>
            <w:vAlign w:val="center"/>
          </w:tcPr>
          <w:p w14:paraId="203A8DD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color w:val="auto"/>
                <w:sz w:val="21"/>
                <w:szCs w:val="24"/>
                <w:highlight w:val="none"/>
                <w:lang w:val="en-US" w:eastAsia="zh-CN"/>
              </w:rPr>
              <w:t>同情境一、分析检验前的准备</w:t>
            </w:r>
          </w:p>
        </w:tc>
        <w:tc>
          <w:tcPr>
            <w:tcW w:w="225" w:type="pct"/>
            <w:shd w:val="clear" w:color="auto" w:fill="auto"/>
            <w:vAlign w:val="center"/>
          </w:tcPr>
          <w:p w14:paraId="05D67B6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2ADF466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核心内容</w:t>
            </w:r>
          </w:p>
        </w:tc>
      </w:tr>
      <w:tr w14:paraId="662D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7EF6AE0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2BD13F1D">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情境4-2</w:t>
            </w:r>
            <w:r>
              <w:rPr>
                <w:rFonts w:hint="default" w:ascii="Times New Roman" w:hAnsi="Times New Roman" w:eastAsia="宋体" w:cs="Times New Roman"/>
                <w:color w:val="000000"/>
                <w:sz w:val="21"/>
                <w:lang w:val="en-US" w:eastAsia="zh-CN"/>
              </w:rPr>
              <w:t>双氧水含量的测定</w:t>
            </w:r>
          </w:p>
        </w:tc>
        <w:tc>
          <w:tcPr>
            <w:tcW w:w="520" w:type="pct"/>
            <w:shd w:val="clear" w:color="auto" w:fill="auto"/>
            <w:vAlign w:val="center"/>
          </w:tcPr>
          <w:p w14:paraId="5CB5191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779D595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233F587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5268E63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0BBABD0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45CE3F4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161A1C3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D4D5D7</w:t>
            </w:r>
          </w:p>
        </w:tc>
        <w:tc>
          <w:tcPr>
            <w:tcW w:w="788" w:type="pct"/>
            <w:vMerge w:val="continue"/>
            <w:vAlign w:val="center"/>
          </w:tcPr>
          <w:p w14:paraId="40A0FB6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4C634C0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3480425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1FED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76A7E51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11410B1C">
            <w:pPr>
              <w:keepNext/>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000000"/>
                <w:sz w:val="21"/>
                <w:lang w:val="en-US" w:eastAsia="zh-CN"/>
              </w:rPr>
            </w:pPr>
            <w:r>
              <w:rPr>
                <w:rFonts w:hint="eastAsia" w:ascii="Times New Roman" w:hAnsi="Times New Roman" w:eastAsia="宋体" w:cs="Times New Roman"/>
                <w:color w:val="000000"/>
                <w:sz w:val="21"/>
                <w:lang w:val="en-US" w:eastAsia="zh-CN"/>
              </w:rPr>
              <w:t>情境4-3</w:t>
            </w:r>
            <w:r>
              <w:rPr>
                <w:rFonts w:hint="default" w:ascii="Times New Roman" w:hAnsi="Times New Roman" w:eastAsia="宋体" w:cs="Times New Roman"/>
                <w:color w:val="000000"/>
                <w:sz w:val="21"/>
                <w:lang w:val="en-US" w:eastAsia="zh-CN"/>
              </w:rPr>
              <w:t>重铬酸钾标准滴定溶液的制备</w:t>
            </w:r>
          </w:p>
          <w:p w14:paraId="44218786">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情境4-4</w:t>
            </w:r>
            <w:r>
              <w:rPr>
                <w:rFonts w:hint="default" w:ascii="Times New Roman" w:hAnsi="Times New Roman" w:eastAsia="宋体" w:cs="Times New Roman"/>
                <w:color w:val="000000"/>
                <w:sz w:val="21"/>
                <w:lang w:val="en-US" w:eastAsia="zh-CN"/>
              </w:rPr>
              <w:t>COD含量的测定</w:t>
            </w:r>
          </w:p>
        </w:tc>
        <w:tc>
          <w:tcPr>
            <w:tcW w:w="520" w:type="pct"/>
            <w:shd w:val="clear" w:color="auto" w:fill="auto"/>
            <w:vAlign w:val="center"/>
          </w:tcPr>
          <w:p w14:paraId="1D26061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4ABD375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718D634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01887B8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4765F9F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002DA3D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29CB2FF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D4D5D7</w:t>
            </w:r>
          </w:p>
        </w:tc>
        <w:tc>
          <w:tcPr>
            <w:tcW w:w="788" w:type="pct"/>
            <w:vMerge w:val="continue"/>
            <w:vAlign w:val="center"/>
          </w:tcPr>
          <w:p w14:paraId="19E57F4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34C7CF8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03A6B70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核心内容</w:t>
            </w:r>
          </w:p>
        </w:tc>
      </w:tr>
      <w:tr w14:paraId="5BFF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17EA0AC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06433E79">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情境4-5</w:t>
            </w:r>
            <w:r>
              <w:rPr>
                <w:rFonts w:hint="default" w:ascii="Times New Roman" w:hAnsi="Times New Roman" w:eastAsia="宋体" w:cs="Times New Roman"/>
                <w:color w:val="000000"/>
                <w:sz w:val="21"/>
                <w:lang w:val="en-US" w:eastAsia="zh-CN"/>
              </w:rPr>
              <w:t>硫代硫酸钠标准滴定溶液的制备</w:t>
            </w:r>
          </w:p>
        </w:tc>
        <w:tc>
          <w:tcPr>
            <w:tcW w:w="520" w:type="pct"/>
            <w:shd w:val="clear" w:color="auto" w:fill="auto"/>
            <w:vAlign w:val="center"/>
          </w:tcPr>
          <w:p w14:paraId="21C220D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55BB30E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3B81207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595CEB2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7E064AB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2478896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67DA6BE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D4D5D6</w:t>
            </w:r>
          </w:p>
        </w:tc>
        <w:tc>
          <w:tcPr>
            <w:tcW w:w="788" w:type="pct"/>
            <w:vMerge w:val="continue"/>
            <w:vAlign w:val="center"/>
          </w:tcPr>
          <w:p w14:paraId="79D26A6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188072C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59A6C8D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核心内容</w:t>
            </w:r>
          </w:p>
        </w:tc>
      </w:tr>
      <w:tr w14:paraId="45D3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5433F37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0394EBA9">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情境4-6</w:t>
            </w:r>
            <w:r>
              <w:rPr>
                <w:rFonts w:hint="default" w:ascii="Times New Roman" w:hAnsi="Times New Roman" w:eastAsia="宋体" w:cs="Times New Roman"/>
                <w:color w:val="000000"/>
                <w:sz w:val="21"/>
                <w:lang w:val="en-US" w:eastAsia="zh-CN"/>
              </w:rPr>
              <w:t>硫酸铜含量的测定</w:t>
            </w:r>
          </w:p>
        </w:tc>
        <w:tc>
          <w:tcPr>
            <w:tcW w:w="520" w:type="pct"/>
            <w:shd w:val="clear" w:color="auto" w:fill="auto"/>
            <w:vAlign w:val="center"/>
          </w:tcPr>
          <w:p w14:paraId="46485E9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496CA0A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2F49996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1DA8D34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30D4329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6F94D94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559D6E8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D4D5D7</w:t>
            </w:r>
          </w:p>
        </w:tc>
        <w:tc>
          <w:tcPr>
            <w:tcW w:w="788" w:type="pct"/>
            <w:vMerge w:val="continue"/>
            <w:vAlign w:val="center"/>
          </w:tcPr>
          <w:p w14:paraId="5A9EF1F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494C91F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366FFAD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4D51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2E0588B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4063D9C9">
            <w:pPr>
              <w:keepNext/>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000000"/>
                <w:sz w:val="21"/>
                <w:lang w:val="en-US" w:eastAsia="zh-CN"/>
              </w:rPr>
            </w:pPr>
            <w:r>
              <w:rPr>
                <w:rFonts w:hint="eastAsia" w:ascii="Times New Roman" w:hAnsi="Times New Roman" w:eastAsia="宋体" w:cs="Times New Roman"/>
                <w:color w:val="000000"/>
                <w:sz w:val="21"/>
                <w:lang w:val="en-US" w:eastAsia="zh-CN"/>
              </w:rPr>
              <w:t>情境4-7</w:t>
            </w:r>
            <w:r>
              <w:rPr>
                <w:rFonts w:hint="default" w:ascii="Times New Roman" w:hAnsi="Times New Roman" w:eastAsia="宋体" w:cs="Times New Roman"/>
                <w:color w:val="000000"/>
                <w:sz w:val="21"/>
                <w:lang w:val="en-US" w:eastAsia="zh-CN"/>
              </w:rPr>
              <w:t>碘标准滴定溶液的制备</w:t>
            </w:r>
          </w:p>
          <w:p w14:paraId="53A9404A">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情境4-8</w:t>
            </w:r>
            <w:r>
              <w:rPr>
                <w:rFonts w:hint="default" w:ascii="Times New Roman" w:hAnsi="Times New Roman" w:eastAsia="宋体" w:cs="Times New Roman"/>
                <w:color w:val="000000"/>
                <w:sz w:val="21"/>
                <w:lang w:val="en-US" w:eastAsia="zh-CN"/>
              </w:rPr>
              <w:t>维生素C中抗坏血酸含量测定</w:t>
            </w:r>
          </w:p>
        </w:tc>
        <w:tc>
          <w:tcPr>
            <w:tcW w:w="520" w:type="pct"/>
            <w:shd w:val="clear" w:color="auto" w:fill="auto"/>
            <w:vAlign w:val="center"/>
          </w:tcPr>
          <w:p w14:paraId="11DC55B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572AC36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31BF681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5F14E38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09BE0B1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2441124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59F0436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D4D5D7</w:t>
            </w:r>
          </w:p>
        </w:tc>
        <w:tc>
          <w:tcPr>
            <w:tcW w:w="788" w:type="pct"/>
            <w:vMerge w:val="continue"/>
            <w:vAlign w:val="center"/>
          </w:tcPr>
          <w:p w14:paraId="4ED4D38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460A3D4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034FB6A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拓展内容</w:t>
            </w:r>
          </w:p>
        </w:tc>
      </w:tr>
      <w:tr w14:paraId="3E4C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restart"/>
            <w:vAlign w:val="center"/>
          </w:tcPr>
          <w:p w14:paraId="745507A4">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宋体" w:eastAsia="宋体" w:cs="宋体"/>
                <w:sz w:val="21"/>
                <w:szCs w:val="24"/>
                <w:highlight w:val="yellow"/>
                <w:lang w:val="en-US" w:eastAsia="zh-CN"/>
              </w:rPr>
            </w:pPr>
            <w:r>
              <w:rPr>
                <w:rFonts w:hint="eastAsia" w:ascii="Times New Roman" w:hAnsi="Times New Roman" w:eastAsia="宋体" w:cs="Times New Roman"/>
                <w:color w:val="000000"/>
                <w:sz w:val="21"/>
                <w:lang w:val="en-US" w:eastAsia="zh-CN"/>
              </w:rPr>
              <w:t>情境五、</w:t>
            </w:r>
            <w:r>
              <w:rPr>
                <w:rFonts w:hint="default" w:ascii="Times New Roman" w:hAnsi="Times New Roman" w:eastAsia="宋体" w:cs="Times New Roman"/>
                <w:color w:val="000000"/>
                <w:sz w:val="21"/>
                <w:lang w:val="en-US" w:eastAsia="zh-CN"/>
              </w:rPr>
              <w:t>沉淀滴定分析技术</w:t>
            </w:r>
          </w:p>
        </w:tc>
        <w:tc>
          <w:tcPr>
            <w:tcW w:w="910" w:type="pct"/>
            <w:shd w:val="clear" w:color="auto" w:fill="auto"/>
            <w:vAlign w:val="center"/>
          </w:tcPr>
          <w:p w14:paraId="2DF83EF7">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情境5-1</w:t>
            </w:r>
            <w:r>
              <w:rPr>
                <w:rFonts w:hint="default" w:ascii="Times New Roman" w:hAnsi="Times New Roman" w:eastAsia="宋体" w:cs="Times New Roman"/>
                <w:color w:val="000000"/>
                <w:sz w:val="21"/>
                <w:lang w:val="en-US" w:eastAsia="zh-CN"/>
              </w:rPr>
              <w:t>水中氯离子含量的测定</w:t>
            </w:r>
          </w:p>
        </w:tc>
        <w:tc>
          <w:tcPr>
            <w:tcW w:w="520" w:type="pct"/>
            <w:shd w:val="clear" w:color="auto" w:fill="auto"/>
            <w:vAlign w:val="center"/>
          </w:tcPr>
          <w:p w14:paraId="3467BFE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55B57B9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440CB9A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0FC150C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258BF04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05DAC5D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7E80A3F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D4D5D6</w:t>
            </w:r>
          </w:p>
        </w:tc>
        <w:tc>
          <w:tcPr>
            <w:tcW w:w="788" w:type="pct"/>
            <w:vMerge w:val="restart"/>
            <w:vAlign w:val="center"/>
          </w:tcPr>
          <w:p w14:paraId="13989AE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color w:val="auto"/>
                <w:sz w:val="21"/>
                <w:szCs w:val="24"/>
                <w:highlight w:val="none"/>
                <w:lang w:val="en-US" w:eastAsia="zh-CN"/>
              </w:rPr>
              <w:t>同情境一、分析检验前的准备</w:t>
            </w:r>
          </w:p>
        </w:tc>
        <w:tc>
          <w:tcPr>
            <w:tcW w:w="225" w:type="pct"/>
            <w:shd w:val="clear" w:color="auto" w:fill="auto"/>
            <w:vAlign w:val="center"/>
          </w:tcPr>
          <w:p w14:paraId="3537672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19F20EE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00EC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6755F11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26AAF08C">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情境5-2</w:t>
            </w:r>
            <w:r>
              <w:rPr>
                <w:rFonts w:hint="default" w:ascii="Times New Roman" w:hAnsi="Times New Roman" w:eastAsia="宋体" w:cs="Times New Roman"/>
                <w:color w:val="000000"/>
                <w:sz w:val="21"/>
                <w:lang w:val="en-US" w:eastAsia="zh-CN"/>
              </w:rPr>
              <w:t>酱油中NaCl含量的测定</w:t>
            </w:r>
          </w:p>
        </w:tc>
        <w:tc>
          <w:tcPr>
            <w:tcW w:w="520" w:type="pct"/>
            <w:shd w:val="clear" w:color="auto" w:fill="auto"/>
            <w:vAlign w:val="center"/>
          </w:tcPr>
          <w:p w14:paraId="169DCFF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2F4954D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1D1B76F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2AD821C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4D40C66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1F5A9D9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7F43FCD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D4D5D7</w:t>
            </w:r>
          </w:p>
        </w:tc>
        <w:tc>
          <w:tcPr>
            <w:tcW w:w="788" w:type="pct"/>
            <w:vMerge w:val="continue"/>
            <w:vAlign w:val="center"/>
          </w:tcPr>
          <w:p w14:paraId="0AED3C6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635C309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35FB53D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3769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300A3D7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51681391">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情境5-3</w:t>
            </w:r>
            <w:r>
              <w:rPr>
                <w:rFonts w:hint="default" w:ascii="Times New Roman" w:hAnsi="Times New Roman" w:eastAsia="宋体" w:cs="Times New Roman"/>
                <w:color w:val="000000"/>
                <w:sz w:val="21"/>
                <w:lang w:val="en-US" w:eastAsia="zh-CN"/>
              </w:rPr>
              <w:t>氯化钠注射液中NaCl含量的测定</w:t>
            </w:r>
          </w:p>
        </w:tc>
        <w:tc>
          <w:tcPr>
            <w:tcW w:w="520" w:type="pct"/>
            <w:shd w:val="clear" w:color="auto" w:fill="auto"/>
            <w:vAlign w:val="center"/>
          </w:tcPr>
          <w:p w14:paraId="4F8733D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11CF86F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68E3A13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70890F1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7F8179E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2FD6B6A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0C6D85D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D4D5D7</w:t>
            </w:r>
          </w:p>
        </w:tc>
        <w:tc>
          <w:tcPr>
            <w:tcW w:w="788" w:type="pct"/>
            <w:vMerge w:val="continue"/>
            <w:vAlign w:val="center"/>
          </w:tcPr>
          <w:p w14:paraId="41E65D9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5A21E85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2A528C6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拓展内容</w:t>
            </w:r>
          </w:p>
        </w:tc>
      </w:tr>
      <w:tr w14:paraId="168F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restart"/>
            <w:vAlign w:val="center"/>
          </w:tcPr>
          <w:p w14:paraId="270C7EF5">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宋体" w:eastAsia="宋体" w:cs="宋体"/>
                <w:sz w:val="21"/>
                <w:szCs w:val="24"/>
                <w:highlight w:val="yellow"/>
                <w:lang w:val="en-US" w:eastAsia="zh-CN"/>
              </w:rPr>
            </w:pPr>
            <w:r>
              <w:rPr>
                <w:rFonts w:hint="eastAsia" w:ascii="Times New Roman" w:hAnsi="Times New Roman" w:eastAsia="宋体" w:cs="Times New Roman"/>
                <w:color w:val="000000"/>
                <w:sz w:val="21"/>
                <w:lang w:val="en-US" w:eastAsia="zh-CN"/>
              </w:rPr>
              <w:t>情境六、</w:t>
            </w:r>
            <w:r>
              <w:rPr>
                <w:rFonts w:hint="default" w:ascii="Times New Roman" w:hAnsi="Times New Roman" w:eastAsia="宋体" w:cs="Times New Roman"/>
                <w:color w:val="000000"/>
                <w:sz w:val="21"/>
                <w:lang w:val="en-US" w:eastAsia="zh-CN"/>
              </w:rPr>
              <w:t>重量分析技术</w:t>
            </w:r>
          </w:p>
        </w:tc>
        <w:tc>
          <w:tcPr>
            <w:tcW w:w="910" w:type="pct"/>
            <w:shd w:val="clear" w:color="auto" w:fill="auto"/>
            <w:vAlign w:val="center"/>
          </w:tcPr>
          <w:p w14:paraId="059B9346">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情境6-1-1</w:t>
            </w:r>
            <w:r>
              <w:rPr>
                <w:rFonts w:hint="default" w:ascii="Times New Roman" w:hAnsi="Times New Roman" w:eastAsia="宋体" w:cs="Times New Roman"/>
                <w:color w:val="000000"/>
                <w:sz w:val="21"/>
                <w:lang w:val="en-US" w:eastAsia="zh-CN"/>
              </w:rPr>
              <w:t>氯化钡中钡含量的测定</w:t>
            </w:r>
          </w:p>
        </w:tc>
        <w:tc>
          <w:tcPr>
            <w:tcW w:w="520" w:type="pct"/>
            <w:shd w:val="clear" w:color="auto" w:fill="auto"/>
            <w:vAlign w:val="center"/>
          </w:tcPr>
          <w:p w14:paraId="282F217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A2A3A5</w:t>
            </w:r>
          </w:p>
        </w:tc>
        <w:tc>
          <w:tcPr>
            <w:tcW w:w="504" w:type="pct"/>
            <w:shd w:val="clear" w:color="auto" w:fill="auto"/>
            <w:vAlign w:val="center"/>
          </w:tcPr>
          <w:p w14:paraId="6BA0226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4CB166B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61DA62D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7392576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7B6F1D0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03FA464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D4D5D6</w:t>
            </w:r>
          </w:p>
        </w:tc>
        <w:tc>
          <w:tcPr>
            <w:tcW w:w="788" w:type="pct"/>
            <w:vMerge w:val="restart"/>
            <w:vAlign w:val="center"/>
          </w:tcPr>
          <w:p w14:paraId="0C5146D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color w:val="auto"/>
                <w:sz w:val="21"/>
                <w:szCs w:val="24"/>
                <w:highlight w:val="none"/>
                <w:lang w:val="en-US" w:eastAsia="zh-CN"/>
              </w:rPr>
              <w:t>同情境一、分析检验前的准备</w:t>
            </w:r>
          </w:p>
        </w:tc>
        <w:tc>
          <w:tcPr>
            <w:tcW w:w="225" w:type="pct"/>
            <w:shd w:val="clear" w:color="auto" w:fill="auto"/>
            <w:vAlign w:val="center"/>
          </w:tcPr>
          <w:p w14:paraId="2D272EC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7273C61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34B8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0F6FD02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7158CD3E">
            <w:pPr>
              <w:keepNext/>
              <w:keepLines w:val="0"/>
              <w:suppressLineNumbers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情境6-1-2</w:t>
            </w:r>
            <w:r>
              <w:rPr>
                <w:rFonts w:hint="default" w:ascii="Times New Roman" w:hAnsi="Times New Roman" w:eastAsia="宋体" w:cs="Times New Roman"/>
                <w:color w:val="000000"/>
                <w:sz w:val="21"/>
                <w:lang w:val="en-US" w:eastAsia="zh-CN"/>
              </w:rPr>
              <w:t>氯化钡中钡含量的测定</w:t>
            </w:r>
          </w:p>
        </w:tc>
        <w:tc>
          <w:tcPr>
            <w:tcW w:w="520" w:type="pct"/>
            <w:shd w:val="clear" w:color="auto" w:fill="auto"/>
            <w:vAlign w:val="center"/>
          </w:tcPr>
          <w:p w14:paraId="31D1C40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A2A3A5</w:t>
            </w:r>
          </w:p>
        </w:tc>
        <w:tc>
          <w:tcPr>
            <w:tcW w:w="504" w:type="pct"/>
            <w:shd w:val="clear" w:color="auto" w:fill="auto"/>
            <w:vAlign w:val="center"/>
          </w:tcPr>
          <w:p w14:paraId="02066EC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5DAB7AC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17006CC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34E553E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275114E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4A6BC79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D4D5D6</w:t>
            </w:r>
          </w:p>
        </w:tc>
        <w:tc>
          <w:tcPr>
            <w:tcW w:w="788" w:type="pct"/>
            <w:vMerge w:val="continue"/>
            <w:vAlign w:val="center"/>
          </w:tcPr>
          <w:p w14:paraId="6E93B66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225" w:type="pct"/>
            <w:shd w:val="clear" w:color="auto" w:fill="auto"/>
            <w:vAlign w:val="center"/>
          </w:tcPr>
          <w:p w14:paraId="6E51C19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6559891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核心内容</w:t>
            </w:r>
          </w:p>
        </w:tc>
      </w:tr>
    </w:tbl>
    <w:p w14:paraId="5E545336">
      <w:pPr>
        <w:pStyle w:val="3"/>
        <w:bidi w:val="0"/>
        <w:rPr>
          <w:rFonts w:hint="eastAsia" w:ascii="黑体" w:hAnsi="黑体" w:eastAsia="黑体" w:cs="黑体"/>
          <w:sz w:val="28"/>
          <w:szCs w:val="28"/>
          <w:lang w:val="en-US" w:eastAsia="zh-CN"/>
        </w:rPr>
      </w:pPr>
      <w:r>
        <w:rPr>
          <w:rFonts w:hint="default" w:ascii="黑体" w:hAnsi="宋体" w:eastAsia="黑体" w:cs="黑体"/>
          <w:kern w:val="2"/>
          <w:sz w:val="28"/>
          <w:szCs w:val="28"/>
          <w:lang w:val="en-US" w:eastAsia="zh-CN" w:bidi="ar"/>
        </w:rPr>
        <w:t>六、</w:t>
      </w:r>
      <w:r>
        <w:rPr>
          <w:rFonts w:hint="eastAsia" w:ascii="黑体" w:hAnsi="黑体" w:eastAsia="黑体" w:cs="黑体"/>
          <w:sz w:val="28"/>
          <w:szCs w:val="28"/>
          <w:lang w:val="en-US" w:eastAsia="zh-CN"/>
        </w:rPr>
        <w:t>课程考核与评价</w:t>
      </w:r>
    </w:p>
    <w:p w14:paraId="4AE563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182"/>
        <w:gridCol w:w="3107"/>
        <w:gridCol w:w="1128"/>
        <w:gridCol w:w="3578"/>
      </w:tblGrid>
      <w:tr w14:paraId="3C87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blHeader/>
          <w:jc w:val="center"/>
        </w:trPr>
        <w:tc>
          <w:tcPr>
            <w:tcW w:w="1034" w:type="pct"/>
            <w:gridSpan w:val="2"/>
            <w:tcBorders>
              <w:left w:val="single" w:color="auto" w:sz="4" w:space="0"/>
              <w:right w:val="single" w:color="auto" w:sz="4" w:space="0"/>
            </w:tcBorders>
            <w:vAlign w:val="center"/>
          </w:tcPr>
          <w:p w14:paraId="7CA82B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576" w:type="pct"/>
            <w:tcBorders>
              <w:left w:val="single" w:color="auto" w:sz="4" w:space="0"/>
              <w:right w:val="single" w:color="auto" w:sz="4" w:space="0"/>
            </w:tcBorders>
            <w:vAlign w:val="center"/>
          </w:tcPr>
          <w:p w14:paraId="073BD1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572" w:type="pct"/>
            <w:tcBorders>
              <w:left w:val="single" w:color="auto" w:sz="4" w:space="0"/>
              <w:right w:val="single" w:color="auto" w:sz="4" w:space="0"/>
            </w:tcBorders>
            <w:vAlign w:val="center"/>
          </w:tcPr>
          <w:p w14:paraId="7229E5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815" w:type="pct"/>
            <w:tcBorders>
              <w:left w:val="single" w:color="auto" w:sz="4" w:space="0"/>
              <w:right w:val="single" w:color="auto" w:sz="4" w:space="0"/>
            </w:tcBorders>
            <w:vAlign w:val="center"/>
          </w:tcPr>
          <w:p w14:paraId="3D973A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6A2F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4" w:type="pct"/>
            <w:vMerge w:val="restart"/>
            <w:tcBorders>
              <w:left w:val="single" w:color="auto" w:sz="4" w:space="0"/>
              <w:right w:val="single" w:color="auto" w:sz="4" w:space="0"/>
            </w:tcBorders>
            <w:vAlign w:val="center"/>
          </w:tcPr>
          <w:p w14:paraId="713F43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Arial" w:hAnsi="宋体" w:eastAsia="宋体" w:cs="宋体"/>
                <w:b/>
                <w:bCs/>
                <w:sz w:val="21"/>
                <w:szCs w:val="21"/>
                <w:lang w:val="en-US" w:eastAsia="zh-CN"/>
              </w:rPr>
            </w:pPr>
            <w:r>
              <w:rPr>
                <w:rFonts w:hint="eastAsia" w:ascii="Arial" w:hAnsi="宋体" w:eastAsia="宋体" w:cs="宋体"/>
                <w:b/>
                <w:bCs/>
                <w:sz w:val="21"/>
                <w:szCs w:val="21"/>
                <w:lang w:val="en-US" w:eastAsia="zh-CN"/>
              </w:rPr>
              <w:t>过程性评价</w:t>
            </w:r>
          </w:p>
        </w:tc>
        <w:tc>
          <w:tcPr>
            <w:tcW w:w="600" w:type="pct"/>
            <w:tcBorders>
              <w:left w:val="single" w:color="auto" w:sz="4" w:space="0"/>
              <w:right w:val="single" w:color="auto" w:sz="4" w:space="0"/>
            </w:tcBorders>
            <w:vAlign w:val="center"/>
          </w:tcPr>
          <w:p w14:paraId="1068DF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Arial" w:hAnsi="宋体" w:eastAsia="宋体" w:cs="宋体"/>
                <w:b/>
                <w:bCs/>
                <w:sz w:val="21"/>
                <w:szCs w:val="21"/>
                <w:lang w:val="en-US" w:eastAsia="zh-CN"/>
              </w:rPr>
            </w:pPr>
            <w:r>
              <w:rPr>
                <w:rFonts w:hint="eastAsia" w:ascii="Arial" w:hAnsi="宋体" w:eastAsia="宋体" w:cs="宋体"/>
                <w:b/>
                <w:bCs/>
                <w:sz w:val="21"/>
                <w:szCs w:val="21"/>
                <w:lang w:val="en-US" w:eastAsia="zh-CN"/>
              </w:rPr>
              <w:t>出勤评价</w:t>
            </w:r>
          </w:p>
        </w:tc>
        <w:tc>
          <w:tcPr>
            <w:tcW w:w="1576" w:type="pct"/>
            <w:tcBorders>
              <w:left w:val="single" w:color="auto" w:sz="4" w:space="0"/>
              <w:right w:val="single" w:color="auto" w:sz="4" w:space="0"/>
            </w:tcBorders>
            <w:shd w:val="clear" w:color="auto" w:fill="auto"/>
            <w:vAlign w:val="center"/>
          </w:tcPr>
          <w:p w14:paraId="2F3B772C">
            <w:pPr>
              <w:keepNext w:val="0"/>
              <w:keepLines w:val="0"/>
              <w:suppressLineNumbers w:val="0"/>
              <w:snapToGrid w:val="0"/>
              <w:spacing w:before="0" w:beforeAutospacing="0" w:after="0" w:afterAutospacing="0"/>
              <w:ind w:left="0" w:leftChars="0" w:right="0" w:rightChars="0" w:firstLine="0" w:firstLineChars="0"/>
              <w:jc w:val="left"/>
              <w:rPr>
                <w:rFonts w:hint="eastAsia" w:ascii="Arial" w:hAnsi="Arial" w:eastAsia="宋体" w:cs="Arial"/>
                <w:color w:val="auto"/>
                <w:kern w:val="2"/>
                <w:sz w:val="21"/>
                <w:szCs w:val="24"/>
                <w:lang w:val="en-US" w:eastAsia="zh-CN" w:bidi="ar-SA"/>
              </w:rPr>
            </w:pPr>
            <w:r>
              <w:rPr>
                <w:rFonts w:hint="eastAsia" w:ascii="Arial" w:hAnsi="Arial" w:eastAsia="宋体" w:cs="Arial"/>
                <w:color w:val="auto"/>
                <w:sz w:val="21"/>
                <w:lang w:val="en-US" w:eastAsia="zh-CN"/>
              </w:rPr>
              <w:t>以出勤形式进行</w:t>
            </w:r>
          </w:p>
        </w:tc>
        <w:tc>
          <w:tcPr>
            <w:tcW w:w="572" w:type="pct"/>
            <w:tcBorders>
              <w:left w:val="single" w:color="auto" w:sz="4" w:space="0"/>
              <w:right w:val="single" w:color="auto" w:sz="4" w:space="0"/>
            </w:tcBorders>
            <w:shd w:val="clear" w:color="auto" w:fill="auto"/>
            <w:vAlign w:val="center"/>
          </w:tcPr>
          <w:p w14:paraId="163AAE11">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sz w:val="21"/>
                <w:lang w:val="en-US" w:eastAsia="zh-CN"/>
              </w:rPr>
              <w:t>10%</w:t>
            </w:r>
          </w:p>
        </w:tc>
        <w:tc>
          <w:tcPr>
            <w:tcW w:w="1815" w:type="pct"/>
            <w:tcBorders>
              <w:left w:val="single" w:color="auto" w:sz="4" w:space="0"/>
              <w:right w:val="single" w:color="auto" w:sz="4" w:space="0"/>
            </w:tcBorders>
            <w:vAlign w:val="center"/>
          </w:tcPr>
          <w:p w14:paraId="5706C295">
            <w:pPr>
              <w:keepNext w:val="0"/>
              <w:keepLines w:val="0"/>
              <w:suppressLineNumbers w:val="0"/>
              <w:snapToGrid w:val="0"/>
              <w:spacing w:before="0" w:beforeAutospacing="0" w:after="0" w:afterAutospacing="0"/>
              <w:ind w:left="0" w:leftChars="0" w:right="0" w:rightChars="0" w:firstLine="0" w:firstLineChars="0"/>
              <w:jc w:val="left"/>
              <w:rPr>
                <w:rFonts w:hint="eastAsia" w:ascii="Arial" w:hAnsi="宋体" w:eastAsia="宋体" w:cs="宋体"/>
                <w:color w:val="auto"/>
                <w:sz w:val="21"/>
                <w:szCs w:val="21"/>
                <w:lang w:val="en-US" w:eastAsia="zh-CN"/>
              </w:rPr>
            </w:pPr>
            <w:r>
              <w:rPr>
                <w:rFonts w:hint="eastAsia" w:ascii="Arial" w:hAnsi="Arial" w:eastAsia="宋体" w:cs="Arial"/>
                <w:color w:val="auto"/>
                <w:sz w:val="21"/>
                <w:lang w:val="en-US" w:eastAsia="zh-CN"/>
              </w:rPr>
              <w:t>制定出勤制度</w:t>
            </w:r>
          </w:p>
        </w:tc>
      </w:tr>
      <w:tr w14:paraId="38A4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4" w:type="pct"/>
            <w:vMerge w:val="continue"/>
            <w:tcBorders>
              <w:left w:val="single" w:color="auto" w:sz="4" w:space="0"/>
              <w:right w:val="single" w:color="auto" w:sz="4" w:space="0"/>
            </w:tcBorders>
            <w:vAlign w:val="center"/>
          </w:tcPr>
          <w:p w14:paraId="32501C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Arial" w:hAnsi="宋体" w:eastAsia="宋体" w:cs="宋体"/>
                <w:b/>
                <w:bCs/>
                <w:sz w:val="21"/>
                <w:szCs w:val="21"/>
                <w:lang w:val="en-US" w:eastAsia="zh-CN"/>
              </w:rPr>
            </w:pPr>
          </w:p>
        </w:tc>
        <w:tc>
          <w:tcPr>
            <w:tcW w:w="600" w:type="pct"/>
            <w:tcBorders>
              <w:left w:val="single" w:color="auto" w:sz="4" w:space="0"/>
              <w:right w:val="single" w:color="auto" w:sz="4" w:space="0"/>
            </w:tcBorders>
            <w:vAlign w:val="center"/>
          </w:tcPr>
          <w:p w14:paraId="522904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Arial" w:hAnsi="宋体" w:eastAsia="宋体" w:cs="宋体"/>
                <w:b/>
                <w:bCs/>
                <w:sz w:val="21"/>
                <w:szCs w:val="21"/>
                <w:lang w:val="en-US" w:eastAsia="zh-CN"/>
              </w:rPr>
            </w:pPr>
            <w:r>
              <w:rPr>
                <w:rFonts w:hint="eastAsia" w:ascii="Arial" w:hAnsi="宋体" w:eastAsia="宋体" w:cs="宋体"/>
                <w:b/>
                <w:bCs/>
                <w:sz w:val="21"/>
                <w:szCs w:val="21"/>
                <w:lang w:val="en-US" w:eastAsia="zh-CN"/>
              </w:rPr>
              <w:t>作业评价</w:t>
            </w:r>
          </w:p>
        </w:tc>
        <w:tc>
          <w:tcPr>
            <w:tcW w:w="1576" w:type="pct"/>
            <w:tcBorders>
              <w:left w:val="single" w:color="auto" w:sz="4" w:space="0"/>
              <w:right w:val="single" w:color="auto" w:sz="4" w:space="0"/>
            </w:tcBorders>
            <w:vAlign w:val="center"/>
          </w:tcPr>
          <w:p w14:paraId="7C34943E">
            <w:pPr>
              <w:keepNext w:val="0"/>
              <w:keepLines w:val="0"/>
              <w:suppressLineNumbers w:val="0"/>
              <w:snapToGrid w:val="0"/>
              <w:spacing w:before="0" w:beforeAutospacing="0" w:after="0" w:afterAutospacing="0"/>
              <w:ind w:left="0" w:leftChars="0" w:right="0" w:rightChars="0" w:firstLine="0" w:firstLineChars="0"/>
              <w:jc w:val="left"/>
              <w:rPr>
                <w:rFonts w:hint="eastAsia" w:ascii="Arial" w:hAnsi="宋体" w:eastAsia="宋体" w:cs="宋体"/>
                <w:color w:val="auto"/>
                <w:sz w:val="21"/>
                <w:szCs w:val="21"/>
                <w:lang w:val="en-US" w:eastAsia="zh-CN"/>
              </w:rPr>
            </w:pPr>
            <w:r>
              <w:rPr>
                <w:rFonts w:hint="eastAsia" w:ascii="Arial" w:hAnsi="Arial" w:eastAsia="宋体" w:cs="Arial"/>
                <w:color w:val="auto"/>
                <w:sz w:val="21"/>
                <w:lang w:val="en-US" w:eastAsia="zh-CN"/>
              </w:rPr>
              <w:t>以作业形式进行</w:t>
            </w:r>
          </w:p>
        </w:tc>
        <w:tc>
          <w:tcPr>
            <w:tcW w:w="572" w:type="pct"/>
            <w:tcBorders>
              <w:left w:val="single" w:color="auto" w:sz="4" w:space="0"/>
              <w:right w:val="single" w:color="auto" w:sz="4" w:space="0"/>
            </w:tcBorders>
            <w:vAlign w:val="center"/>
          </w:tcPr>
          <w:p w14:paraId="50D66FF7">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lang w:val="en-US" w:eastAsia="zh-CN"/>
              </w:rPr>
              <w:t>10%</w:t>
            </w:r>
          </w:p>
        </w:tc>
        <w:tc>
          <w:tcPr>
            <w:tcW w:w="1815" w:type="pct"/>
            <w:tcBorders>
              <w:left w:val="single" w:color="auto" w:sz="4" w:space="0"/>
              <w:right w:val="single" w:color="auto" w:sz="4" w:space="0"/>
            </w:tcBorders>
            <w:vAlign w:val="center"/>
          </w:tcPr>
          <w:p w14:paraId="5E050EA7">
            <w:pPr>
              <w:keepNext w:val="0"/>
              <w:keepLines w:val="0"/>
              <w:suppressLineNumbers w:val="0"/>
              <w:snapToGrid w:val="0"/>
              <w:spacing w:before="0" w:beforeAutospacing="0" w:after="0" w:afterAutospacing="0"/>
              <w:ind w:left="0" w:leftChars="0" w:right="0" w:rightChars="0" w:firstLine="0" w:firstLineChars="0"/>
              <w:jc w:val="left"/>
              <w:rPr>
                <w:rFonts w:hint="eastAsia" w:ascii="Arial" w:hAnsi="宋体" w:eastAsia="宋体" w:cs="宋体"/>
                <w:color w:val="auto"/>
                <w:sz w:val="21"/>
                <w:szCs w:val="21"/>
                <w:lang w:val="en-US" w:eastAsia="zh-CN"/>
              </w:rPr>
            </w:pPr>
            <w:r>
              <w:rPr>
                <w:rFonts w:hint="eastAsia" w:ascii="Arial" w:hAnsi="Arial" w:eastAsia="宋体" w:cs="Arial"/>
                <w:color w:val="auto"/>
                <w:sz w:val="21"/>
                <w:lang w:val="en-US" w:eastAsia="zh-CN"/>
              </w:rPr>
              <w:t>制定作业评分标准</w:t>
            </w:r>
          </w:p>
        </w:tc>
      </w:tr>
      <w:tr w14:paraId="7683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434" w:type="pct"/>
            <w:vMerge w:val="continue"/>
            <w:tcBorders>
              <w:left w:val="single" w:color="auto" w:sz="4" w:space="0"/>
              <w:right w:val="single" w:color="auto" w:sz="4" w:space="0"/>
            </w:tcBorders>
            <w:vAlign w:val="center"/>
          </w:tcPr>
          <w:p w14:paraId="5E665E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Arial" w:hAnsi="宋体" w:eastAsia="宋体" w:cs="宋体"/>
                <w:b/>
                <w:bCs/>
                <w:sz w:val="21"/>
                <w:szCs w:val="21"/>
                <w:lang w:val="en-US" w:eastAsia="zh-CN"/>
              </w:rPr>
            </w:pPr>
          </w:p>
        </w:tc>
        <w:tc>
          <w:tcPr>
            <w:tcW w:w="600" w:type="pct"/>
            <w:tcBorders>
              <w:left w:val="single" w:color="auto" w:sz="4" w:space="0"/>
              <w:right w:val="single" w:color="auto" w:sz="4" w:space="0"/>
            </w:tcBorders>
            <w:vAlign w:val="center"/>
          </w:tcPr>
          <w:p w14:paraId="475A97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Arial" w:hAnsi="宋体" w:eastAsia="宋体" w:cs="宋体"/>
                <w:b/>
                <w:bCs/>
                <w:sz w:val="21"/>
                <w:szCs w:val="21"/>
                <w:lang w:val="en-US" w:eastAsia="zh-CN"/>
              </w:rPr>
            </w:pPr>
            <w:r>
              <w:rPr>
                <w:rFonts w:hint="eastAsia" w:ascii="Arial" w:hAnsi="宋体" w:eastAsia="宋体" w:cs="宋体"/>
                <w:b/>
                <w:bCs/>
                <w:sz w:val="21"/>
                <w:szCs w:val="21"/>
                <w:lang w:val="en-US" w:eastAsia="zh-CN"/>
              </w:rPr>
              <w:t>课堂表现评价</w:t>
            </w:r>
          </w:p>
        </w:tc>
        <w:tc>
          <w:tcPr>
            <w:tcW w:w="1576" w:type="pct"/>
            <w:tcBorders>
              <w:left w:val="single" w:color="auto" w:sz="4" w:space="0"/>
              <w:right w:val="single" w:color="auto" w:sz="4" w:space="0"/>
            </w:tcBorders>
            <w:vAlign w:val="center"/>
          </w:tcPr>
          <w:p w14:paraId="424FF423">
            <w:pPr>
              <w:keepNext w:val="0"/>
              <w:keepLines w:val="0"/>
              <w:suppressLineNumbers w:val="0"/>
              <w:snapToGrid w:val="0"/>
              <w:spacing w:before="0" w:beforeAutospacing="0" w:after="0" w:afterAutospacing="0"/>
              <w:ind w:left="0" w:leftChars="0" w:right="0" w:rightChars="0" w:firstLine="0" w:firstLineChars="0"/>
              <w:jc w:val="left"/>
              <w:rPr>
                <w:rFonts w:hint="eastAsia" w:ascii="Arial" w:hAnsi="宋体" w:eastAsia="宋体" w:cs="宋体"/>
                <w:color w:val="auto"/>
                <w:sz w:val="21"/>
                <w:szCs w:val="21"/>
                <w:lang w:val="en-US" w:eastAsia="zh-CN"/>
              </w:rPr>
            </w:pPr>
            <w:r>
              <w:rPr>
                <w:rFonts w:hint="eastAsia" w:ascii="Arial" w:hAnsi="宋体" w:eastAsia="宋体" w:cs="宋体"/>
                <w:color w:val="auto"/>
                <w:sz w:val="21"/>
                <w:szCs w:val="21"/>
                <w:lang w:val="en-US" w:eastAsia="zh-CN"/>
              </w:rPr>
              <w:t>以网课学习、提问、头脑风暴参与、课堂考试形式进行</w:t>
            </w:r>
          </w:p>
        </w:tc>
        <w:tc>
          <w:tcPr>
            <w:tcW w:w="572" w:type="pct"/>
            <w:tcBorders>
              <w:left w:val="single" w:color="auto" w:sz="4" w:space="0"/>
              <w:right w:val="single" w:color="auto" w:sz="4" w:space="0"/>
            </w:tcBorders>
            <w:vAlign w:val="center"/>
          </w:tcPr>
          <w:p w14:paraId="50C369D8">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lang w:val="en-US" w:eastAsia="zh-CN"/>
              </w:rPr>
              <w:t>10%</w:t>
            </w:r>
          </w:p>
        </w:tc>
        <w:tc>
          <w:tcPr>
            <w:tcW w:w="1815" w:type="pct"/>
            <w:tcBorders>
              <w:left w:val="single" w:color="auto" w:sz="4" w:space="0"/>
              <w:right w:val="single" w:color="auto" w:sz="4" w:space="0"/>
            </w:tcBorders>
            <w:vAlign w:val="center"/>
          </w:tcPr>
          <w:p w14:paraId="5CF1CA43">
            <w:pPr>
              <w:keepNext w:val="0"/>
              <w:keepLines w:val="0"/>
              <w:suppressLineNumbers w:val="0"/>
              <w:snapToGrid w:val="0"/>
              <w:spacing w:before="0" w:beforeAutospacing="0" w:after="0" w:afterAutospacing="0"/>
              <w:ind w:left="0" w:leftChars="0" w:right="0" w:rightChars="0" w:firstLine="0" w:firstLineChars="0"/>
              <w:jc w:val="left"/>
              <w:rPr>
                <w:rFonts w:hint="eastAsia" w:ascii="Arial" w:hAnsi="宋体" w:eastAsia="宋体" w:cs="宋体"/>
                <w:color w:val="auto"/>
                <w:sz w:val="21"/>
                <w:szCs w:val="21"/>
                <w:lang w:val="en-US" w:eastAsia="zh-CN"/>
              </w:rPr>
            </w:pPr>
            <w:r>
              <w:rPr>
                <w:rFonts w:hint="eastAsia" w:ascii="Arial" w:hAnsi="Arial" w:eastAsia="宋体" w:cs="Arial"/>
                <w:color w:val="auto"/>
                <w:sz w:val="21"/>
                <w:lang w:val="en-US" w:eastAsia="zh-CN"/>
              </w:rPr>
              <w:t>课堂提问占比进行过程评价，以试卷或提问考核的方式对单元的基本知识和重点内容进行考核</w:t>
            </w:r>
          </w:p>
        </w:tc>
      </w:tr>
      <w:tr w14:paraId="6DAD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4" w:type="pct"/>
            <w:vMerge w:val="continue"/>
            <w:tcBorders>
              <w:left w:val="single" w:color="auto" w:sz="4" w:space="0"/>
              <w:right w:val="single" w:color="auto" w:sz="4" w:space="0"/>
            </w:tcBorders>
            <w:vAlign w:val="center"/>
          </w:tcPr>
          <w:p w14:paraId="488FCD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Arial" w:hAnsi="宋体" w:eastAsia="宋体" w:cs="宋体"/>
                <w:b/>
                <w:bCs/>
                <w:sz w:val="21"/>
                <w:szCs w:val="21"/>
                <w:lang w:val="en-US" w:eastAsia="zh-CN"/>
              </w:rPr>
            </w:pPr>
          </w:p>
        </w:tc>
        <w:tc>
          <w:tcPr>
            <w:tcW w:w="600" w:type="pct"/>
            <w:tcBorders>
              <w:left w:val="single" w:color="auto" w:sz="4" w:space="0"/>
              <w:right w:val="single" w:color="auto" w:sz="4" w:space="0"/>
            </w:tcBorders>
            <w:vAlign w:val="center"/>
          </w:tcPr>
          <w:p w14:paraId="72DC03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Arial" w:hAnsi="宋体" w:eastAsia="宋体" w:cs="宋体"/>
                <w:b/>
                <w:bCs/>
                <w:sz w:val="21"/>
                <w:szCs w:val="21"/>
                <w:lang w:val="en-US" w:eastAsia="zh-CN"/>
              </w:rPr>
            </w:pPr>
            <w:r>
              <w:rPr>
                <w:rFonts w:hint="eastAsia" w:ascii="Arial" w:hAnsi="宋体" w:eastAsia="宋体" w:cs="宋体"/>
                <w:b/>
                <w:bCs/>
                <w:sz w:val="21"/>
                <w:szCs w:val="21"/>
                <w:lang w:val="en-US" w:eastAsia="zh-CN"/>
              </w:rPr>
              <w:t>实践评价</w:t>
            </w:r>
          </w:p>
        </w:tc>
        <w:tc>
          <w:tcPr>
            <w:tcW w:w="1576" w:type="pct"/>
            <w:tcBorders>
              <w:left w:val="single" w:color="auto" w:sz="4" w:space="0"/>
              <w:right w:val="single" w:color="auto" w:sz="4" w:space="0"/>
            </w:tcBorders>
            <w:vAlign w:val="center"/>
          </w:tcPr>
          <w:p w14:paraId="6A047CEB">
            <w:pPr>
              <w:keepNext w:val="0"/>
              <w:keepLines w:val="0"/>
              <w:suppressLineNumbers w:val="0"/>
              <w:snapToGrid w:val="0"/>
              <w:spacing w:before="0" w:beforeAutospacing="0" w:after="0" w:afterAutospacing="0"/>
              <w:ind w:left="0" w:leftChars="0" w:right="0" w:rightChars="0" w:firstLine="0" w:firstLineChars="0"/>
              <w:jc w:val="left"/>
              <w:rPr>
                <w:rFonts w:hint="eastAsia" w:ascii="Arial" w:hAnsi="宋体" w:eastAsia="宋体" w:cs="宋体"/>
                <w:color w:val="auto"/>
                <w:sz w:val="21"/>
                <w:szCs w:val="21"/>
                <w:lang w:val="en-US" w:eastAsia="zh-CN"/>
              </w:rPr>
            </w:pPr>
            <w:r>
              <w:rPr>
                <w:rFonts w:hint="eastAsia" w:ascii="Arial" w:hAnsi="Arial" w:eastAsia="宋体" w:cs="Arial"/>
                <w:color w:val="auto"/>
                <w:sz w:val="21"/>
                <w:lang w:val="en-US" w:eastAsia="zh-CN"/>
              </w:rPr>
              <w:t>以技能操作方式进行</w:t>
            </w:r>
          </w:p>
        </w:tc>
        <w:tc>
          <w:tcPr>
            <w:tcW w:w="572" w:type="pct"/>
            <w:tcBorders>
              <w:left w:val="single" w:color="auto" w:sz="4" w:space="0"/>
              <w:right w:val="single" w:color="auto" w:sz="4" w:space="0"/>
            </w:tcBorders>
            <w:vAlign w:val="center"/>
          </w:tcPr>
          <w:p w14:paraId="5938EF27">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lang w:val="en-US" w:eastAsia="zh-CN"/>
              </w:rPr>
              <w:t>20%</w:t>
            </w:r>
          </w:p>
        </w:tc>
        <w:tc>
          <w:tcPr>
            <w:tcW w:w="1815" w:type="pct"/>
            <w:tcBorders>
              <w:left w:val="single" w:color="auto" w:sz="4" w:space="0"/>
              <w:right w:val="single" w:color="auto" w:sz="4" w:space="0"/>
            </w:tcBorders>
            <w:vAlign w:val="center"/>
          </w:tcPr>
          <w:p w14:paraId="7DA7E34D">
            <w:pPr>
              <w:keepNext w:val="0"/>
              <w:keepLines w:val="0"/>
              <w:suppressLineNumbers w:val="0"/>
              <w:snapToGrid w:val="0"/>
              <w:spacing w:before="0" w:beforeAutospacing="0" w:after="0" w:afterAutospacing="0"/>
              <w:ind w:left="0" w:leftChars="0" w:right="0" w:rightChars="0" w:firstLine="0" w:firstLineChars="0"/>
              <w:jc w:val="left"/>
              <w:rPr>
                <w:rFonts w:hint="eastAsia" w:ascii="Arial" w:hAnsi="宋体" w:eastAsia="宋体" w:cs="宋体"/>
                <w:color w:val="auto"/>
                <w:sz w:val="21"/>
                <w:szCs w:val="21"/>
                <w:lang w:val="en-US" w:eastAsia="zh-CN"/>
              </w:rPr>
            </w:pPr>
            <w:r>
              <w:rPr>
                <w:rFonts w:hint="eastAsia" w:ascii="Arial" w:hAnsi="Arial" w:eastAsia="宋体" w:cs="Arial"/>
                <w:color w:val="auto"/>
                <w:sz w:val="21"/>
                <w:lang w:val="en-US" w:eastAsia="zh-CN"/>
              </w:rPr>
              <w:t>以学生动手能力进行考核</w:t>
            </w:r>
          </w:p>
        </w:tc>
      </w:tr>
      <w:tr w14:paraId="178C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34" w:type="pct"/>
            <w:gridSpan w:val="2"/>
            <w:tcBorders>
              <w:left w:val="single" w:color="auto" w:sz="4" w:space="0"/>
              <w:right w:val="single" w:color="auto" w:sz="4" w:space="0"/>
            </w:tcBorders>
            <w:vAlign w:val="center"/>
          </w:tcPr>
          <w:p w14:paraId="3DCEAE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终结性评价</w:t>
            </w:r>
          </w:p>
          <w:p w14:paraId="0755A5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（期末）</w:t>
            </w:r>
          </w:p>
        </w:tc>
        <w:tc>
          <w:tcPr>
            <w:tcW w:w="1576" w:type="pct"/>
            <w:tcBorders>
              <w:left w:val="single" w:color="auto" w:sz="4" w:space="0"/>
              <w:right w:val="single" w:color="auto" w:sz="4" w:space="0"/>
            </w:tcBorders>
            <w:vAlign w:val="center"/>
          </w:tcPr>
          <w:p w14:paraId="5E813B74">
            <w:pPr>
              <w:keepNext w:val="0"/>
              <w:keepLines w:val="0"/>
              <w:suppressLineNumbers w:val="0"/>
              <w:snapToGrid w:val="0"/>
              <w:spacing w:before="0" w:beforeAutospacing="0" w:after="0" w:afterAutospacing="0"/>
              <w:ind w:left="0" w:leftChars="0" w:right="0" w:rightChars="0" w:firstLine="0" w:firstLineChars="0"/>
              <w:jc w:val="left"/>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572" w:type="pct"/>
            <w:tcBorders>
              <w:left w:val="single" w:color="auto" w:sz="4" w:space="0"/>
              <w:right w:val="single" w:color="auto" w:sz="4" w:space="0"/>
            </w:tcBorders>
            <w:vAlign w:val="center"/>
          </w:tcPr>
          <w:p w14:paraId="487C36D5">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t>50%</w:t>
            </w:r>
          </w:p>
        </w:tc>
        <w:tc>
          <w:tcPr>
            <w:tcW w:w="1815" w:type="pct"/>
            <w:tcBorders>
              <w:left w:val="single" w:color="auto" w:sz="4" w:space="0"/>
              <w:right w:val="single" w:color="auto" w:sz="4" w:space="0"/>
            </w:tcBorders>
            <w:vAlign w:val="center"/>
          </w:tcPr>
          <w:p w14:paraId="3C109ECE">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7CE85031">
      <w:pPr>
        <w:pStyle w:val="3"/>
        <w:bidi w:val="0"/>
        <w:rPr>
          <w:rFonts w:hint="eastAsia"/>
          <w:lang w:val="en-US" w:eastAsia="zh-CN"/>
        </w:rPr>
      </w:pPr>
      <w:r>
        <w:rPr>
          <w:rFonts w:hint="eastAsia"/>
          <w:lang w:val="en-US" w:eastAsia="zh-CN"/>
        </w:rPr>
        <w:t>七、课程实施与保障</w:t>
      </w:r>
    </w:p>
    <w:p w14:paraId="6050B02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221076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本课程建议采用探究式以及项目教学方法，选用线上线下混合式教学组织形式，建议采用信息化教学法、小组协作等教学方法，依托校内学习通等课程资源和教学平台实施教学。</w:t>
      </w:r>
    </w:p>
    <w:p w14:paraId="3719340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BF901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lang w:val="en-US" w:eastAsia="zh-CN"/>
        </w:rPr>
        <w:t>“爱岗敬业”、“爱国主义”</w:t>
      </w:r>
      <w:r>
        <w:rPr>
          <w:rFonts w:hint="eastAsia" w:ascii="宋体" w:hAnsi="宋体" w:eastAsia="宋体" w:cs="宋体"/>
          <w:sz w:val="24"/>
          <w:szCs w:val="24"/>
          <w:lang w:val="en-US" w:eastAsia="zh-CN"/>
        </w:rPr>
        <w:t>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3C0CC0D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8BEBC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3659D5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专职教师在5人左右，其中专职教师4人，来自企业的兼职教师1人。具备双师素质资格，具有一定的实践经验，教学效果良好，职称和年龄结构合理。</w:t>
      </w:r>
    </w:p>
    <w:p w14:paraId="2CCE86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8D637D1">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color w:val="auto"/>
          <w:sz w:val="24"/>
          <w:szCs w:val="24"/>
          <w:lang w:val="en-US" w:eastAsia="zh-CN"/>
        </w:rPr>
        <w:t>实施《化学分析技术》课程教学，校内应具备以下实训条件：教学做一体化实训室和相关实训仪器，</w:t>
      </w:r>
      <w:r>
        <w:rPr>
          <w:rFonts w:hint="eastAsia" w:ascii="宋体" w:hAnsi="宋体" w:eastAsia="宋体" w:cs="宋体"/>
          <w:sz w:val="24"/>
          <w:szCs w:val="24"/>
        </w:rPr>
        <w:t>见表</w:t>
      </w:r>
      <w:r>
        <w:rPr>
          <w:rFonts w:hint="eastAsia" w:ascii="宋体" w:hAnsi="宋体" w:eastAsia="宋体" w:cs="宋体"/>
          <w:sz w:val="24"/>
          <w:szCs w:val="24"/>
          <w:lang w:val="en-US" w:eastAsia="zh-CN"/>
        </w:rPr>
        <w:t>1</w:t>
      </w:r>
      <w:r>
        <w:rPr>
          <w:rFonts w:hint="eastAsia" w:ascii="宋体" w:hAnsi="宋体" w:eastAsia="宋体" w:cs="宋体"/>
          <w:sz w:val="24"/>
          <w:szCs w:val="24"/>
        </w:rPr>
        <w:t>。</w:t>
      </w:r>
    </w:p>
    <w:p w14:paraId="76EEF62B">
      <w:pPr>
        <w:jc w:val="center"/>
        <w:rPr>
          <w:b/>
          <w:szCs w:val="21"/>
        </w:rPr>
      </w:pPr>
      <w:r>
        <w:rPr>
          <w:rFonts w:hint="eastAsia"/>
          <w:b/>
          <w:szCs w:val="21"/>
        </w:rPr>
        <w:t>表</w:t>
      </w:r>
      <w:r>
        <w:rPr>
          <w:rFonts w:hint="eastAsia"/>
          <w:b/>
          <w:szCs w:val="21"/>
          <w:lang w:val="en-US" w:eastAsia="zh-CN"/>
        </w:rPr>
        <w:t>1</w:t>
      </w:r>
      <w:r>
        <w:rPr>
          <w:rFonts w:hint="eastAsia"/>
          <w:b/>
          <w:szCs w:val="21"/>
        </w:rPr>
        <w:t xml:space="preserve">  《化学分析技术》课程教学硬件环境基本要求</w:t>
      </w:r>
    </w:p>
    <w:tbl>
      <w:tblPr>
        <w:tblStyle w:val="2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436"/>
        <w:gridCol w:w="2461"/>
        <w:gridCol w:w="1491"/>
        <w:gridCol w:w="3662"/>
      </w:tblGrid>
      <w:tr w14:paraId="776858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blHeader/>
          <w:jc w:val="center"/>
        </w:trPr>
        <w:tc>
          <w:tcPr>
            <w:tcW w:w="408" w:type="pct"/>
            <w:tcBorders>
              <w:top w:val="single" w:color="auto" w:sz="4" w:space="0"/>
              <w:left w:val="single" w:color="auto" w:sz="4" w:space="0"/>
            </w:tcBorders>
            <w:shd w:val="clear" w:color="auto" w:fill="auto"/>
            <w:noWrap w:val="0"/>
            <w:vAlign w:val="center"/>
          </w:tcPr>
          <w:p w14:paraId="393FBDD3">
            <w:pPr>
              <w:keepNext w:val="0"/>
              <w:keepLines w:val="0"/>
              <w:suppressLineNumbers w:val="0"/>
              <w:snapToGrid w:val="0"/>
              <w:spacing w:before="0" w:beforeAutospacing="0" w:after="0" w:afterAutospacing="0"/>
              <w:ind w:left="0" w:leftChars="0" w:right="0" w:rightChars="0" w:firstLine="0" w:firstLineChars="0"/>
              <w:jc w:val="center"/>
              <w:rPr>
                <w:rFonts w:hint="default" w:ascii="宋体" w:hAnsi="宋体"/>
                <w:b/>
                <w:szCs w:val="21"/>
              </w:rPr>
            </w:pPr>
            <w:r>
              <w:rPr>
                <w:rFonts w:hint="eastAsia" w:ascii="宋体" w:hAnsi="宋体"/>
                <w:b/>
                <w:szCs w:val="21"/>
              </w:rPr>
              <w:t>序号</w:t>
            </w:r>
          </w:p>
        </w:tc>
        <w:tc>
          <w:tcPr>
            <w:tcW w:w="728" w:type="pct"/>
            <w:tcBorders>
              <w:top w:val="single" w:color="auto" w:sz="4" w:space="0"/>
            </w:tcBorders>
            <w:shd w:val="clear" w:color="auto" w:fill="auto"/>
            <w:noWrap w:val="0"/>
            <w:vAlign w:val="center"/>
          </w:tcPr>
          <w:p w14:paraId="429AAC7A">
            <w:pPr>
              <w:keepNext w:val="0"/>
              <w:keepLines w:val="0"/>
              <w:suppressLineNumbers w:val="0"/>
              <w:snapToGrid w:val="0"/>
              <w:spacing w:before="0" w:beforeAutospacing="0" w:after="0" w:afterAutospacing="0"/>
              <w:ind w:left="0" w:leftChars="0" w:right="0" w:rightChars="0" w:firstLine="0" w:firstLineChars="0"/>
              <w:jc w:val="center"/>
              <w:rPr>
                <w:rFonts w:hint="default" w:ascii="宋体" w:hAnsi="宋体"/>
                <w:b/>
                <w:szCs w:val="21"/>
              </w:rPr>
            </w:pPr>
            <w:r>
              <w:rPr>
                <w:rFonts w:hint="eastAsia" w:ascii="宋体" w:hAnsi="宋体"/>
                <w:b/>
                <w:szCs w:val="21"/>
              </w:rPr>
              <w:t>名称</w:t>
            </w:r>
          </w:p>
        </w:tc>
        <w:tc>
          <w:tcPr>
            <w:tcW w:w="1248" w:type="pct"/>
            <w:tcBorders>
              <w:top w:val="single" w:color="auto" w:sz="4" w:space="0"/>
            </w:tcBorders>
            <w:shd w:val="clear" w:color="auto" w:fill="auto"/>
            <w:noWrap w:val="0"/>
            <w:vAlign w:val="center"/>
          </w:tcPr>
          <w:p w14:paraId="206FB804">
            <w:pPr>
              <w:keepNext w:val="0"/>
              <w:keepLines w:val="0"/>
              <w:suppressLineNumbers w:val="0"/>
              <w:snapToGrid w:val="0"/>
              <w:spacing w:before="0" w:beforeAutospacing="0" w:after="0" w:afterAutospacing="0"/>
              <w:ind w:left="0" w:leftChars="0" w:right="0" w:rightChars="0" w:firstLine="0" w:firstLineChars="0"/>
              <w:jc w:val="center"/>
              <w:rPr>
                <w:rFonts w:hint="default" w:ascii="宋体" w:hAnsi="宋体"/>
                <w:b/>
                <w:szCs w:val="21"/>
              </w:rPr>
            </w:pPr>
            <w:r>
              <w:rPr>
                <w:rFonts w:hint="eastAsia" w:ascii="宋体" w:hAnsi="宋体"/>
                <w:b/>
                <w:szCs w:val="21"/>
              </w:rPr>
              <w:t>基本配置要求</w:t>
            </w:r>
          </w:p>
        </w:tc>
        <w:tc>
          <w:tcPr>
            <w:tcW w:w="756" w:type="pct"/>
            <w:tcBorders>
              <w:top w:val="single" w:color="auto" w:sz="4" w:space="0"/>
            </w:tcBorders>
            <w:shd w:val="clear" w:color="auto" w:fill="auto"/>
            <w:noWrap w:val="0"/>
            <w:vAlign w:val="center"/>
          </w:tcPr>
          <w:p w14:paraId="7873E56F">
            <w:pPr>
              <w:keepNext w:val="0"/>
              <w:keepLines w:val="0"/>
              <w:suppressLineNumbers w:val="0"/>
              <w:snapToGrid w:val="0"/>
              <w:spacing w:before="0" w:beforeAutospacing="0" w:after="0" w:afterAutospacing="0"/>
              <w:ind w:left="0" w:leftChars="0" w:right="0" w:rightChars="0" w:firstLine="0" w:firstLineChars="0"/>
              <w:jc w:val="center"/>
              <w:rPr>
                <w:rFonts w:hint="default" w:ascii="宋体" w:hAnsi="宋体"/>
                <w:b/>
                <w:szCs w:val="21"/>
              </w:rPr>
            </w:pPr>
            <w:r>
              <w:rPr>
                <w:rFonts w:hint="eastAsia" w:ascii="宋体" w:hAnsi="宋体"/>
                <w:b/>
                <w:szCs w:val="21"/>
              </w:rPr>
              <w:t>场地大小/m</w:t>
            </w:r>
            <w:r>
              <w:rPr>
                <w:rFonts w:hint="eastAsia" w:ascii="宋体" w:hAnsi="宋体"/>
                <w:b/>
                <w:szCs w:val="21"/>
                <w:vertAlign w:val="superscript"/>
              </w:rPr>
              <w:t>2</w:t>
            </w:r>
          </w:p>
        </w:tc>
        <w:tc>
          <w:tcPr>
            <w:tcW w:w="1857" w:type="pct"/>
            <w:tcBorders>
              <w:top w:val="single" w:color="auto" w:sz="4" w:space="0"/>
              <w:right w:val="single" w:color="auto" w:sz="4" w:space="0"/>
            </w:tcBorders>
            <w:shd w:val="clear" w:color="auto" w:fill="auto"/>
            <w:noWrap w:val="0"/>
            <w:vAlign w:val="center"/>
          </w:tcPr>
          <w:p w14:paraId="1531CE6D">
            <w:pPr>
              <w:keepNext w:val="0"/>
              <w:keepLines w:val="0"/>
              <w:suppressLineNumbers w:val="0"/>
              <w:snapToGrid w:val="0"/>
              <w:spacing w:before="0" w:beforeAutospacing="0" w:after="0" w:afterAutospacing="0"/>
              <w:ind w:left="0" w:leftChars="0" w:right="0" w:rightChars="0" w:firstLine="0" w:firstLineChars="0"/>
              <w:jc w:val="center"/>
              <w:rPr>
                <w:rFonts w:hint="default" w:ascii="宋体" w:hAnsi="宋体"/>
                <w:b/>
                <w:szCs w:val="21"/>
              </w:rPr>
            </w:pPr>
            <w:r>
              <w:rPr>
                <w:rFonts w:hint="eastAsia" w:ascii="宋体" w:hAnsi="宋体"/>
                <w:b/>
                <w:szCs w:val="21"/>
              </w:rPr>
              <w:t>功能说明</w:t>
            </w:r>
          </w:p>
        </w:tc>
      </w:tr>
      <w:tr w14:paraId="1F3405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tcBorders>
              <w:left w:val="single" w:color="auto" w:sz="4" w:space="0"/>
            </w:tcBorders>
            <w:shd w:val="clear" w:color="auto" w:fill="auto"/>
            <w:noWrap w:val="0"/>
            <w:vAlign w:val="center"/>
          </w:tcPr>
          <w:p w14:paraId="4A5EF0E6">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szCs w:val="21"/>
              </w:rPr>
            </w:pPr>
            <w:r>
              <w:rPr>
                <w:rFonts w:hint="eastAsia" w:ascii="宋体" w:hAnsi="宋体"/>
                <w:szCs w:val="21"/>
              </w:rPr>
              <w:t>1</w:t>
            </w:r>
          </w:p>
        </w:tc>
        <w:tc>
          <w:tcPr>
            <w:tcW w:w="728" w:type="pct"/>
            <w:shd w:val="clear" w:color="auto" w:fill="auto"/>
            <w:noWrap w:val="0"/>
            <w:vAlign w:val="center"/>
          </w:tcPr>
          <w:p w14:paraId="139C969E">
            <w:pPr>
              <w:keepNext w:val="0"/>
              <w:keepLines w:val="0"/>
              <w:suppressLineNumbers w:val="0"/>
              <w:snapToGrid w:val="0"/>
              <w:spacing w:before="0" w:beforeAutospacing="0" w:after="0" w:afterAutospacing="0"/>
              <w:ind w:left="0" w:leftChars="0" w:right="0" w:rightChars="0" w:firstLine="0" w:firstLineChars="0"/>
              <w:jc w:val="left"/>
              <w:rPr>
                <w:rFonts w:hint="eastAsia" w:ascii="宋体" w:hAnsi="宋体"/>
                <w:szCs w:val="21"/>
              </w:rPr>
            </w:pPr>
            <w:r>
              <w:rPr>
                <w:rFonts w:hint="eastAsia" w:ascii="宋体" w:hAnsi="宋体"/>
                <w:szCs w:val="21"/>
              </w:rPr>
              <w:t>化学分析实训室</w:t>
            </w:r>
          </w:p>
        </w:tc>
        <w:tc>
          <w:tcPr>
            <w:tcW w:w="1248" w:type="pct"/>
            <w:shd w:val="clear" w:color="auto" w:fill="auto"/>
            <w:noWrap w:val="0"/>
            <w:vAlign w:val="center"/>
          </w:tcPr>
          <w:p w14:paraId="0E2B0317">
            <w:pPr>
              <w:keepNext w:val="0"/>
              <w:keepLines w:val="0"/>
              <w:suppressLineNumbers w:val="0"/>
              <w:snapToGrid w:val="0"/>
              <w:spacing w:before="0" w:beforeAutospacing="0" w:after="0" w:afterAutospacing="0"/>
              <w:ind w:left="0" w:leftChars="0" w:right="0" w:rightChars="0" w:firstLine="0" w:firstLineChars="0"/>
              <w:jc w:val="left"/>
              <w:rPr>
                <w:rFonts w:hint="eastAsia" w:ascii="宋体" w:hAnsi="宋体"/>
                <w:szCs w:val="21"/>
              </w:rPr>
            </w:pPr>
            <w:r>
              <w:rPr>
                <w:rFonts w:hint="eastAsia" w:ascii="宋体" w:hAnsi="宋体"/>
                <w:szCs w:val="21"/>
              </w:rPr>
              <w:t>网络环境，电脑</w:t>
            </w:r>
            <w:r>
              <w:rPr>
                <w:rFonts w:hint="eastAsia" w:ascii="宋体" w:hAnsi="宋体"/>
                <w:szCs w:val="21"/>
                <w:lang w:val="en-US" w:eastAsia="zh-CN"/>
              </w:rPr>
              <w:t>1</w:t>
            </w:r>
            <w:r>
              <w:rPr>
                <w:rFonts w:hint="eastAsia" w:ascii="宋体" w:hAnsi="宋体"/>
                <w:szCs w:val="21"/>
              </w:rPr>
              <w:t>台，</w:t>
            </w:r>
          </w:p>
          <w:p w14:paraId="747CABC2">
            <w:pPr>
              <w:keepNext w:val="0"/>
              <w:keepLines w:val="0"/>
              <w:suppressLineNumbers w:val="0"/>
              <w:snapToGrid w:val="0"/>
              <w:spacing w:before="0" w:beforeAutospacing="0" w:after="0" w:afterAutospacing="0"/>
              <w:ind w:left="0" w:leftChars="0" w:right="0" w:rightChars="0" w:firstLine="0" w:firstLineChars="0"/>
              <w:jc w:val="left"/>
              <w:rPr>
                <w:rFonts w:hint="eastAsia" w:ascii="宋体" w:hAnsi="宋体"/>
                <w:color w:val="000000"/>
                <w:kern w:val="0"/>
                <w:szCs w:val="21"/>
              </w:rPr>
            </w:pPr>
            <w:r>
              <w:rPr>
                <w:rFonts w:hint="eastAsia" w:ascii="宋体" w:hAnsi="宋体"/>
                <w:color w:val="000000"/>
                <w:kern w:val="0"/>
                <w:szCs w:val="21"/>
              </w:rPr>
              <w:t>展板一个</w:t>
            </w:r>
          </w:p>
          <w:p w14:paraId="57F18E7A">
            <w:pPr>
              <w:keepNext w:val="0"/>
              <w:keepLines w:val="0"/>
              <w:suppressLineNumbers w:val="0"/>
              <w:snapToGrid w:val="0"/>
              <w:spacing w:before="0" w:beforeAutospacing="0" w:after="0" w:afterAutospacing="0"/>
              <w:ind w:left="0" w:leftChars="0" w:right="0" w:rightChars="0" w:firstLine="0" w:firstLineChars="0"/>
              <w:jc w:val="left"/>
              <w:rPr>
                <w:rFonts w:hint="eastAsia" w:ascii="宋体" w:hAnsi="宋体"/>
                <w:szCs w:val="21"/>
              </w:rPr>
            </w:pPr>
            <w:r>
              <w:rPr>
                <w:rFonts w:hint="eastAsia" w:ascii="宋体" w:hAnsi="宋体"/>
                <w:color w:val="000000"/>
                <w:kern w:val="0"/>
                <w:szCs w:val="21"/>
              </w:rPr>
              <w:t>滴定分析仪器及</w:t>
            </w:r>
            <w:r>
              <w:rPr>
                <w:rFonts w:hint="eastAsia" w:ascii="宋体" w:hAnsi="宋体"/>
                <w:szCs w:val="21"/>
              </w:rPr>
              <w:t>常用玻璃仪器</w:t>
            </w:r>
            <w:r>
              <w:rPr>
                <w:rFonts w:hint="eastAsia" w:ascii="宋体" w:hAnsi="宋体"/>
                <w:szCs w:val="21"/>
                <w:lang w:val="en-US" w:eastAsia="zh-CN"/>
              </w:rPr>
              <w:t>50</w:t>
            </w:r>
            <w:r>
              <w:rPr>
                <w:rFonts w:hint="eastAsia" w:ascii="宋体" w:hAnsi="宋体"/>
                <w:szCs w:val="21"/>
              </w:rPr>
              <w:t>套</w:t>
            </w:r>
          </w:p>
          <w:p w14:paraId="34BC747D">
            <w:pPr>
              <w:keepNext w:val="0"/>
              <w:keepLines w:val="0"/>
              <w:suppressLineNumbers w:val="0"/>
              <w:snapToGrid w:val="0"/>
              <w:spacing w:before="0" w:beforeAutospacing="0" w:after="0" w:afterAutospacing="0"/>
              <w:ind w:left="0" w:leftChars="0" w:right="0" w:rightChars="0" w:firstLine="0" w:firstLineChars="0"/>
              <w:jc w:val="left"/>
              <w:rPr>
                <w:rFonts w:hint="eastAsia" w:ascii="宋体" w:hAnsi="宋体"/>
                <w:szCs w:val="21"/>
              </w:rPr>
            </w:pPr>
            <w:r>
              <w:rPr>
                <w:rFonts w:hint="eastAsia" w:ascii="宋体" w:hAnsi="宋体"/>
                <w:szCs w:val="21"/>
              </w:rPr>
              <w:t>气流烘干机2个</w:t>
            </w:r>
          </w:p>
          <w:p w14:paraId="6B63FACF">
            <w:pPr>
              <w:keepNext w:val="0"/>
              <w:keepLines w:val="0"/>
              <w:suppressLineNumbers w:val="0"/>
              <w:snapToGrid w:val="0"/>
              <w:spacing w:before="0" w:beforeAutospacing="0" w:after="0" w:afterAutospacing="0"/>
              <w:ind w:left="0" w:leftChars="0" w:right="0" w:rightChars="0" w:firstLine="0" w:firstLineChars="0"/>
              <w:jc w:val="left"/>
              <w:rPr>
                <w:rFonts w:hint="eastAsia" w:ascii="宋体" w:hAnsi="宋体"/>
                <w:szCs w:val="21"/>
              </w:rPr>
            </w:pPr>
            <w:r>
              <w:rPr>
                <w:rFonts w:hint="eastAsia" w:ascii="宋体" w:hAnsi="宋体"/>
                <w:szCs w:val="21"/>
              </w:rPr>
              <w:t>还有讨论区、资料角</w:t>
            </w:r>
          </w:p>
          <w:p w14:paraId="40BCF613">
            <w:pPr>
              <w:keepNext w:val="0"/>
              <w:keepLines w:val="0"/>
              <w:suppressLineNumbers w:val="0"/>
              <w:snapToGrid w:val="0"/>
              <w:spacing w:before="0" w:beforeAutospacing="0" w:after="0" w:afterAutospacing="0"/>
              <w:ind w:left="0" w:leftChars="0" w:right="0" w:rightChars="0" w:firstLine="0" w:firstLineChars="0"/>
              <w:jc w:val="left"/>
              <w:rPr>
                <w:rFonts w:hint="eastAsia" w:ascii="宋体" w:hAnsi="宋体"/>
                <w:szCs w:val="21"/>
              </w:rPr>
            </w:pPr>
            <w:r>
              <w:rPr>
                <w:rFonts w:hint="eastAsia" w:ascii="宋体" w:hAnsi="宋体"/>
                <w:szCs w:val="21"/>
              </w:rPr>
              <w:t>通风橱</w:t>
            </w:r>
          </w:p>
        </w:tc>
        <w:tc>
          <w:tcPr>
            <w:tcW w:w="756" w:type="pct"/>
            <w:shd w:val="clear" w:color="auto" w:fill="auto"/>
            <w:noWrap w:val="0"/>
            <w:vAlign w:val="center"/>
          </w:tcPr>
          <w:p w14:paraId="4515FEE8">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szCs w:val="21"/>
              </w:rPr>
            </w:pPr>
            <w:r>
              <w:rPr>
                <w:rFonts w:hint="eastAsia" w:ascii="宋体" w:hAnsi="宋体"/>
                <w:szCs w:val="21"/>
                <w:lang w:val="en-US" w:eastAsia="zh-CN"/>
              </w:rPr>
              <w:t>1</w:t>
            </w:r>
            <w:r>
              <w:rPr>
                <w:rFonts w:hint="eastAsia" w:ascii="宋体" w:hAnsi="宋体"/>
                <w:szCs w:val="21"/>
              </w:rPr>
              <w:t>00</w:t>
            </w:r>
          </w:p>
        </w:tc>
        <w:tc>
          <w:tcPr>
            <w:tcW w:w="1857" w:type="pct"/>
            <w:tcBorders>
              <w:right w:val="single" w:color="auto" w:sz="4" w:space="0"/>
            </w:tcBorders>
            <w:shd w:val="clear" w:color="auto" w:fill="auto"/>
            <w:noWrap w:val="0"/>
            <w:vAlign w:val="center"/>
          </w:tcPr>
          <w:p w14:paraId="539FA18C">
            <w:pPr>
              <w:keepNext w:val="0"/>
              <w:keepLines w:val="0"/>
              <w:suppressLineNumbers w:val="0"/>
              <w:snapToGrid w:val="0"/>
              <w:spacing w:before="0" w:beforeAutospacing="0" w:after="0" w:afterAutospacing="0"/>
              <w:ind w:left="0" w:leftChars="0" w:right="0" w:rightChars="0" w:firstLine="0" w:firstLineChars="0"/>
              <w:jc w:val="left"/>
              <w:rPr>
                <w:rFonts w:hint="eastAsia" w:ascii="宋体" w:hAnsi="宋体"/>
                <w:szCs w:val="21"/>
              </w:rPr>
            </w:pPr>
            <w:r>
              <w:rPr>
                <w:rFonts w:hint="eastAsia" w:ascii="宋体" w:hAnsi="宋体"/>
                <w:szCs w:val="21"/>
              </w:rPr>
              <w:t>具备一体化教室功能，为《化学分析技术》等课程教学，实训提供条件</w:t>
            </w:r>
          </w:p>
        </w:tc>
      </w:tr>
      <w:tr w14:paraId="56EDB7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08" w:type="pct"/>
            <w:tcBorders>
              <w:left w:val="single" w:color="auto" w:sz="4" w:space="0"/>
            </w:tcBorders>
            <w:shd w:val="clear" w:color="auto" w:fill="auto"/>
            <w:noWrap w:val="0"/>
            <w:vAlign w:val="center"/>
          </w:tcPr>
          <w:p w14:paraId="7FEDFC26">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szCs w:val="21"/>
              </w:rPr>
            </w:pPr>
            <w:r>
              <w:rPr>
                <w:rFonts w:hint="eastAsia" w:ascii="宋体" w:hAnsi="宋体"/>
                <w:szCs w:val="21"/>
              </w:rPr>
              <w:t>2</w:t>
            </w:r>
          </w:p>
        </w:tc>
        <w:tc>
          <w:tcPr>
            <w:tcW w:w="728" w:type="pct"/>
            <w:shd w:val="clear" w:color="auto" w:fill="auto"/>
            <w:noWrap w:val="0"/>
            <w:vAlign w:val="center"/>
          </w:tcPr>
          <w:p w14:paraId="3B9BEBD5">
            <w:pPr>
              <w:keepNext w:val="0"/>
              <w:keepLines w:val="0"/>
              <w:suppressLineNumbers w:val="0"/>
              <w:snapToGrid w:val="0"/>
              <w:spacing w:before="0" w:beforeAutospacing="0" w:after="0" w:afterAutospacing="0"/>
              <w:ind w:left="0" w:leftChars="0" w:right="0" w:rightChars="0" w:firstLine="0" w:firstLineChars="0"/>
              <w:jc w:val="left"/>
              <w:rPr>
                <w:rFonts w:hint="eastAsia" w:ascii="宋体" w:hAnsi="宋体"/>
                <w:szCs w:val="21"/>
              </w:rPr>
            </w:pPr>
            <w:r>
              <w:rPr>
                <w:rFonts w:hint="eastAsia" w:ascii="宋体" w:hAnsi="宋体"/>
                <w:szCs w:val="21"/>
                <w:lang w:val="en-US" w:eastAsia="zh-CN"/>
              </w:rPr>
              <w:t>电子</w:t>
            </w:r>
            <w:r>
              <w:rPr>
                <w:rFonts w:hint="eastAsia" w:ascii="宋体" w:hAnsi="宋体"/>
                <w:szCs w:val="21"/>
              </w:rPr>
              <w:t>天平室</w:t>
            </w:r>
          </w:p>
        </w:tc>
        <w:tc>
          <w:tcPr>
            <w:tcW w:w="1248" w:type="pct"/>
            <w:shd w:val="clear" w:color="auto" w:fill="auto"/>
            <w:noWrap w:val="0"/>
            <w:vAlign w:val="center"/>
          </w:tcPr>
          <w:p w14:paraId="633DBFDF">
            <w:pPr>
              <w:keepNext w:val="0"/>
              <w:keepLines w:val="0"/>
              <w:suppressLineNumbers w:val="0"/>
              <w:snapToGrid w:val="0"/>
              <w:spacing w:before="0" w:beforeAutospacing="0" w:after="0" w:afterAutospacing="0"/>
              <w:ind w:left="0" w:leftChars="0" w:right="0" w:rightChars="0" w:firstLine="0" w:firstLineChars="0"/>
              <w:jc w:val="left"/>
              <w:rPr>
                <w:rFonts w:hint="eastAsia" w:ascii="宋体" w:hAnsi="宋体"/>
                <w:szCs w:val="21"/>
              </w:rPr>
            </w:pPr>
            <w:r>
              <w:rPr>
                <w:rFonts w:hint="eastAsia" w:ascii="宋体" w:hAnsi="宋体"/>
                <w:szCs w:val="21"/>
                <w:lang w:val="en-US" w:eastAsia="zh-CN"/>
              </w:rPr>
              <w:t>电子</w:t>
            </w:r>
            <w:r>
              <w:rPr>
                <w:rFonts w:hint="eastAsia" w:ascii="宋体" w:hAnsi="宋体"/>
                <w:szCs w:val="21"/>
              </w:rPr>
              <w:t>天平50台</w:t>
            </w:r>
          </w:p>
        </w:tc>
        <w:tc>
          <w:tcPr>
            <w:tcW w:w="756" w:type="pct"/>
            <w:shd w:val="clear" w:color="auto" w:fill="auto"/>
            <w:noWrap w:val="0"/>
            <w:vAlign w:val="center"/>
          </w:tcPr>
          <w:p w14:paraId="34955015">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szCs w:val="21"/>
              </w:rPr>
            </w:pPr>
            <w:r>
              <w:rPr>
                <w:rFonts w:hint="eastAsia" w:ascii="宋体" w:hAnsi="宋体"/>
                <w:szCs w:val="21"/>
              </w:rPr>
              <w:t>100</w:t>
            </w:r>
          </w:p>
        </w:tc>
        <w:tc>
          <w:tcPr>
            <w:tcW w:w="1857" w:type="pct"/>
            <w:tcBorders>
              <w:right w:val="single" w:color="auto" w:sz="4" w:space="0"/>
            </w:tcBorders>
            <w:shd w:val="clear" w:color="auto" w:fill="auto"/>
            <w:noWrap w:val="0"/>
            <w:vAlign w:val="center"/>
          </w:tcPr>
          <w:p w14:paraId="682823A5">
            <w:pPr>
              <w:keepNext w:val="0"/>
              <w:keepLines w:val="0"/>
              <w:suppressLineNumbers w:val="0"/>
              <w:snapToGrid w:val="0"/>
              <w:spacing w:before="0" w:beforeAutospacing="0" w:after="0" w:afterAutospacing="0"/>
              <w:ind w:left="0" w:leftChars="0" w:right="0" w:rightChars="0" w:firstLine="0" w:firstLineChars="0"/>
              <w:jc w:val="left"/>
              <w:rPr>
                <w:rFonts w:hint="eastAsia" w:ascii="宋体" w:hAnsi="宋体"/>
                <w:szCs w:val="21"/>
              </w:rPr>
            </w:pPr>
            <w:r>
              <w:rPr>
                <w:rFonts w:hint="eastAsia" w:ascii="宋体" w:hAnsi="宋体"/>
                <w:szCs w:val="21"/>
              </w:rPr>
              <w:t>实训使用</w:t>
            </w:r>
          </w:p>
        </w:tc>
      </w:tr>
      <w:tr w14:paraId="421159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08" w:type="pct"/>
            <w:tcBorders>
              <w:left w:val="single" w:color="auto" w:sz="4" w:space="0"/>
            </w:tcBorders>
            <w:shd w:val="clear" w:color="auto" w:fill="auto"/>
            <w:noWrap w:val="0"/>
            <w:vAlign w:val="center"/>
          </w:tcPr>
          <w:p w14:paraId="22BD4E1A">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szCs w:val="21"/>
              </w:rPr>
            </w:pPr>
            <w:r>
              <w:rPr>
                <w:rFonts w:hint="eastAsia" w:ascii="宋体" w:hAnsi="宋体"/>
                <w:szCs w:val="21"/>
              </w:rPr>
              <w:t>3</w:t>
            </w:r>
          </w:p>
        </w:tc>
        <w:tc>
          <w:tcPr>
            <w:tcW w:w="728" w:type="pct"/>
            <w:shd w:val="clear" w:color="auto" w:fill="auto"/>
            <w:noWrap w:val="0"/>
            <w:vAlign w:val="center"/>
          </w:tcPr>
          <w:p w14:paraId="026432DC">
            <w:pPr>
              <w:keepNext w:val="0"/>
              <w:keepLines w:val="0"/>
              <w:suppressLineNumbers w:val="0"/>
              <w:snapToGrid w:val="0"/>
              <w:spacing w:before="0" w:beforeAutospacing="0" w:after="0" w:afterAutospacing="0"/>
              <w:ind w:left="0" w:leftChars="0" w:right="0" w:rightChars="0" w:firstLine="0" w:firstLineChars="0"/>
              <w:jc w:val="left"/>
              <w:rPr>
                <w:rFonts w:hint="eastAsia" w:ascii="宋体" w:hAnsi="宋体"/>
                <w:szCs w:val="21"/>
              </w:rPr>
            </w:pPr>
            <w:r>
              <w:rPr>
                <w:rFonts w:hint="eastAsia" w:ascii="宋体" w:hAnsi="宋体"/>
                <w:szCs w:val="21"/>
              </w:rPr>
              <w:t>高温室</w:t>
            </w:r>
          </w:p>
        </w:tc>
        <w:tc>
          <w:tcPr>
            <w:tcW w:w="1248" w:type="pct"/>
            <w:shd w:val="clear" w:color="auto" w:fill="auto"/>
            <w:noWrap w:val="0"/>
            <w:vAlign w:val="center"/>
          </w:tcPr>
          <w:p w14:paraId="0ACF9CF3">
            <w:pPr>
              <w:keepNext w:val="0"/>
              <w:keepLines w:val="0"/>
              <w:suppressLineNumbers w:val="0"/>
              <w:snapToGrid w:val="0"/>
              <w:spacing w:before="0" w:beforeAutospacing="0" w:after="0" w:afterAutospacing="0"/>
              <w:ind w:left="0" w:leftChars="0" w:right="0" w:rightChars="0" w:firstLine="0" w:firstLineChars="0"/>
              <w:jc w:val="left"/>
              <w:rPr>
                <w:rFonts w:hint="default" w:ascii="宋体" w:hAnsi="宋体"/>
                <w:szCs w:val="21"/>
              </w:rPr>
            </w:pPr>
            <w:r>
              <w:rPr>
                <w:rFonts w:hint="eastAsia" w:ascii="宋体" w:hAnsi="宋体"/>
                <w:color w:val="000000"/>
                <w:kern w:val="0"/>
                <w:szCs w:val="21"/>
              </w:rPr>
              <w:t>烘箱两个、高温炉两个</w:t>
            </w:r>
          </w:p>
        </w:tc>
        <w:tc>
          <w:tcPr>
            <w:tcW w:w="756" w:type="pct"/>
            <w:shd w:val="clear" w:color="auto" w:fill="auto"/>
            <w:noWrap w:val="0"/>
            <w:vAlign w:val="center"/>
          </w:tcPr>
          <w:p w14:paraId="671079C6">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szCs w:val="21"/>
              </w:rPr>
            </w:pPr>
            <w:r>
              <w:rPr>
                <w:rFonts w:hint="eastAsia" w:ascii="宋体" w:hAnsi="宋体"/>
                <w:szCs w:val="21"/>
              </w:rPr>
              <w:t>40</w:t>
            </w:r>
          </w:p>
        </w:tc>
        <w:tc>
          <w:tcPr>
            <w:tcW w:w="1857" w:type="pct"/>
            <w:tcBorders>
              <w:right w:val="single" w:color="auto" w:sz="4" w:space="0"/>
            </w:tcBorders>
            <w:shd w:val="clear" w:color="auto" w:fill="auto"/>
            <w:noWrap w:val="0"/>
            <w:vAlign w:val="center"/>
          </w:tcPr>
          <w:p w14:paraId="7691619F">
            <w:pPr>
              <w:keepNext w:val="0"/>
              <w:keepLines w:val="0"/>
              <w:suppressLineNumbers w:val="0"/>
              <w:snapToGrid w:val="0"/>
              <w:spacing w:before="0" w:beforeAutospacing="0" w:after="0" w:afterAutospacing="0"/>
              <w:ind w:left="0" w:leftChars="0" w:right="0" w:rightChars="0" w:firstLine="0" w:firstLineChars="0"/>
              <w:jc w:val="left"/>
              <w:rPr>
                <w:rFonts w:hint="default" w:ascii="宋体" w:hAnsi="宋体"/>
                <w:szCs w:val="21"/>
              </w:rPr>
            </w:pPr>
            <w:r>
              <w:rPr>
                <w:rFonts w:hint="eastAsia" w:ascii="宋体" w:hAnsi="宋体"/>
                <w:szCs w:val="21"/>
              </w:rPr>
              <w:t>实训使用</w:t>
            </w:r>
          </w:p>
        </w:tc>
      </w:tr>
      <w:tr w14:paraId="1A1968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tcBorders>
              <w:left w:val="single" w:color="auto" w:sz="4" w:space="0"/>
              <w:bottom w:val="single" w:color="auto" w:sz="4" w:space="0"/>
            </w:tcBorders>
            <w:shd w:val="clear" w:color="auto" w:fill="auto"/>
            <w:noWrap w:val="0"/>
            <w:vAlign w:val="center"/>
          </w:tcPr>
          <w:p w14:paraId="1B84FE40">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szCs w:val="21"/>
              </w:rPr>
            </w:pPr>
            <w:r>
              <w:rPr>
                <w:rFonts w:hint="eastAsia" w:ascii="宋体" w:hAnsi="宋体"/>
                <w:szCs w:val="21"/>
              </w:rPr>
              <w:t>4</w:t>
            </w:r>
          </w:p>
        </w:tc>
        <w:tc>
          <w:tcPr>
            <w:tcW w:w="728" w:type="pct"/>
            <w:tcBorders>
              <w:bottom w:val="single" w:color="auto" w:sz="4" w:space="0"/>
            </w:tcBorders>
            <w:shd w:val="clear" w:color="auto" w:fill="auto"/>
            <w:noWrap w:val="0"/>
            <w:vAlign w:val="center"/>
          </w:tcPr>
          <w:p w14:paraId="48649806">
            <w:pPr>
              <w:keepNext w:val="0"/>
              <w:keepLines w:val="0"/>
              <w:suppressLineNumbers w:val="0"/>
              <w:snapToGrid w:val="0"/>
              <w:spacing w:before="0" w:beforeAutospacing="0" w:after="0" w:afterAutospacing="0"/>
              <w:ind w:left="0" w:leftChars="0" w:right="0" w:rightChars="0" w:firstLine="0" w:firstLineChars="0"/>
              <w:jc w:val="left"/>
              <w:rPr>
                <w:rFonts w:hint="eastAsia" w:ascii="宋体" w:hAnsi="宋体"/>
                <w:szCs w:val="21"/>
              </w:rPr>
            </w:pPr>
            <w:r>
              <w:rPr>
                <w:rFonts w:hint="eastAsia" w:ascii="宋体" w:hAnsi="宋体"/>
                <w:szCs w:val="21"/>
              </w:rPr>
              <w:t>实训准备室</w:t>
            </w:r>
          </w:p>
        </w:tc>
        <w:tc>
          <w:tcPr>
            <w:tcW w:w="1248" w:type="pct"/>
            <w:tcBorders>
              <w:bottom w:val="single" w:color="auto" w:sz="4" w:space="0"/>
            </w:tcBorders>
            <w:shd w:val="clear" w:color="auto" w:fill="auto"/>
            <w:noWrap w:val="0"/>
            <w:vAlign w:val="center"/>
          </w:tcPr>
          <w:p w14:paraId="0A7AF28D">
            <w:pPr>
              <w:keepNext w:val="0"/>
              <w:keepLines w:val="0"/>
              <w:suppressLineNumbers w:val="0"/>
              <w:snapToGrid w:val="0"/>
              <w:spacing w:before="0" w:beforeAutospacing="0" w:after="0" w:afterAutospacing="0"/>
              <w:ind w:left="0" w:leftChars="0" w:right="0" w:rightChars="0" w:firstLine="0" w:firstLineChars="0"/>
              <w:jc w:val="left"/>
              <w:rPr>
                <w:rFonts w:hint="eastAsia" w:ascii="宋体" w:hAnsi="宋体"/>
                <w:szCs w:val="21"/>
              </w:rPr>
            </w:pPr>
            <w:r>
              <w:rPr>
                <w:rFonts w:hint="eastAsia" w:ascii="宋体" w:hAnsi="宋体"/>
                <w:szCs w:val="21"/>
              </w:rPr>
              <w:t>电子天平一台；分层货架若干</w:t>
            </w:r>
          </w:p>
        </w:tc>
        <w:tc>
          <w:tcPr>
            <w:tcW w:w="756" w:type="pct"/>
            <w:tcBorders>
              <w:bottom w:val="single" w:color="auto" w:sz="4" w:space="0"/>
            </w:tcBorders>
            <w:shd w:val="clear" w:color="auto" w:fill="auto"/>
            <w:noWrap w:val="0"/>
            <w:vAlign w:val="center"/>
          </w:tcPr>
          <w:p w14:paraId="6173D6D2">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szCs w:val="21"/>
              </w:rPr>
            </w:pPr>
            <w:r>
              <w:rPr>
                <w:rFonts w:hint="eastAsia" w:ascii="宋体" w:hAnsi="宋体"/>
                <w:szCs w:val="21"/>
              </w:rPr>
              <w:t>40</w:t>
            </w:r>
          </w:p>
        </w:tc>
        <w:tc>
          <w:tcPr>
            <w:tcW w:w="1857" w:type="pct"/>
            <w:tcBorders>
              <w:bottom w:val="single" w:color="auto" w:sz="4" w:space="0"/>
              <w:right w:val="single" w:color="auto" w:sz="4" w:space="0"/>
            </w:tcBorders>
            <w:shd w:val="clear" w:color="auto" w:fill="auto"/>
            <w:noWrap w:val="0"/>
            <w:vAlign w:val="center"/>
          </w:tcPr>
          <w:p w14:paraId="3E16EF36">
            <w:pPr>
              <w:keepNext w:val="0"/>
              <w:keepLines w:val="0"/>
              <w:suppressLineNumbers w:val="0"/>
              <w:snapToGrid w:val="0"/>
              <w:spacing w:before="0" w:beforeAutospacing="0" w:after="0" w:afterAutospacing="0"/>
              <w:ind w:left="0" w:leftChars="0" w:right="0" w:rightChars="0" w:firstLine="0" w:firstLineChars="0"/>
              <w:jc w:val="left"/>
              <w:rPr>
                <w:rFonts w:hint="eastAsia" w:ascii="宋体" w:hAnsi="宋体"/>
                <w:szCs w:val="21"/>
              </w:rPr>
            </w:pPr>
            <w:r>
              <w:rPr>
                <w:rFonts w:hint="eastAsia" w:ascii="宋体" w:hAnsi="宋体"/>
                <w:szCs w:val="21"/>
              </w:rPr>
              <w:t>存放化学试剂；准备实训用品</w:t>
            </w:r>
          </w:p>
        </w:tc>
      </w:tr>
    </w:tbl>
    <w:p w14:paraId="72A91C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B3B75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6EDC9E41">
      <w:pPr>
        <w:keepNext w:val="0"/>
        <w:keepLines w:val="0"/>
        <w:pageBreakBefore w:val="0"/>
        <w:widowControl w:val="0"/>
        <w:kinsoku/>
        <w:wordWrap/>
        <w:overflowPunct/>
        <w:topLinePunct w:val="0"/>
        <w:autoSpaceDE/>
        <w:autoSpaceDN/>
        <w:bidi w:val="0"/>
        <w:adjustRightInd w:val="0"/>
        <w:snapToGrid w:val="0"/>
        <w:spacing w:line="440" w:lineRule="exact"/>
        <w:ind w:firstLine="352" w:firstLineChars="147"/>
        <w:textAlignment w:val="auto"/>
        <w:rPr>
          <w:rFonts w:hint="eastAsia" w:ascii="宋体" w:hAnsi="宋体" w:eastAsia="宋体" w:cs="宋体"/>
          <w:sz w:val="24"/>
          <w:szCs w:val="24"/>
        </w:rPr>
      </w:pPr>
      <w:r>
        <w:rPr>
          <w:rFonts w:hint="eastAsia" w:ascii="宋体" w:hAnsi="宋体" w:eastAsia="宋体" w:cs="宋体"/>
          <w:sz w:val="24"/>
          <w:szCs w:val="24"/>
          <w:lang w:eastAsia="zh-CN"/>
        </w:rPr>
        <w:t>①</w:t>
      </w:r>
      <w:r>
        <w:rPr>
          <w:rFonts w:hint="eastAsia" w:ascii="宋体" w:hAnsi="宋体" w:eastAsia="宋体" w:cs="宋体"/>
          <w:sz w:val="24"/>
          <w:szCs w:val="24"/>
        </w:rPr>
        <w:t>《化验员读本》、教学用国家标准、教学参考书、有关专业图书与期刊等图书资源。</w:t>
      </w:r>
    </w:p>
    <w:p w14:paraId="51078E92">
      <w:pPr>
        <w:keepNext w:val="0"/>
        <w:keepLines w:val="0"/>
        <w:pageBreakBefore w:val="0"/>
        <w:widowControl w:val="0"/>
        <w:kinsoku/>
        <w:wordWrap/>
        <w:overflowPunct/>
        <w:topLinePunct w:val="0"/>
        <w:autoSpaceDE/>
        <w:autoSpaceDN/>
        <w:bidi w:val="0"/>
        <w:adjustRightInd w:val="0"/>
        <w:snapToGrid w:val="0"/>
        <w:spacing w:line="440" w:lineRule="exact"/>
        <w:ind w:firstLine="352" w:firstLineChars="147"/>
        <w:textAlignment w:val="auto"/>
        <w:rPr>
          <w:rFonts w:hint="eastAsia" w:ascii="宋体" w:hAnsi="宋体" w:eastAsia="宋体" w:cs="宋体"/>
          <w:sz w:val="24"/>
          <w:szCs w:val="24"/>
        </w:rPr>
      </w:pPr>
      <w:r>
        <w:rPr>
          <w:rFonts w:hint="eastAsia" w:ascii="宋体" w:hAnsi="宋体" w:eastAsia="宋体" w:cs="宋体"/>
          <w:sz w:val="24"/>
          <w:szCs w:val="24"/>
          <w:lang w:eastAsia="zh-CN"/>
        </w:rPr>
        <w:t>②</w:t>
      </w:r>
      <w:r>
        <w:rPr>
          <w:rFonts w:hint="eastAsia" w:ascii="宋体" w:hAnsi="宋体" w:eastAsia="宋体" w:cs="宋体"/>
          <w:sz w:val="24"/>
          <w:szCs w:val="24"/>
        </w:rPr>
        <w:t>来自企业合作伙伴提供的企业生产与管理规范、生产案例等企业生产软资源。</w:t>
      </w:r>
    </w:p>
    <w:p w14:paraId="2193D72E">
      <w:pPr>
        <w:keepNext w:val="0"/>
        <w:keepLines w:val="0"/>
        <w:pageBreakBefore w:val="0"/>
        <w:widowControl w:val="0"/>
        <w:kinsoku/>
        <w:wordWrap/>
        <w:overflowPunct/>
        <w:topLinePunct w:val="0"/>
        <w:autoSpaceDE/>
        <w:autoSpaceDN/>
        <w:bidi w:val="0"/>
        <w:adjustRightInd w:val="0"/>
        <w:snapToGrid w:val="0"/>
        <w:spacing w:line="440" w:lineRule="exact"/>
        <w:ind w:firstLine="352" w:firstLineChars="147"/>
        <w:textAlignment w:val="auto"/>
        <w:rPr>
          <w:rFonts w:hint="eastAsia" w:ascii="宋体" w:hAnsi="宋体" w:eastAsia="宋体" w:cs="宋体"/>
          <w:sz w:val="24"/>
          <w:szCs w:val="24"/>
        </w:rPr>
      </w:pPr>
      <w:r>
        <w:rPr>
          <w:rFonts w:hint="eastAsia" w:ascii="宋体" w:hAnsi="宋体" w:eastAsia="宋体" w:cs="宋体"/>
          <w:sz w:val="24"/>
          <w:szCs w:val="24"/>
          <w:lang w:eastAsia="zh-CN"/>
        </w:rPr>
        <w:t>③</w:t>
      </w:r>
      <w:r>
        <w:rPr>
          <w:rFonts w:hint="eastAsia" w:ascii="宋体" w:hAnsi="宋体" w:eastAsia="宋体" w:cs="宋体"/>
          <w:sz w:val="24"/>
          <w:szCs w:val="24"/>
        </w:rPr>
        <w:t>符合企业实际分析检验岗位的工学结合教材以满足教学需要。教材是实现课程目标、实施教学的重要资源。教材应当有利于调动教师的积极性，创造性地进行教学；有利于改进学生的学习方式，促进他们主动地学习和发展。</w:t>
      </w:r>
    </w:p>
    <w:p w14:paraId="1D6A8A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0B4886E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352" w:firstLineChars="147"/>
        <w:textAlignment w:val="auto"/>
        <w:rPr>
          <w:rFonts w:hint="eastAsia" w:ascii="宋体" w:hAnsi="宋体" w:eastAsia="宋体" w:cs="宋体"/>
          <w:sz w:val="24"/>
          <w:szCs w:val="24"/>
        </w:rPr>
      </w:pPr>
      <w:r>
        <w:rPr>
          <w:rFonts w:hint="eastAsia" w:ascii="宋体" w:hAnsi="宋体" w:eastAsia="宋体" w:cs="宋体"/>
          <w:sz w:val="24"/>
          <w:szCs w:val="24"/>
          <w:lang w:eastAsia="zh-CN"/>
        </w:rPr>
        <w:t>①</w:t>
      </w:r>
      <w:r>
        <w:rPr>
          <w:rFonts w:hint="eastAsia" w:ascii="宋体" w:hAnsi="宋体" w:eastAsia="宋体" w:cs="宋体"/>
          <w:sz w:val="24"/>
          <w:szCs w:val="24"/>
        </w:rPr>
        <w:t>基本的《化学分析技术》多媒体网络课程资源</w:t>
      </w:r>
      <w:r>
        <w:rPr>
          <w:rFonts w:hint="eastAsia" w:ascii="宋体" w:hAnsi="宋体" w:eastAsia="宋体" w:cs="宋体"/>
          <w:sz w:val="24"/>
          <w:szCs w:val="24"/>
          <w:lang w:val="en-US" w:eastAsia="zh-CN"/>
        </w:rPr>
        <w:t>，便于线上自主学习。</w:t>
      </w:r>
    </w:p>
    <w:p w14:paraId="4D467E4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352" w:firstLineChars="147"/>
        <w:textAlignment w:val="auto"/>
        <w:rPr>
          <w:rFonts w:hint="eastAsia" w:ascii="宋体" w:hAnsi="宋体" w:eastAsia="宋体" w:cs="宋体"/>
          <w:sz w:val="24"/>
          <w:szCs w:val="24"/>
        </w:rPr>
      </w:pPr>
      <w:r>
        <w:rPr>
          <w:rFonts w:hint="eastAsia" w:ascii="宋体" w:hAnsi="宋体" w:eastAsia="宋体" w:cs="宋体"/>
          <w:sz w:val="24"/>
          <w:szCs w:val="24"/>
          <w:lang w:eastAsia="zh-CN"/>
        </w:rPr>
        <w:t>②</w:t>
      </w:r>
      <w:r>
        <w:rPr>
          <w:rFonts w:hint="eastAsia" w:ascii="宋体" w:hAnsi="宋体" w:eastAsia="宋体" w:cs="宋体"/>
          <w:sz w:val="24"/>
          <w:szCs w:val="24"/>
          <w:lang w:val="en-US" w:eastAsia="zh-CN"/>
        </w:rPr>
        <w:t>交互式虚拟实验室</w:t>
      </w:r>
      <w:r>
        <w:rPr>
          <w:rFonts w:hint="eastAsia" w:ascii="宋体" w:hAnsi="宋体" w:eastAsia="宋体" w:cs="宋体"/>
          <w:iCs/>
          <w:sz w:val="24"/>
          <w:szCs w:val="24"/>
        </w:rPr>
        <w:t>、虚拟仿真软件</w:t>
      </w:r>
      <w:r>
        <w:rPr>
          <w:rFonts w:hint="eastAsia" w:ascii="宋体" w:hAnsi="宋体" w:eastAsia="宋体" w:cs="宋体"/>
          <w:iCs/>
          <w:sz w:val="24"/>
          <w:szCs w:val="24"/>
          <w:lang w:eastAsia="zh-CN"/>
        </w:rPr>
        <w:t>，</w:t>
      </w:r>
      <w:r>
        <w:rPr>
          <w:rFonts w:hint="eastAsia" w:ascii="宋体" w:hAnsi="宋体" w:eastAsia="宋体" w:cs="宋体"/>
          <w:sz w:val="24"/>
          <w:szCs w:val="24"/>
          <w:lang w:val="en-US" w:eastAsia="zh-CN"/>
        </w:rPr>
        <w:t>学生可以通过虚拟式实验室进行实践性的互动学习。</w:t>
      </w:r>
    </w:p>
    <w:p w14:paraId="7B24FE4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352" w:firstLineChars="147"/>
        <w:textAlignment w:val="auto"/>
        <w:rPr>
          <w:rFonts w:hint="eastAsia" w:ascii="宋体" w:hAnsi="宋体" w:eastAsia="宋体" w:cs="宋体"/>
          <w:sz w:val="24"/>
          <w:szCs w:val="24"/>
        </w:rPr>
      </w:pPr>
      <w:r>
        <w:rPr>
          <w:rFonts w:hint="eastAsia" w:ascii="宋体" w:hAnsi="宋体" w:eastAsia="宋体" w:cs="宋体"/>
          <w:sz w:val="24"/>
          <w:szCs w:val="24"/>
          <w:lang w:eastAsia="zh-CN"/>
        </w:rPr>
        <w:t>③</w:t>
      </w:r>
      <w:r>
        <w:rPr>
          <w:rFonts w:hint="eastAsia" w:ascii="宋体" w:hAnsi="宋体" w:eastAsia="宋体" w:cs="宋体"/>
          <w:sz w:val="24"/>
          <w:szCs w:val="24"/>
          <w:lang w:val="en-US" w:eastAsia="zh-CN"/>
        </w:rPr>
        <w:t>课程相关的电子书，电子期刊方便学生查询前沿信息或者晦涩难懂的地方。</w:t>
      </w:r>
    </w:p>
    <w:p w14:paraId="7334C70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352" w:firstLineChars="147"/>
        <w:textAlignment w:val="auto"/>
        <w:rPr>
          <w:rFonts w:hint="eastAsia" w:ascii="宋体" w:hAnsi="宋体" w:eastAsia="宋体" w:cs="宋体"/>
          <w:iCs/>
          <w:sz w:val="24"/>
          <w:szCs w:val="24"/>
          <w:lang w:val="en-US" w:eastAsia="zh-CN"/>
        </w:rPr>
      </w:pPr>
      <w:r>
        <w:rPr>
          <w:rFonts w:hint="eastAsia" w:ascii="宋体" w:hAnsi="宋体" w:eastAsia="宋体" w:cs="宋体"/>
          <w:sz w:val="24"/>
          <w:szCs w:val="24"/>
          <w:lang w:eastAsia="zh-CN"/>
        </w:rPr>
        <w:t>④</w:t>
      </w:r>
      <w:r>
        <w:rPr>
          <w:rFonts w:hint="eastAsia" w:ascii="宋体" w:hAnsi="宋体" w:eastAsia="宋体" w:cs="宋体"/>
          <w:sz w:val="24"/>
          <w:szCs w:val="24"/>
          <w:lang w:val="en-US" w:eastAsia="zh-CN"/>
        </w:rPr>
        <w:t>建立网上教学资源库，包括</w:t>
      </w:r>
      <w:r>
        <w:rPr>
          <w:rFonts w:hint="eastAsia" w:ascii="宋体" w:hAnsi="宋体" w:eastAsia="宋体" w:cs="宋体"/>
          <w:iCs/>
          <w:sz w:val="24"/>
          <w:szCs w:val="24"/>
        </w:rPr>
        <w:t>音视频素材</w:t>
      </w:r>
      <w:r>
        <w:rPr>
          <w:rFonts w:hint="eastAsia" w:ascii="宋体" w:hAnsi="宋体" w:eastAsia="宋体" w:cs="宋体"/>
          <w:iCs/>
          <w:sz w:val="24"/>
          <w:szCs w:val="24"/>
          <w:lang w:eastAsia="zh-CN"/>
        </w:rPr>
        <w:t>、</w:t>
      </w:r>
      <w:r>
        <w:rPr>
          <w:rFonts w:hint="eastAsia" w:ascii="宋体" w:hAnsi="宋体" w:eastAsia="宋体" w:cs="宋体"/>
          <w:sz w:val="24"/>
          <w:szCs w:val="24"/>
          <w:lang w:val="en-US" w:eastAsia="zh-CN"/>
        </w:rPr>
        <w:t>题库、课件库、</w:t>
      </w:r>
      <w:r>
        <w:rPr>
          <w:rFonts w:hint="eastAsia" w:ascii="宋体" w:hAnsi="宋体" w:eastAsia="宋体" w:cs="宋体"/>
          <w:iCs/>
          <w:sz w:val="24"/>
          <w:szCs w:val="24"/>
        </w:rPr>
        <w:t>数字化教学</w:t>
      </w:r>
      <w:r>
        <w:rPr>
          <w:rFonts w:hint="eastAsia" w:ascii="宋体" w:hAnsi="宋体" w:eastAsia="宋体" w:cs="宋体"/>
          <w:sz w:val="24"/>
          <w:szCs w:val="24"/>
          <w:lang w:val="en-US" w:eastAsia="zh-CN"/>
        </w:rPr>
        <w:t>案例库等资源，应</w:t>
      </w:r>
      <w:r>
        <w:rPr>
          <w:rFonts w:hint="eastAsia" w:ascii="宋体" w:hAnsi="宋体" w:eastAsia="宋体" w:cs="宋体"/>
          <w:iCs/>
          <w:sz w:val="24"/>
          <w:szCs w:val="24"/>
        </w:rPr>
        <w:t>种类丰富、形式多样、使用便捷、动态更新，能满足教学要求。</w:t>
      </w:r>
    </w:p>
    <w:p w14:paraId="11E82560">
      <w:pP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br w:type="page"/>
      </w:r>
    </w:p>
    <w:p w14:paraId="4D60B88D">
      <w:pPr>
        <w:pStyle w:val="2"/>
        <w:bidi w:val="0"/>
        <w:rPr>
          <w:rFonts w:hint="eastAsia"/>
          <w:lang w:val="en-US" w:eastAsia="zh-CN"/>
        </w:rPr>
      </w:pPr>
      <w:bookmarkStart w:id="14" w:name="_Toc15646"/>
      <w:bookmarkStart w:id="15" w:name="_Toc28562"/>
      <w:bookmarkStart w:id="16" w:name="_Toc1339675326"/>
      <w:bookmarkStart w:id="17" w:name="_Toc443773944"/>
      <w:r>
        <w:rPr>
          <w:rFonts w:hint="eastAsia"/>
          <w:lang w:val="en-US" w:eastAsia="zh-CN"/>
        </w:rPr>
        <w:t>《环境工程施工管理》课程标准</w:t>
      </w:r>
      <w:bookmarkEnd w:id="14"/>
      <w:bookmarkEnd w:id="15"/>
    </w:p>
    <w:p w14:paraId="12D5B5F8">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1"/>
        <w:gridCol w:w="1054"/>
        <w:gridCol w:w="3301"/>
      </w:tblGrid>
      <w:tr w14:paraId="5B77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104563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8" w:type="pct"/>
            <w:gridSpan w:val="3"/>
            <w:tcBorders>
              <w:top w:val="single" w:color="auto" w:sz="4" w:space="0"/>
              <w:left w:val="single" w:color="auto" w:sz="4" w:space="0"/>
              <w:bottom w:val="single" w:color="auto" w:sz="4" w:space="0"/>
              <w:right w:val="single" w:color="auto" w:sz="4" w:space="0"/>
            </w:tcBorders>
            <w:vAlign w:val="center"/>
          </w:tcPr>
          <w:p w14:paraId="5237D3FC">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eastAsia="zh-CN"/>
              </w:rPr>
              <w:t>环境工程施工管理</w:t>
            </w:r>
          </w:p>
        </w:tc>
        <w:tc>
          <w:tcPr>
            <w:tcW w:w="535" w:type="pct"/>
            <w:tcBorders>
              <w:top w:val="single" w:color="auto" w:sz="4" w:space="0"/>
              <w:left w:val="single" w:color="auto" w:sz="4" w:space="0"/>
              <w:bottom w:val="single" w:color="auto" w:sz="4" w:space="0"/>
              <w:right w:val="single" w:color="auto" w:sz="4" w:space="0"/>
            </w:tcBorders>
            <w:vAlign w:val="center"/>
          </w:tcPr>
          <w:p w14:paraId="0176043B">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634583F8">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000000" w:themeColor="text1"/>
                <w:sz w:val="21"/>
                <w:szCs w:val="21"/>
                <w14:textFill>
                  <w14:solidFill>
                    <w14:schemeClr w14:val="tx1"/>
                  </w14:solidFill>
                </w14:textFill>
              </w:rPr>
              <w:t>yhhj230</w:t>
            </w:r>
            <w:r>
              <w:rPr>
                <w:rFonts w:hint="eastAsia" w:ascii="宋体" w:hAnsi="宋体" w:eastAsia="宋体"/>
                <w:color w:val="000000" w:themeColor="text1"/>
                <w:sz w:val="21"/>
                <w:szCs w:val="21"/>
                <w:lang w:val="en-US" w:eastAsia="zh-CN"/>
                <w14:textFill>
                  <w14:solidFill>
                    <w14:schemeClr w14:val="tx1"/>
                  </w14:solidFill>
                </w14:textFill>
              </w:rPr>
              <w:t>09</w:t>
            </w:r>
          </w:p>
        </w:tc>
      </w:tr>
      <w:tr w14:paraId="1BCA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5502B6A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vAlign w:val="center"/>
          </w:tcPr>
          <w:p w14:paraId="40FD6D37">
            <w:pPr>
              <w:jc w:val="center"/>
              <w:rPr>
                <w:rFonts w:hint="default" w:eastAsiaTheme="minorEastAsia"/>
                <w:lang w:val="en-US" w:eastAsia="zh-CN"/>
              </w:rPr>
            </w:pPr>
            <w:r>
              <w:rPr>
                <w:rFonts w:hint="eastAsia"/>
                <w:lang w:val="en-US" w:eastAsia="zh-CN"/>
              </w:rPr>
              <w:t>16学时</w:t>
            </w:r>
          </w:p>
        </w:tc>
        <w:tc>
          <w:tcPr>
            <w:tcW w:w="874" w:type="pct"/>
            <w:tcBorders>
              <w:top w:val="single" w:color="auto" w:sz="4" w:space="0"/>
              <w:left w:val="single" w:color="auto" w:sz="4" w:space="0"/>
              <w:bottom w:val="single" w:color="auto" w:sz="4" w:space="0"/>
              <w:right w:val="single" w:color="auto" w:sz="4" w:space="0"/>
            </w:tcBorders>
            <w:vAlign w:val="center"/>
          </w:tcPr>
          <w:p w14:paraId="507BA839">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vAlign w:val="center"/>
          </w:tcPr>
          <w:p w14:paraId="1089670D">
            <w:pPr>
              <w:jc w:val="center"/>
              <w:rPr>
                <w:rFonts w:hint="eastAsia"/>
                <w:lang w:val="en-US" w:eastAsia="zh-CN"/>
              </w:rPr>
            </w:pPr>
            <w:r>
              <w:rPr>
                <w:rFonts w:hint="eastAsia"/>
                <w:lang w:val="en-US" w:eastAsia="zh-CN"/>
              </w:rPr>
              <w:t>0学时</w:t>
            </w:r>
          </w:p>
        </w:tc>
        <w:tc>
          <w:tcPr>
            <w:tcW w:w="535" w:type="pct"/>
            <w:tcBorders>
              <w:top w:val="single" w:color="auto" w:sz="4" w:space="0"/>
              <w:left w:val="single" w:color="auto" w:sz="4" w:space="0"/>
              <w:bottom w:val="single" w:color="auto" w:sz="4" w:space="0"/>
              <w:right w:val="single" w:color="auto" w:sz="4" w:space="0"/>
            </w:tcBorders>
            <w:vAlign w:val="center"/>
          </w:tcPr>
          <w:p w14:paraId="7D52069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10F02B21">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1学分</w:t>
            </w:r>
          </w:p>
        </w:tc>
      </w:tr>
      <w:tr w14:paraId="620A6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5EBCC351">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vAlign w:val="center"/>
          </w:tcPr>
          <w:p w14:paraId="4880DFA3">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环境工程技术</w:t>
            </w:r>
          </w:p>
        </w:tc>
      </w:tr>
      <w:tr w14:paraId="7256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84BF9A3">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8" w:type="pct"/>
            <w:gridSpan w:val="3"/>
            <w:tcBorders>
              <w:top w:val="single" w:color="auto" w:sz="4" w:space="0"/>
              <w:left w:val="single" w:color="auto" w:sz="4" w:space="0"/>
              <w:right w:val="single" w:color="auto" w:sz="4" w:space="0"/>
            </w:tcBorders>
            <w:vAlign w:val="center"/>
          </w:tcPr>
          <w:p w14:paraId="43C7896F">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5A28E4E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2382A6A1">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4ACF2E7E">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D46A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F3BAB9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center"/>
          </w:tcPr>
          <w:p w14:paraId="2C35A604">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环境保护概论</w:t>
            </w:r>
          </w:p>
        </w:tc>
      </w:tr>
      <w:tr w14:paraId="20E9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01A05AF">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center"/>
          </w:tcPr>
          <w:p w14:paraId="5C3BD822">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rPr>
              <w:t>环境工程实习、顶岗实习</w:t>
            </w:r>
          </w:p>
        </w:tc>
      </w:tr>
      <w:tr w14:paraId="4798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2ACC1F1">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center"/>
          </w:tcPr>
          <w:p w14:paraId="6C8FB66D">
            <w:pPr>
              <w:jc w:val="center"/>
              <w:rPr>
                <w:rFonts w:hint="default" w:ascii="Arial" w:hAnsi="Arial" w:eastAsia="宋体" w:cs="Arial"/>
                <w:kern w:val="2"/>
                <w:sz w:val="21"/>
                <w:szCs w:val="24"/>
                <w:lang w:val="en-US" w:eastAsia="zh-CN" w:bidi="ar-SA"/>
              </w:rPr>
            </w:pPr>
            <w:r>
              <w:rPr>
                <w:rFonts w:hint="eastAsia" w:ascii="Arial" w:hAnsi="Arial" w:eastAsia="宋体" w:cs="Arial"/>
                <w:kern w:val="2"/>
                <w:sz w:val="21"/>
                <w:szCs w:val="24"/>
                <w:lang w:val="en-US" w:eastAsia="zh-CN" w:bidi="ar-SA"/>
              </w:rPr>
              <w:t>无</w:t>
            </w:r>
          </w:p>
        </w:tc>
      </w:tr>
      <w:tr w14:paraId="3941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AC042E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8" w:type="pct"/>
            <w:gridSpan w:val="3"/>
            <w:tcBorders>
              <w:top w:val="single" w:color="auto" w:sz="4" w:space="0"/>
              <w:left w:val="single" w:color="auto" w:sz="4" w:space="0"/>
              <w:right w:val="single" w:color="auto" w:sz="4" w:space="0"/>
            </w:tcBorders>
            <w:vAlign w:val="center"/>
          </w:tcPr>
          <w:p w14:paraId="38354384">
            <w:pPr>
              <w:widowControl/>
              <w:jc w:val="center"/>
              <w:rPr>
                <w:rFonts w:hint="eastAsia" w:eastAsiaTheme="minorEastAsia"/>
                <w:lang w:val="en-US" w:eastAsia="zh-CN"/>
              </w:rPr>
            </w:pPr>
            <w:r>
              <w:rPr>
                <w:rFonts w:hint="eastAsia"/>
                <w:lang w:val="en-US" w:eastAsia="zh-CN"/>
              </w:rPr>
              <w:t>王晓伊</w:t>
            </w:r>
          </w:p>
        </w:tc>
        <w:tc>
          <w:tcPr>
            <w:tcW w:w="535" w:type="pct"/>
            <w:tcBorders>
              <w:top w:val="single" w:color="auto" w:sz="4" w:space="0"/>
              <w:left w:val="single" w:color="auto" w:sz="4" w:space="0"/>
              <w:bottom w:val="single" w:color="auto" w:sz="4" w:space="0"/>
              <w:right w:val="single" w:color="auto" w:sz="4" w:space="0"/>
            </w:tcBorders>
            <w:vAlign w:val="center"/>
          </w:tcPr>
          <w:p w14:paraId="0047047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0B089AC2">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472E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9AC254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8" w:type="pct"/>
            <w:gridSpan w:val="3"/>
            <w:tcBorders>
              <w:top w:val="single" w:color="auto" w:sz="4" w:space="0"/>
              <w:left w:val="single" w:color="auto" w:sz="4" w:space="0"/>
              <w:right w:val="single" w:color="auto" w:sz="4" w:space="0"/>
            </w:tcBorders>
            <w:vAlign w:val="center"/>
          </w:tcPr>
          <w:p w14:paraId="2F67E1B0">
            <w:pPr>
              <w:widowControl/>
              <w:jc w:val="center"/>
              <w:rPr>
                <w:rFonts w:hint="default" w:eastAsiaTheme="minorEastAsia"/>
                <w:lang w:val="en-US" w:eastAsia="zh-CN"/>
              </w:rPr>
            </w:pPr>
            <w:r>
              <w:rPr>
                <w:rFonts w:hint="eastAsia"/>
                <w:lang w:val="en-US" w:eastAsia="zh-CN"/>
              </w:rPr>
              <w:t>季宏祥</w:t>
            </w:r>
          </w:p>
        </w:tc>
        <w:tc>
          <w:tcPr>
            <w:tcW w:w="535" w:type="pct"/>
            <w:tcBorders>
              <w:top w:val="single" w:color="auto" w:sz="4" w:space="0"/>
              <w:left w:val="single" w:color="auto" w:sz="4" w:space="0"/>
              <w:bottom w:val="single" w:color="auto" w:sz="4" w:space="0"/>
              <w:right w:val="single" w:color="auto" w:sz="4" w:space="0"/>
            </w:tcBorders>
            <w:vAlign w:val="center"/>
          </w:tcPr>
          <w:p w14:paraId="38F59F71">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4A1FA4D">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2F4F11A8">
      <w:pPr>
        <w:pStyle w:val="3"/>
        <w:bidi w:val="0"/>
        <w:rPr>
          <w:rFonts w:hint="eastAsia"/>
          <w:lang w:val="en-US" w:eastAsia="zh-CN"/>
        </w:rPr>
      </w:pPr>
      <w:r>
        <w:rPr>
          <w:rFonts w:hint="eastAsia"/>
          <w:lang w:val="en-US" w:eastAsia="zh-CN"/>
        </w:rPr>
        <w:t>二、课程定位</w:t>
      </w:r>
    </w:p>
    <w:p w14:paraId="1506F2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环境工程施工管理课程聚焦环境工程领域施工全过程管理，是连接环境工程专业理论与工程实践的重要桥梁。课程以保障环境工程项目顺利实施、实现环境效益为核心，系统讲解施工项目从规划筹备到竣工验收各环节的管理要点与方法。教学过程中，融合理论知识与实际案例，引导学生认识施工管理在提升环境工程质量、减少环境污染、推动行业可持续发展中的重要作用，培养学生严谨务实的工程思维和社会责任感，为其未来从事环境工程设计、施工、运维等工作筑牢管理理论与实践基础。</w:t>
      </w:r>
    </w:p>
    <w:p w14:paraId="1FCB76E4">
      <w:pPr>
        <w:pStyle w:val="3"/>
        <w:bidi w:val="0"/>
        <w:rPr>
          <w:rFonts w:hint="eastAsia"/>
          <w:lang w:val="en-US" w:eastAsia="zh-CN"/>
        </w:rPr>
      </w:pPr>
      <w:r>
        <w:rPr>
          <w:rFonts w:hint="eastAsia"/>
          <w:lang w:val="en-US" w:eastAsia="zh-CN"/>
        </w:rPr>
        <w:t>三、课程设计思路</w:t>
      </w:r>
    </w:p>
    <w:p w14:paraId="3F11A4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遵</w:t>
      </w:r>
      <w:r>
        <w:rPr>
          <w:rFonts w:hint="eastAsia" w:asciiTheme="minorEastAsia" w:hAnsi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循“从技术与产品出发，到新模式新业态认知，再到智能集成应用”的逻辑，结合OBE教学理念，立足石化行业环境工程施工领域特色，重构模块化教学内容，实现知识传授、素质培养与创新能力提升一体化。坚持“理论够用、实践为重、学科交叉、全员赋能”的原则，创新多元化教学形式，结合团队授课模式，构筑全方位多视角的教学模式，提升教学效果。以OBE教学理念为引领，紧扣“中国智造”“创新型国家”战略，构建贴合环境工程施工领域与辽宁石化行业特色的课程思政价值链，将思政教育贯穿教学全流程，实现专业知识与思政教育深度融合。基于OBE教学理念，以“衡量教学内容适配性、教学形式有效性、育人成果达成度”为核心，改革评价方式，强化过程考核，建立多维度、全过程的考核评价体系，确保教学目标落地。</w:t>
      </w:r>
    </w:p>
    <w:p w14:paraId="446F5D29">
      <w:pPr>
        <w:pStyle w:val="3"/>
        <w:bidi w:val="0"/>
        <w:rPr>
          <w:rFonts w:hint="eastAsia"/>
          <w:lang w:val="en-US" w:eastAsia="zh-CN"/>
        </w:rPr>
      </w:pPr>
      <w:r>
        <w:rPr>
          <w:rFonts w:hint="eastAsia"/>
          <w:lang w:val="en-US" w:eastAsia="zh-CN"/>
        </w:rPr>
        <w:t>四、课程目标</w:t>
      </w:r>
    </w:p>
    <w:p w14:paraId="1C0E66F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4E5175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rPr>
        <w:t>使学生理解环境工程技术的基本概念和重要性</w:t>
      </w:r>
      <w:r>
        <w:rPr>
          <w:rFonts w:hint="eastAsia" w:asciiTheme="minorEastAsia" w:hAnsiTheme="minorEastAsia" w:eastAsiaTheme="minorEastAsia" w:cstheme="minorEastAsia"/>
          <w:sz w:val="24"/>
          <w:szCs w:val="24"/>
          <w:lang w:eastAsia="zh-CN"/>
        </w:rPr>
        <w:t>；</w:t>
      </w:r>
    </w:p>
    <w:p w14:paraId="25B555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熟悉施工准备工作的内容</w:t>
      </w:r>
      <w:r>
        <w:rPr>
          <w:rFonts w:hint="eastAsia" w:asciiTheme="minorEastAsia" w:hAnsiTheme="minorEastAsia" w:eastAsiaTheme="minorEastAsia" w:cstheme="minorEastAsia"/>
          <w:sz w:val="24"/>
          <w:szCs w:val="24"/>
        </w:rPr>
        <w:t>；</w:t>
      </w:r>
    </w:p>
    <w:p w14:paraId="121304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土的分类与性质</w:t>
      </w:r>
      <w:r>
        <w:rPr>
          <w:rFonts w:hint="eastAsia" w:asciiTheme="minorEastAsia" w:hAnsiTheme="minorEastAsia" w:eastAsiaTheme="minorEastAsia" w:cstheme="minorEastAsia"/>
          <w:sz w:val="24"/>
          <w:szCs w:val="24"/>
        </w:rPr>
        <w:t>；</w:t>
      </w:r>
    </w:p>
    <w:p w14:paraId="2E7140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rPr>
        <w:t>使学生理解砌体工程的基本概念及其在建筑工程中的重要性；</w:t>
      </w:r>
    </w:p>
    <w:p w14:paraId="61B74B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rPr>
        <w:t>使学生理解钢筋混凝土工程的基本原理及其在建筑工程中的重要性；</w:t>
      </w:r>
    </w:p>
    <w:p w14:paraId="799DA1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rPr>
        <w:t>使学生理解市政管道工程在城市建设中的重要性</w:t>
      </w:r>
      <w:r>
        <w:rPr>
          <w:rFonts w:hint="eastAsia" w:asciiTheme="minorEastAsia" w:hAnsiTheme="minorEastAsia" w:eastAsiaTheme="minorEastAsia" w:cstheme="minorEastAsia"/>
          <w:sz w:val="24"/>
          <w:szCs w:val="24"/>
          <w:lang w:eastAsia="zh-CN"/>
        </w:rPr>
        <w:t>；</w:t>
      </w:r>
    </w:p>
    <w:p w14:paraId="296AB5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7.</w:t>
      </w:r>
      <w:r>
        <w:rPr>
          <w:rFonts w:hint="eastAsia" w:asciiTheme="minorEastAsia" w:hAnsiTheme="minorEastAsia" w:eastAsiaTheme="minorEastAsia" w:cstheme="minorEastAsia"/>
          <w:sz w:val="24"/>
          <w:szCs w:val="24"/>
          <w:lang w:val="en-US" w:eastAsia="zh-CN"/>
        </w:rPr>
        <w:t>水处理构筑物分类与施工方法 。</w:t>
      </w:r>
    </w:p>
    <w:p w14:paraId="3001599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590B69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熟悉环境工程设备的种类、功能及其操作原理；</w:t>
      </w:r>
    </w:p>
    <w:p w14:paraId="3C6F85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2.在施工中更好的完成作业内容</w:t>
      </w:r>
      <w:r>
        <w:rPr>
          <w:rFonts w:hint="eastAsia" w:asciiTheme="minorEastAsia" w:hAnsiTheme="minorEastAsia" w:eastAsiaTheme="minorEastAsia" w:cstheme="minorEastAsia"/>
          <w:sz w:val="24"/>
          <w:szCs w:val="24"/>
          <w:lang w:eastAsia="zh-CN"/>
        </w:rPr>
        <w:t xml:space="preserve">； </w:t>
      </w:r>
    </w:p>
    <w:p w14:paraId="68586E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3.提高工程效率</w:t>
      </w:r>
      <w:r>
        <w:rPr>
          <w:rFonts w:hint="eastAsia" w:asciiTheme="minorEastAsia" w:hAnsiTheme="minorEastAsia" w:eastAsiaTheme="minorEastAsia" w:cstheme="minorEastAsia"/>
          <w:sz w:val="24"/>
          <w:szCs w:val="24"/>
          <w:lang w:eastAsia="zh-CN"/>
        </w:rPr>
        <w:t>；</w:t>
      </w:r>
    </w:p>
    <w:p w14:paraId="7FE023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熟悉砌体工程的施工流程、施工方法及注意事项；</w:t>
      </w:r>
    </w:p>
    <w:p w14:paraId="23EFB6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能够将所学知识应用于实际钢筋混凝土工程的施工和管理中；</w:t>
      </w:r>
    </w:p>
    <w:p w14:paraId="142B33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 xml:space="preserve">熟悉管道非开挖施工的主要技术、适用条件及优势； </w:t>
      </w:r>
    </w:p>
    <w:p w14:paraId="45AA09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sz w:val="24"/>
          <w:szCs w:val="24"/>
          <w:lang w:val="en-US" w:eastAsia="zh-CN"/>
        </w:rPr>
        <w:t>7.砌体构筑物施工。</w:t>
      </w:r>
    </w:p>
    <w:p w14:paraId="627336A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3B95E2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培养学生具备强烈的环保意识，理解环境保护的重要性和紧迫性；</w:t>
      </w:r>
    </w:p>
    <w:p w14:paraId="5CDD76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增强学生的社会责任感，鼓励他们积极参与环保行动，为可持续发展贡献力量；</w:t>
      </w:r>
    </w:p>
    <w:p w14:paraId="496A18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eastAsia="zh-CN"/>
        </w:rPr>
        <w:t>强化责任担当与使命意识，通过真实案例剖析，让学生深刻认识环境工程施工管理对生态保护、民生福祉的重要意义，培养守护绿水青山的责任感与践行可持续发展理念的使命感</w:t>
      </w:r>
    </w:p>
    <w:p w14:paraId="1B7ACF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塑造严谨务实的工程作风，在质量管控、安全管理等教学中，培养学生精益求精的工作态度和科学严谨的专业精神；</w:t>
      </w:r>
    </w:p>
    <w:p w14:paraId="01BAAD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提高学生的沟通表达能力，使他们能够有效地与团队成员、利益相关者以及公众进行环保</w:t>
      </w:r>
    </w:p>
    <w:p w14:paraId="47AF456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40CDE1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1.厚植生态环境保护情怀，树立“绿水青山就是金山银山”的理念，强化工程人守护生态、服务民生的责任担当，杜绝施工中的环保漠视行为。</w:t>
      </w:r>
    </w:p>
    <w:p w14:paraId="7278A4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2.培育诚信守法、严谨务实的职业素养，恪守环境工程施工规范、环保法规及行业准则，树立质量第一、安全至上、绿色施工的职业理念。</w:t>
      </w:r>
    </w:p>
    <w:p w14:paraId="7554C3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3.涵养协同协作、创新攻坚的团队意识，引导学生立足环境治理需求，主动践行绿色施工技术，兼顾工程效益与生态效益，践行可持续发展理念。</w:t>
      </w:r>
    </w:p>
    <w:p w14:paraId="49F047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eastAsiaTheme="minorEastAsia" w:cstheme="minorEastAsia"/>
          <w:sz w:val="24"/>
          <w:szCs w:val="24"/>
          <w:lang w:val="en-US" w:eastAsia="zh-CN"/>
        </w:rPr>
        <w:t>4.强化家国情怀与行业使命，结合我国生态环境保护战略及环境工程行业发展实践，激发学生投身环保工程、助力生态文明建设的理想信念。</w:t>
      </w:r>
    </w:p>
    <w:p w14:paraId="2106F650">
      <w:pPr>
        <w:pStyle w:val="3"/>
        <w:bidi w:val="0"/>
        <w:rPr>
          <w:rFonts w:hint="eastAsia"/>
          <w:lang w:val="en-US" w:eastAsia="zh-CN"/>
        </w:rPr>
      </w:pPr>
      <w:r>
        <w:rPr>
          <w:rFonts w:hint="eastAsia"/>
          <w:lang w:val="en-US" w:eastAsia="zh-CN"/>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1971"/>
        <w:gridCol w:w="1307"/>
        <w:gridCol w:w="1610"/>
        <w:gridCol w:w="2109"/>
        <w:gridCol w:w="1173"/>
      </w:tblGrid>
      <w:tr w14:paraId="1925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853" w:type="pct"/>
            <w:vAlign w:val="center"/>
          </w:tcPr>
          <w:p w14:paraId="50673C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1000" w:type="pct"/>
            <w:vAlign w:val="center"/>
          </w:tcPr>
          <w:p w14:paraId="01D20DA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663" w:type="pct"/>
            <w:vAlign w:val="center"/>
          </w:tcPr>
          <w:p w14:paraId="0C688F4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817" w:type="pct"/>
            <w:vAlign w:val="center"/>
          </w:tcPr>
          <w:p w14:paraId="0CB4A2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1070" w:type="pct"/>
            <w:vAlign w:val="center"/>
          </w:tcPr>
          <w:p w14:paraId="6F38F4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595" w:type="pct"/>
            <w:vAlign w:val="center"/>
          </w:tcPr>
          <w:p w14:paraId="2CBF58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1E38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853" w:type="pct"/>
            <w:vAlign w:val="center"/>
          </w:tcPr>
          <w:p w14:paraId="4127BA80">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第一章环境工程施工管理</w:t>
            </w:r>
          </w:p>
        </w:tc>
        <w:tc>
          <w:tcPr>
            <w:tcW w:w="1000" w:type="pct"/>
            <w:vAlign w:val="center"/>
          </w:tcPr>
          <w:p w14:paraId="47A4554D">
            <w:pPr>
              <w:jc w:val="center"/>
              <w:rPr>
                <w:rFonts w:hint="eastAsia" w:ascii="宋体" w:hAnsi="宋体" w:eastAsia="宋体" w:cs="宋体"/>
                <w:sz w:val="21"/>
                <w:szCs w:val="21"/>
                <w:lang w:val="en-US" w:eastAsia="zh-CN"/>
              </w:rPr>
            </w:pPr>
            <w:r>
              <w:rPr>
                <w:rFonts w:hint="eastAsia" w:asciiTheme="minorEastAsia" w:hAnsiTheme="minorEastAsia" w:cstheme="minorEastAsia"/>
                <w:color w:val="000000"/>
                <w:sz w:val="21"/>
                <w:szCs w:val="21"/>
              </w:rPr>
              <w:t>第一节 环境工程技术基本内容 第二节 环境工程的设备</w:t>
            </w:r>
          </w:p>
        </w:tc>
        <w:tc>
          <w:tcPr>
            <w:tcW w:w="663" w:type="pct"/>
            <w:vAlign w:val="center"/>
          </w:tcPr>
          <w:p w14:paraId="789D8A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Theme="minorEastAsia" w:hAnsiTheme="minorEastAsia" w:eastAsiaTheme="minorEastAsia" w:cstheme="minorEastAsia"/>
                <w:sz w:val="21"/>
                <w:szCs w:val="21"/>
              </w:rPr>
              <w:t>使学生理解环境工程技术的基本概念和重要性</w:t>
            </w:r>
          </w:p>
        </w:tc>
        <w:tc>
          <w:tcPr>
            <w:tcW w:w="817" w:type="pct"/>
            <w:vAlign w:val="center"/>
          </w:tcPr>
          <w:p w14:paraId="1A4D01F5">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ascii="宋体" w:hAnsi="宋体"/>
                <w:bCs/>
                <w:sz w:val="21"/>
                <w:szCs w:val="21"/>
              </w:rPr>
              <w:t>熟悉环境工程设备的种类、功能及其操作原理</w:t>
            </w:r>
          </w:p>
        </w:tc>
        <w:tc>
          <w:tcPr>
            <w:tcW w:w="1070" w:type="pct"/>
            <w:vAlign w:val="center"/>
          </w:tcPr>
          <w:p w14:paraId="322C8377">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厚植生态环境保护情怀</w:t>
            </w:r>
          </w:p>
        </w:tc>
        <w:tc>
          <w:tcPr>
            <w:tcW w:w="595" w:type="pct"/>
            <w:vAlign w:val="center"/>
          </w:tcPr>
          <w:p w14:paraId="654BB35E">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1609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53" w:type="pct"/>
            <w:vAlign w:val="center"/>
          </w:tcPr>
          <w:p w14:paraId="3B35A0E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第一章环境工程施工管理</w:t>
            </w:r>
          </w:p>
        </w:tc>
        <w:tc>
          <w:tcPr>
            <w:tcW w:w="1000" w:type="pct"/>
            <w:vAlign w:val="center"/>
          </w:tcPr>
          <w:p w14:paraId="2116CCB8">
            <w:pPr>
              <w:jc w:val="center"/>
              <w:rPr>
                <w:rFonts w:hint="eastAsia" w:ascii="Arial" w:hAnsi="Arial" w:cs="Arial"/>
                <w:color w:val="000000"/>
                <w:sz w:val="21"/>
                <w:szCs w:val="21"/>
                <w:lang w:val="en-US" w:eastAsia="zh-CN"/>
              </w:rPr>
            </w:pPr>
            <w:r>
              <w:rPr>
                <w:rFonts w:hint="eastAsia" w:ascii="Arial" w:hAnsi="Arial" w:cs="Arial"/>
                <w:color w:val="000000"/>
                <w:sz w:val="21"/>
                <w:szCs w:val="21"/>
              </w:rPr>
              <w:t>第二节</w:t>
            </w:r>
            <w:r>
              <w:rPr>
                <w:rFonts w:hint="eastAsia" w:ascii="Arial" w:hAnsi="Arial" w:cs="Arial"/>
                <w:color w:val="000000"/>
                <w:sz w:val="21"/>
                <w:szCs w:val="21"/>
                <w:lang w:val="en-US" w:eastAsia="zh-CN"/>
              </w:rPr>
              <w:t>环境施工前准备</w:t>
            </w:r>
          </w:p>
          <w:p w14:paraId="256729D1">
            <w:pPr>
              <w:jc w:val="center"/>
              <w:rPr>
                <w:rFonts w:hint="eastAsia" w:ascii="宋体" w:hAnsi="宋体" w:eastAsia="宋体" w:cs="宋体"/>
                <w:sz w:val="21"/>
                <w:szCs w:val="21"/>
                <w:lang w:val="en-US" w:eastAsia="zh-CN"/>
              </w:rPr>
            </w:pPr>
            <w:r>
              <w:rPr>
                <w:rFonts w:hint="eastAsia" w:ascii="Arial" w:hAnsi="Arial" w:cs="Arial"/>
                <w:color w:val="000000"/>
                <w:sz w:val="21"/>
                <w:szCs w:val="21"/>
                <w:lang w:val="en-US" w:eastAsia="zh-CN"/>
              </w:rPr>
              <w:t>施工测试</w:t>
            </w:r>
          </w:p>
        </w:tc>
        <w:tc>
          <w:tcPr>
            <w:tcW w:w="663" w:type="pct"/>
            <w:vAlign w:val="center"/>
          </w:tcPr>
          <w:p w14:paraId="12B82952">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bCs/>
                <w:sz w:val="21"/>
                <w:szCs w:val="21"/>
                <w:lang w:val="en-US" w:eastAsia="zh-CN"/>
              </w:rPr>
              <w:t>熟悉施工准备工作的内容</w:t>
            </w:r>
          </w:p>
        </w:tc>
        <w:tc>
          <w:tcPr>
            <w:tcW w:w="817" w:type="pct"/>
            <w:vAlign w:val="center"/>
          </w:tcPr>
          <w:p w14:paraId="7266E281">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bCs/>
                <w:sz w:val="21"/>
                <w:szCs w:val="21"/>
                <w:lang w:val="en-US" w:eastAsia="zh-CN"/>
              </w:rPr>
              <w:t>在施工中更好的完成作业内容</w:t>
            </w:r>
          </w:p>
        </w:tc>
        <w:tc>
          <w:tcPr>
            <w:tcW w:w="1070" w:type="pct"/>
            <w:vAlign w:val="center"/>
          </w:tcPr>
          <w:p w14:paraId="58F7C587">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sz w:val="21"/>
                <w:szCs w:val="21"/>
                <w:lang w:val="en-US" w:eastAsia="zh-CN"/>
              </w:rPr>
              <w:t>培育</w:t>
            </w:r>
            <w:r>
              <w:rPr>
                <w:rFonts w:hint="eastAsia" w:asciiTheme="minorEastAsia" w:hAnsiTheme="minorEastAsia" w:eastAsiaTheme="minorEastAsia" w:cstheme="minorEastAsia"/>
                <w:sz w:val="21"/>
                <w:szCs w:val="21"/>
                <w:lang w:val="en-US" w:eastAsia="zh-CN"/>
              </w:rPr>
              <w:t>严谨务实的职业素养</w:t>
            </w:r>
          </w:p>
        </w:tc>
        <w:tc>
          <w:tcPr>
            <w:tcW w:w="595" w:type="pct"/>
            <w:vAlign w:val="center"/>
          </w:tcPr>
          <w:p w14:paraId="6F89AFBD">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18E3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853" w:type="pct"/>
            <w:vAlign w:val="center"/>
          </w:tcPr>
          <w:p w14:paraId="52D83D7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第一章环境工程施工管理</w:t>
            </w:r>
          </w:p>
        </w:tc>
        <w:tc>
          <w:tcPr>
            <w:tcW w:w="1000" w:type="pct"/>
            <w:vAlign w:val="center"/>
          </w:tcPr>
          <w:p w14:paraId="0E0EA486">
            <w:pPr>
              <w:jc w:val="center"/>
              <w:rPr>
                <w:rFonts w:hint="eastAsia" w:ascii="宋体" w:hAnsi="宋体" w:eastAsia="宋体" w:cs="宋体"/>
                <w:sz w:val="21"/>
                <w:szCs w:val="21"/>
                <w:lang w:val="en-US" w:eastAsia="zh-CN"/>
              </w:rPr>
            </w:pPr>
            <w:r>
              <w:rPr>
                <w:rFonts w:hint="eastAsia" w:ascii="宋体" w:hAnsi="宋体"/>
                <w:snapToGrid w:val="0"/>
                <w:kern w:val="0"/>
                <w:sz w:val="21"/>
                <w:szCs w:val="21"/>
              </w:rPr>
              <w:t xml:space="preserve">第三节 </w:t>
            </w:r>
            <w:r>
              <w:rPr>
                <w:rFonts w:hint="eastAsia" w:ascii="宋体" w:hAnsi="宋体"/>
                <w:snapToGrid w:val="0"/>
                <w:kern w:val="0"/>
                <w:sz w:val="21"/>
                <w:szCs w:val="21"/>
                <w:lang w:val="en-US" w:eastAsia="zh-CN"/>
              </w:rPr>
              <w:t>石方工程与地基处理  第一节 土的分类与性质  第二节土石方平衡与调配</w:t>
            </w:r>
          </w:p>
        </w:tc>
        <w:tc>
          <w:tcPr>
            <w:tcW w:w="663" w:type="pct"/>
            <w:vAlign w:val="center"/>
          </w:tcPr>
          <w:p w14:paraId="67BE24F9">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bCs/>
                <w:sz w:val="21"/>
                <w:szCs w:val="21"/>
                <w:lang w:val="en-US" w:eastAsia="zh-CN"/>
              </w:rPr>
              <w:t>土的分类与性质</w:t>
            </w:r>
          </w:p>
        </w:tc>
        <w:tc>
          <w:tcPr>
            <w:tcW w:w="817" w:type="pct"/>
            <w:vAlign w:val="center"/>
          </w:tcPr>
          <w:p w14:paraId="5196635D">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bCs/>
                <w:sz w:val="21"/>
                <w:szCs w:val="21"/>
                <w:lang w:val="en-US" w:eastAsia="zh-CN"/>
              </w:rPr>
              <w:t>提高工程效率</w:t>
            </w:r>
          </w:p>
        </w:tc>
        <w:tc>
          <w:tcPr>
            <w:tcW w:w="1070" w:type="pct"/>
            <w:vAlign w:val="center"/>
          </w:tcPr>
          <w:p w14:paraId="1299C14E">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Theme="minorEastAsia" w:hAnsiTheme="minorEastAsia" w:eastAsiaTheme="minorEastAsia" w:cstheme="minorEastAsia"/>
                <w:sz w:val="21"/>
                <w:szCs w:val="21"/>
                <w:lang w:val="en-US" w:eastAsia="zh-CN"/>
              </w:rPr>
              <w:t>涵养协同协作、创新攻坚的团队意识</w:t>
            </w:r>
          </w:p>
        </w:tc>
        <w:tc>
          <w:tcPr>
            <w:tcW w:w="595" w:type="pct"/>
            <w:vAlign w:val="center"/>
          </w:tcPr>
          <w:p w14:paraId="3F726209">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55FB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853" w:type="pct"/>
            <w:vAlign w:val="center"/>
          </w:tcPr>
          <w:p w14:paraId="7451FE1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第一章环境工程施工管理</w:t>
            </w:r>
          </w:p>
        </w:tc>
        <w:tc>
          <w:tcPr>
            <w:tcW w:w="1000" w:type="pct"/>
            <w:vAlign w:val="center"/>
          </w:tcPr>
          <w:p w14:paraId="798E4643">
            <w:pPr>
              <w:jc w:val="center"/>
              <w:rPr>
                <w:rFonts w:hint="eastAsia" w:ascii="宋体" w:hAnsi="宋体" w:eastAsia="宋体" w:cs="宋体"/>
                <w:sz w:val="21"/>
                <w:szCs w:val="21"/>
                <w:lang w:val="en-US" w:eastAsia="zh-CN"/>
              </w:rPr>
            </w:pPr>
            <w:r>
              <w:rPr>
                <w:rFonts w:hint="eastAsia" w:asciiTheme="minorEastAsia" w:hAnsiTheme="minorEastAsia" w:cstheme="minorEastAsia"/>
                <w:sz w:val="21"/>
                <w:szCs w:val="21"/>
              </w:rPr>
              <w:t xml:space="preserve">第四节 </w:t>
            </w:r>
            <w:r>
              <w:rPr>
                <w:rFonts w:hint="eastAsia" w:asciiTheme="minorEastAsia" w:hAnsiTheme="minorEastAsia" w:cstheme="minorEastAsia"/>
                <w:sz w:val="21"/>
                <w:szCs w:val="21"/>
                <w:lang w:val="en-US" w:eastAsia="zh-CN"/>
              </w:rPr>
              <w:t>砌体工程 第一节 砌筑用脚手架 第二节 运输设备</w:t>
            </w:r>
          </w:p>
        </w:tc>
        <w:tc>
          <w:tcPr>
            <w:tcW w:w="663" w:type="pct"/>
            <w:vAlign w:val="center"/>
          </w:tcPr>
          <w:p w14:paraId="76509AB0">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ascii="宋体" w:hAnsi="宋体"/>
                <w:bCs/>
                <w:sz w:val="21"/>
                <w:szCs w:val="21"/>
              </w:rPr>
              <w:t>使学生理解砌体工程的基本概念及其在建筑工程中的重要性</w:t>
            </w:r>
          </w:p>
        </w:tc>
        <w:tc>
          <w:tcPr>
            <w:tcW w:w="817" w:type="pct"/>
            <w:vAlign w:val="center"/>
          </w:tcPr>
          <w:p w14:paraId="22C165BC">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ascii="宋体" w:hAnsi="宋体"/>
                <w:bCs/>
                <w:sz w:val="21"/>
                <w:szCs w:val="21"/>
              </w:rPr>
              <w:t>熟悉砌体工程的施工流程、施工方法及注意事项</w:t>
            </w:r>
          </w:p>
        </w:tc>
        <w:tc>
          <w:tcPr>
            <w:tcW w:w="1070" w:type="pct"/>
            <w:vAlign w:val="center"/>
          </w:tcPr>
          <w:p w14:paraId="0D893665">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Theme="minorEastAsia" w:hAnsiTheme="minorEastAsia" w:eastAsiaTheme="minorEastAsia" w:cstheme="minorEastAsia"/>
                <w:sz w:val="21"/>
                <w:szCs w:val="21"/>
                <w:lang w:val="en-US" w:eastAsia="zh-CN"/>
              </w:rPr>
              <w:t>绿色施工的职业理念</w:t>
            </w:r>
          </w:p>
        </w:tc>
        <w:tc>
          <w:tcPr>
            <w:tcW w:w="595" w:type="pct"/>
            <w:vAlign w:val="center"/>
          </w:tcPr>
          <w:p w14:paraId="3D7BEB24">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5B37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853" w:type="pct"/>
            <w:vAlign w:val="center"/>
          </w:tcPr>
          <w:p w14:paraId="09E31E2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第一章环境工程施工管理</w:t>
            </w:r>
          </w:p>
        </w:tc>
        <w:tc>
          <w:tcPr>
            <w:tcW w:w="1000" w:type="pct"/>
            <w:vAlign w:val="center"/>
          </w:tcPr>
          <w:p w14:paraId="217F3E84">
            <w:pPr>
              <w:jc w:val="center"/>
              <w:rPr>
                <w:rFonts w:hint="eastAsia" w:ascii="宋体" w:hAnsi="宋体" w:eastAsia="宋体" w:cs="宋体"/>
                <w:sz w:val="21"/>
                <w:szCs w:val="21"/>
                <w:lang w:val="en-US" w:eastAsia="zh-CN"/>
              </w:rPr>
            </w:pPr>
            <w:r>
              <w:rPr>
                <w:rFonts w:hint="eastAsia"/>
                <w:color w:val="000000" w:themeColor="text1"/>
                <w:sz w:val="21"/>
                <w:szCs w:val="21"/>
                <w:lang w:val="en-US" w:eastAsia="zh-CN"/>
                <w14:textFill>
                  <w14:solidFill>
                    <w14:schemeClr w14:val="tx1"/>
                  </w14:solidFill>
                </w14:textFill>
              </w:rPr>
              <w:t>第五节钢筋混凝土工程  第一节钢筋工程 第二节模板工程</w:t>
            </w:r>
          </w:p>
        </w:tc>
        <w:tc>
          <w:tcPr>
            <w:tcW w:w="663" w:type="pct"/>
            <w:vAlign w:val="center"/>
          </w:tcPr>
          <w:p w14:paraId="2112E132">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ascii="宋体" w:hAnsi="宋体"/>
                <w:bCs/>
                <w:sz w:val="21"/>
                <w:szCs w:val="21"/>
              </w:rPr>
              <w:t>使学生理解钢筋混凝土工程的基本原理及其在建筑工程中的重要性</w:t>
            </w:r>
          </w:p>
        </w:tc>
        <w:tc>
          <w:tcPr>
            <w:tcW w:w="817" w:type="pct"/>
            <w:vAlign w:val="center"/>
          </w:tcPr>
          <w:p w14:paraId="04AC0092">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default" w:ascii="宋体" w:hAnsi="宋体"/>
                <w:bCs/>
                <w:sz w:val="21"/>
                <w:szCs w:val="21"/>
              </w:rPr>
              <w:t>能够将所学知识应用于实际钢筋混凝土工程的施工和管理中</w:t>
            </w:r>
          </w:p>
        </w:tc>
        <w:tc>
          <w:tcPr>
            <w:tcW w:w="1070" w:type="pct"/>
            <w:vAlign w:val="center"/>
          </w:tcPr>
          <w:p w14:paraId="7399A6CE">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Theme="minorEastAsia" w:hAnsiTheme="minorEastAsia" w:eastAsiaTheme="minorEastAsia" w:cstheme="minorEastAsia"/>
                <w:sz w:val="21"/>
                <w:szCs w:val="21"/>
                <w:lang w:val="en-US" w:eastAsia="zh-CN"/>
              </w:rPr>
              <w:t>绿色施工的职业理念</w:t>
            </w:r>
          </w:p>
        </w:tc>
        <w:tc>
          <w:tcPr>
            <w:tcW w:w="595" w:type="pct"/>
            <w:vAlign w:val="center"/>
          </w:tcPr>
          <w:p w14:paraId="4CB22BBA">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2AAA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853" w:type="pct"/>
            <w:vAlign w:val="center"/>
          </w:tcPr>
          <w:p w14:paraId="15C35F9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第一章环境工程施工管理</w:t>
            </w:r>
          </w:p>
        </w:tc>
        <w:tc>
          <w:tcPr>
            <w:tcW w:w="1000" w:type="pct"/>
            <w:vAlign w:val="center"/>
          </w:tcPr>
          <w:p w14:paraId="30B2BC41">
            <w:pPr>
              <w:jc w:val="center"/>
              <w:rPr>
                <w:rFonts w:hint="eastAsia" w:ascii="宋体" w:hAnsi="宋体" w:eastAsia="宋体" w:cs="宋体"/>
                <w:sz w:val="21"/>
                <w:szCs w:val="21"/>
                <w:lang w:val="en-US" w:eastAsia="zh-CN"/>
              </w:rPr>
            </w:pPr>
            <w:r>
              <w:rPr>
                <w:rFonts w:hint="eastAsia"/>
                <w:color w:val="000000" w:themeColor="text1"/>
                <w:sz w:val="21"/>
                <w:szCs w:val="21"/>
                <w:lang w:val="en-US" w:eastAsia="zh-CN"/>
                <w14:textFill>
                  <w14:solidFill>
                    <w14:schemeClr w14:val="tx1"/>
                  </w14:solidFill>
                </w14:textFill>
              </w:rPr>
              <w:t>第六节 市政管道工程施工  第一节道开施 第二节管道不开施工</w:t>
            </w:r>
          </w:p>
        </w:tc>
        <w:tc>
          <w:tcPr>
            <w:tcW w:w="663" w:type="pct"/>
            <w:vAlign w:val="center"/>
          </w:tcPr>
          <w:p w14:paraId="52B3E266">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ascii="宋体" w:hAnsi="宋体"/>
                <w:bCs/>
                <w:sz w:val="21"/>
                <w:szCs w:val="21"/>
              </w:rPr>
              <w:t>使学生理解市政管道工程在城市建设中的重要性</w:t>
            </w:r>
          </w:p>
        </w:tc>
        <w:tc>
          <w:tcPr>
            <w:tcW w:w="817" w:type="pct"/>
            <w:vAlign w:val="center"/>
          </w:tcPr>
          <w:p w14:paraId="0061A830">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ascii="宋体" w:hAnsi="宋体"/>
                <w:bCs/>
                <w:sz w:val="21"/>
                <w:szCs w:val="21"/>
              </w:rPr>
              <w:t>熟悉管道非开挖施工的主要技术、适用条件及优势</w:t>
            </w:r>
          </w:p>
        </w:tc>
        <w:tc>
          <w:tcPr>
            <w:tcW w:w="1070" w:type="pct"/>
            <w:vAlign w:val="center"/>
          </w:tcPr>
          <w:p w14:paraId="3A40F3B4">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Theme="minorEastAsia" w:hAnsiTheme="minorEastAsia" w:eastAsiaTheme="minorEastAsia" w:cstheme="minorEastAsia"/>
                <w:sz w:val="21"/>
                <w:szCs w:val="21"/>
                <w:lang w:val="en-US" w:eastAsia="zh-CN"/>
              </w:rPr>
              <w:t>强化工程人守护生态、服务民生的责任担当</w:t>
            </w:r>
          </w:p>
        </w:tc>
        <w:tc>
          <w:tcPr>
            <w:tcW w:w="595" w:type="pct"/>
            <w:vAlign w:val="center"/>
          </w:tcPr>
          <w:p w14:paraId="720566A0">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095F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853" w:type="pct"/>
            <w:vAlign w:val="center"/>
          </w:tcPr>
          <w:p w14:paraId="1D7AD1B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第一章环境工程施工管理</w:t>
            </w:r>
          </w:p>
        </w:tc>
        <w:tc>
          <w:tcPr>
            <w:tcW w:w="1000" w:type="pct"/>
            <w:vAlign w:val="center"/>
          </w:tcPr>
          <w:p w14:paraId="777CC7E3">
            <w:pPr>
              <w:jc w:val="center"/>
              <w:rPr>
                <w:rFonts w:hint="eastAsia" w:ascii="宋体" w:hAnsi="宋体" w:eastAsia="宋体" w:cs="宋体"/>
                <w:sz w:val="21"/>
                <w:szCs w:val="21"/>
                <w:lang w:val="en-US" w:eastAsia="zh-CN"/>
              </w:rPr>
            </w:pPr>
            <w:r>
              <w:rPr>
                <w:rFonts w:hint="eastAsia"/>
                <w:color w:val="000000" w:themeColor="text1"/>
                <w:sz w:val="21"/>
                <w:szCs w:val="21"/>
                <w:lang w:val="en-US" w:eastAsia="zh-CN"/>
                <w14:textFill>
                  <w14:solidFill>
                    <w14:schemeClr w14:val="tx1"/>
                  </w14:solidFill>
                </w14:textFill>
              </w:rPr>
              <w:t>第七节 防水与防腐工程 第一节 防水工程 第二节 管道的防腐</w:t>
            </w:r>
          </w:p>
        </w:tc>
        <w:tc>
          <w:tcPr>
            <w:tcW w:w="663" w:type="pct"/>
            <w:vAlign w:val="center"/>
          </w:tcPr>
          <w:p w14:paraId="7D34796D">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bCs/>
                <w:sz w:val="21"/>
                <w:szCs w:val="21"/>
                <w:lang w:val="en-US" w:eastAsia="zh-CN"/>
              </w:rPr>
              <w:t>水处理构筑物分类与施工方法</w:t>
            </w:r>
          </w:p>
        </w:tc>
        <w:tc>
          <w:tcPr>
            <w:tcW w:w="817" w:type="pct"/>
            <w:vAlign w:val="center"/>
          </w:tcPr>
          <w:p w14:paraId="72E0ADF0">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bCs/>
                <w:sz w:val="21"/>
                <w:szCs w:val="21"/>
                <w:lang w:val="en-US" w:eastAsia="zh-CN"/>
              </w:rPr>
              <w:t>砌体构筑物施工</w:t>
            </w:r>
          </w:p>
        </w:tc>
        <w:tc>
          <w:tcPr>
            <w:tcW w:w="1070" w:type="pct"/>
            <w:vAlign w:val="center"/>
          </w:tcPr>
          <w:p w14:paraId="6B0D960D">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Theme="minorEastAsia" w:hAnsiTheme="minorEastAsia" w:eastAsiaTheme="minorEastAsia" w:cstheme="minorEastAsia"/>
                <w:sz w:val="21"/>
                <w:szCs w:val="21"/>
                <w:lang w:val="en-US" w:eastAsia="zh-CN"/>
              </w:rPr>
              <w:t>强化工程人守护生态、服务民生的责任担当</w:t>
            </w:r>
          </w:p>
        </w:tc>
        <w:tc>
          <w:tcPr>
            <w:tcW w:w="595" w:type="pct"/>
            <w:vAlign w:val="center"/>
          </w:tcPr>
          <w:p w14:paraId="1D2013C0">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79AE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3" w:type="pct"/>
            <w:vAlign w:val="center"/>
          </w:tcPr>
          <w:p w14:paraId="6014B87F">
            <w:pPr>
              <w:jc w:val="center"/>
              <w:rPr>
                <w:rFonts w:hint="eastAsia" w:ascii="宋体" w:hAnsi="宋体" w:eastAsia="宋体" w:cs="宋体"/>
                <w:sz w:val="21"/>
                <w:szCs w:val="21"/>
                <w:lang w:val="en-US" w:eastAsia="zh-CN"/>
              </w:rPr>
            </w:pPr>
            <w:r>
              <w:rPr>
                <w:rFonts w:hint="eastAsia" w:asciiTheme="minorEastAsia" w:hAnsiTheme="minorEastAsia" w:cstheme="minorEastAsia"/>
                <w:sz w:val="21"/>
                <w:szCs w:val="21"/>
                <w:lang w:val="en-US" w:eastAsia="zh-CN"/>
              </w:rPr>
              <w:t>理论知识复习</w:t>
            </w:r>
          </w:p>
        </w:tc>
        <w:tc>
          <w:tcPr>
            <w:tcW w:w="1000" w:type="pct"/>
            <w:vAlign w:val="center"/>
          </w:tcPr>
          <w:p w14:paraId="35D66225">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663" w:type="pct"/>
            <w:vAlign w:val="center"/>
          </w:tcPr>
          <w:p w14:paraId="1B3BD6DC">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17" w:type="pct"/>
            <w:vAlign w:val="center"/>
          </w:tcPr>
          <w:p w14:paraId="1E7EEF7A">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070" w:type="pct"/>
            <w:vAlign w:val="center"/>
          </w:tcPr>
          <w:p w14:paraId="60BCDAA7">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595" w:type="pct"/>
            <w:vAlign w:val="center"/>
          </w:tcPr>
          <w:p w14:paraId="263CDBDF">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bl>
    <w:p w14:paraId="465D771B">
      <w:pPr>
        <w:numPr>
          <w:ilvl w:val="0"/>
          <w:numId w:val="0"/>
        </w:numPr>
        <w:bidi w:val="0"/>
        <w:rPr>
          <w:rFonts w:hint="eastAsia" w:ascii="黑体" w:hAnsi="黑体" w:eastAsia="黑体" w:cs="黑体"/>
          <w:sz w:val="28"/>
          <w:szCs w:val="28"/>
          <w:lang w:val="en-US" w:eastAsia="zh-CN"/>
        </w:rPr>
      </w:pPr>
      <w:r>
        <w:rPr>
          <w:rFonts w:hint="eastAsia" w:ascii="黑体" w:hAnsi="黑体" w:eastAsia="黑体" w:cs="黑体"/>
          <w:kern w:val="2"/>
          <w:sz w:val="28"/>
          <w:szCs w:val="28"/>
          <w:lang w:val="en-US" w:eastAsia="zh-CN" w:bidi="ar-SA"/>
        </w:rPr>
        <w:t>六、</w:t>
      </w:r>
      <w:r>
        <w:rPr>
          <w:rFonts w:hint="eastAsia" w:ascii="黑体" w:hAnsi="黑体" w:eastAsia="黑体" w:cs="黑体"/>
          <w:sz w:val="28"/>
          <w:szCs w:val="28"/>
          <w:lang w:val="en-US" w:eastAsia="zh-CN"/>
        </w:rPr>
        <w:t>课程考核与评价</w:t>
      </w:r>
    </w:p>
    <w:p w14:paraId="4F6ECF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165DE189">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0182C8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7"/>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3"/>
        <w:gridCol w:w="2280"/>
        <w:gridCol w:w="1418"/>
        <w:gridCol w:w="3831"/>
      </w:tblGrid>
      <w:tr w14:paraId="0FE9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81" w:type="pct"/>
            <w:gridSpan w:val="2"/>
            <w:tcBorders>
              <w:left w:val="single" w:color="auto" w:sz="4" w:space="0"/>
              <w:right w:val="single" w:color="auto" w:sz="4" w:space="0"/>
            </w:tcBorders>
            <w:vAlign w:val="center"/>
          </w:tcPr>
          <w:p w14:paraId="53AF887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7F1B42D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25D2C82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42A8BAA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A31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358" w:type="pct"/>
            <w:vMerge w:val="restart"/>
            <w:tcBorders>
              <w:left w:val="single" w:color="auto" w:sz="4" w:space="0"/>
              <w:right w:val="single" w:color="auto" w:sz="4" w:space="0"/>
            </w:tcBorders>
            <w:vAlign w:val="center"/>
          </w:tcPr>
          <w:p w14:paraId="1E34C9C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3" w:type="pct"/>
            <w:tcBorders>
              <w:left w:val="single" w:color="auto" w:sz="4" w:space="0"/>
              <w:right w:val="single" w:color="auto" w:sz="4" w:space="0"/>
            </w:tcBorders>
            <w:vAlign w:val="center"/>
          </w:tcPr>
          <w:p w14:paraId="28AC097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6A0271F3">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719" w:type="pct"/>
            <w:tcBorders>
              <w:left w:val="single" w:color="auto" w:sz="4" w:space="0"/>
              <w:right w:val="single" w:color="auto" w:sz="4" w:space="0"/>
            </w:tcBorders>
            <w:shd w:val="clear" w:color="auto" w:fill="auto"/>
            <w:vAlign w:val="center"/>
          </w:tcPr>
          <w:p w14:paraId="0E326876">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15%</w:t>
            </w:r>
          </w:p>
        </w:tc>
        <w:tc>
          <w:tcPr>
            <w:tcW w:w="1942" w:type="pct"/>
            <w:tcBorders>
              <w:left w:val="single" w:color="auto" w:sz="4" w:space="0"/>
              <w:right w:val="single" w:color="auto" w:sz="4" w:space="0"/>
            </w:tcBorders>
            <w:vAlign w:val="center"/>
          </w:tcPr>
          <w:p w14:paraId="0912D24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1679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358" w:type="pct"/>
            <w:vMerge w:val="continue"/>
            <w:tcBorders>
              <w:left w:val="single" w:color="auto" w:sz="4" w:space="0"/>
              <w:right w:val="single" w:color="auto" w:sz="4" w:space="0"/>
            </w:tcBorders>
            <w:vAlign w:val="center"/>
          </w:tcPr>
          <w:p w14:paraId="0F35502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tcBorders>
              <w:left w:val="single" w:color="auto" w:sz="4" w:space="0"/>
              <w:right w:val="single" w:color="auto" w:sz="4" w:space="0"/>
            </w:tcBorders>
            <w:vAlign w:val="center"/>
          </w:tcPr>
          <w:p w14:paraId="7F4262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6" w:type="pct"/>
            <w:tcBorders>
              <w:left w:val="single" w:color="auto" w:sz="4" w:space="0"/>
              <w:right w:val="single" w:color="auto" w:sz="4" w:space="0"/>
            </w:tcBorders>
            <w:vAlign w:val="center"/>
          </w:tcPr>
          <w:p w14:paraId="3AC0340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719" w:type="pct"/>
            <w:tcBorders>
              <w:left w:val="single" w:color="auto" w:sz="4" w:space="0"/>
              <w:right w:val="single" w:color="auto" w:sz="4" w:space="0"/>
            </w:tcBorders>
            <w:vAlign w:val="center"/>
          </w:tcPr>
          <w:p w14:paraId="66CFB943">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15%</w:t>
            </w:r>
          </w:p>
        </w:tc>
        <w:tc>
          <w:tcPr>
            <w:tcW w:w="1942" w:type="pct"/>
            <w:tcBorders>
              <w:left w:val="single" w:color="auto" w:sz="4" w:space="0"/>
              <w:right w:val="single" w:color="auto" w:sz="4" w:space="0"/>
            </w:tcBorders>
            <w:vAlign w:val="center"/>
          </w:tcPr>
          <w:p w14:paraId="64C4859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379C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58" w:type="pct"/>
            <w:vMerge w:val="continue"/>
            <w:tcBorders>
              <w:left w:val="single" w:color="auto" w:sz="4" w:space="0"/>
              <w:right w:val="single" w:color="auto" w:sz="4" w:space="0"/>
            </w:tcBorders>
            <w:vAlign w:val="center"/>
          </w:tcPr>
          <w:p w14:paraId="4540AAC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tcBorders>
              <w:left w:val="single" w:color="auto" w:sz="4" w:space="0"/>
              <w:right w:val="single" w:color="auto" w:sz="4" w:space="0"/>
            </w:tcBorders>
            <w:vAlign w:val="center"/>
          </w:tcPr>
          <w:p w14:paraId="0DD23D9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6" w:type="pct"/>
            <w:tcBorders>
              <w:left w:val="single" w:color="auto" w:sz="4" w:space="0"/>
              <w:right w:val="single" w:color="auto" w:sz="4" w:space="0"/>
            </w:tcBorders>
            <w:vAlign w:val="center"/>
          </w:tcPr>
          <w:p w14:paraId="1AB477F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719" w:type="pct"/>
            <w:tcBorders>
              <w:left w:val="single" w:color="auto" w:sz="4" w:space="0"/>
              <w:right w:val="single" w:color="auto" w:sz="4" w:space="0"/>
            </w:tcBorders>
            <w:vAlign w:val="center"/>
          </w:tcPr>
          <w:p w14:paraId="3909D9E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6769D86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6619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1181" w:type="pct"/>
            <w:gridSpan w:val="2"/>
            <w:tcBorders>
              <w:left w:val="single" w:color="auto" w:sz="4" w:space="0"/>
              <w:right w:val="single" w:color="auto" w:sz="4" w:space="0"/>
            </w:tcBorders>
            <w:vAlign w:val="center"/>
          </w:tcPr>
          <w:p w14:paraId="236A26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vAlign w:val="center"/>
          </w:tcPr>
          <w:p w14:paraId="70EF22E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开卷期末考试</w:t>
            </w:r>
          </w:p>
        </w:tc>
        <w:tc>
          <w:tcPr>
            <w:tcW w:w="719" w:type="pct"/>
            <w:tcBorders>
              <w:left w:val="single" w:color="auto" w:sz="4" w:space="0"/>
              <w:right w:val="single" w:color="auto" w:sz="4" w:space="0"/>
            </w:tcBorders>
            <w:vAlign w:val="center"/>
          </w:tcPr>
          <w:p w14:paraId="0330265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207452E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0B12F879">
      <w:pPr>
        <w:pStyle w:val="3"/>
        <w:bidi w:val="0"/>
        <w:rPr>
          <w:rFonts w:hint="eastAsia"/>
          <w:lang w:val="en-US" w:eastAsia="zh-CN"/>
        </w:rPr>
      </w:pPr>
      <w:r>
        <w:rPr>
          <w:rFonts w:hint="eastAsia"/>
          <w:lang w:val="en-US" w:eastAsia="zh-CN"/>
        </w:rPr>
        <w:t>七、课程实施与保障</w:t>
      </w:r>
    </w:p>
    <w:p w14:paraId="66A749F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5AEC9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采用课堂讲授、案例分析、小组讨论、实地参观、模拟施工管理等多种教学方法相结合，使学生在理论学习的基础上，通过实际案例和实践操作加深对环境工程施工管理知识的理解和应用能力。</w:t>
      </w:r>
    </w:p>
    <w:p w14:paraId="24954D1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06B3A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课程可从多个维度挖掘思政元素：在施工质量管理内容中，融入“工匠精神”，引导学生树立严谨负责、追求卓越的职业态度，强调对工程质量和环境效益负责的使命感；讲解施工安全与环境管理时，结合生态保护典型案例，增强学生的生态保护意识与社会责任感，让学生深刻认识到环境工程对美丽中国建设的重要意义；在合同管理与信息管理教学中，渗透诚信教育与法治观念，培养学生诚信履约、依法办事的职业操守。通过将思政元素自然融入专业知识，不仅能提升学生的专业技能，更能塑造其正确的价值观和家国情怀，使其成长为德才兼备、勇于担当的环境工程建设人才。</w:t>
      </w:r>
    </w:p>
    <w:p w14:paraId="39380CF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91EC2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DE55268">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专职教师在2人左右，其中专职教师1人，来自企业的兼职教师1人。应具备双师素质资格，具有一定的实践经验，教学效果良好，职称和年龄结构合理</w:t>
      </w:r>
      <w:r>
        <w:rPr>
          <w:rFonts w:hint="eastAsia" w:ascii="宋体" w:hAnsi="宋体" w:eastAsia="宋体" w:cs="宋体"/>
          <w:sz w:val="24"/>
          <w:szCs w:val="24"/>
          <w:lang w:val="en-US" w:eastAsia="zh-CN"/>
        </w:rPr>
        <w:t>。</w:t>
      </w:r>
    </w:p>
    <w:p w14:paraId="0F4F92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3562"/>
        <w:gridCol w:w="2463"/>
        <w:gridCol w:w="2463"/>
      </w:tblGrid>
      <w:tr w14:paraId="0A4F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91" w:type="pct"/>
            <w:vAlign w:val="center"/>
          </w:tcPr>
          <w:p w14:paraId="2DA9E7E4">
            <w:pPr>
              <w:spacing w:after="156" w:afterLines="50"/>
              <w:jc w:val="center"/>
              <w:rPr>
                <w:rFonts w:ascii="宋体" w:hAnsi="宋体"/>
              </w:rPr>
            </w:pPr>
            <w:r>
              <w:rPr>
                <w:rFonts w:hint="eastAsia" w:ascii="宋体" w:hAnsi="宋体"/>
              </w:rPr>
              <w:t>序号</w:t>
            </w:r>
          </w:p>
        </w:tc>
        <w:tc>
          <w:tcPr>
            <w:tcW w:w="1808" w:type="pct"/>
            <w:vAlign w:val="center"/>
          </w:tcPr>
          <w:p w14:paraId="0EF30CCC">
            <w:pPr>
              <w:spacing w:after="156" w:afterLines="50"/>
              <w:jc w:val="center"/>
              <w:rPr>
                <w:rFonts w:ascii="宋体" w:hAnsi="宋体"/>
              </w:rPr>
            </w:pPr>
            <w:r>
              <w:rPr>
                <w:rFonts w:hint="eastAsia" w:ascii="宋体" w:hAnsi="宋体"/>
              </w:rPr>
              <w:t>项目</w:t>
            </w:r>
          </w:p>
        </w:tc>
        <w:tc>
          <w:tcPr>
            <w:tcW w:w="1250" w:type="pct"/>
            <w:vAlign w:val="center"/>
          </w:tcPr>
          <w:p w14:paraId="0C291640">
            <w:pPr>
              <w:spacing w:after="156" w:afterLines="50"/>
              <w:jc w:val="center"/>
              <w:rPr>
                <w:rFonts w:ascii="宋体" w:hAnsi="宋体"/>
              </w:rPr>
            </w:pPr>
            <w:r>
              <w:rPr>
                <w:rFonts w:hint="eastAsia" w:ascii="宋体" w:hAnsi="宋体"/>
              </w:rPr>
              <w:t>数量</w:t>
            </w:r>
          </w:p>
        </w:tc>
        <w:tc>
          <w:tcPr>
            <w:tcW w:w="1250" w:type="pct"/>
            <w:vAlign w:val="center"/>
          </w:tcPr>
          <w:p w14:paraId="07E60FDF">
            <w:pPr>
              <w:spacing w:after="156" w:afterLines="50"/>
              <w:jc w:val="center"/>
              <w:rPr>
                <w:rFonts w:ascii="宋体" w:hAnsi="宋体"/>
              </w:rPr>
            </w:pPr>
            <w:r>
              <w:rPr>
                <w:rFonts w:hint="eastAsia" w:ascii="宋体" w:hAnsi="宋体"/>
              </w:rPr>
              <w:t>备注</w:t>
            </w:r>
          </w:p>
        </w:tc>
      </w:tr>
      <w:tr w14:paraId="59EF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91" w:type="pct"/>
            <w:vAlign w:val="center"/>
          </w:tcPr>
          <w:p w14:paraId="5F65A30E">
            <w:pPr>
              <w:spacing w:after="156" w:afterLines="50"/>
              <w:jc w:val="center"/>
              <w:rPr>
                <w:rFonts w:ascii="宋体" w:hAnsi="宋体"/>
              </w:rPr>
            </w:pPr>
            <w:r>
              <w:rPr>
                <w:rFonts w:hint="eastAsia" w:ascii="宋体" w:hAnsi="宋体"/>
              </w:rPr>
              <w:t>1</w:t>
            </w:r>
          </w:p>
        </w:tc>
        <w:tc>
          <w:tcPr>
            <w:tcW w:w="1808" w:type="pct"/>
            <w:vAlign w:val="center"/>
          </w:tcPr>
          <w:p w14:paraId="2EAD396B">
            <w:pPr>
              <w:spacing w:after="156" w:afterLines="50"/>
              <w:jc w:val="center"/>
              <w:rPr>
                <w:rFonts w:hint="eastAsia" w:ascii="宋体" w:hAnsi="宋体"/>
              </w:rPr>
            </w:pPr>
            <w:r>
              <w:rPr>
                <w:rFonts w:hint="eastAsia" w:ascii="宋体" w:hAnsi="宋体"/>
              </w:rPr>
              <w:t>一体机</w:t>
            </w:r>
          </w:p>
        </w:tc>
        <w:tc>
          <w:tcPr>
            <w:tcW w:w="1250" w:type="pct"/>
            <w:vAlign w:val="center"/>
          </w:tcPr>
          <w:p w14:paraId="5CA33AD7">
            <w:pPr>
              <w:spacing w:after="156" w:afterLines="50"/>
              <w:jc w:val="center"/>
              <w:rPr>
                <w:rFonts w:ascii="宋体" w:hAnsi="宋体"/>
              </w:rPr>
            </w:pPr>
            <w:r>
              <w:rPr>
                <w:rFonts w:hint="eastAsia" w:ascii="宋体" w:hAnsi="宋体"/>
              </w:rPr>
              <w:t>1</w:t>
            </w:r>
          </w:p>
        </w:tc>
        <w:tc>
          <w:tcPr>
            <w:tcW w:w="1250" w:type="pct"/>
            <w:vAlign w:val="center"/>
          </w:tcPr>
          <w:p w14:paraId="41F32DF2">
            <w:pPr>
              <w:spacing w:after="156" w:afterLines="50"/>
              <w:jc w:val="center"/>
              <w:rPr>
                <w:rFonts w:ascii="宋体" w:hAnsi="宋体"/>
              </w:rPr>
            </w:pPr>
          </w:p>
        </w:tc>
      </w:tr>
    </w:tbl>
    <w:p w14:paraId="48790D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B8C54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B757108">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硬件资源：教室、计算机、投影仪、音响等教学设备。</w:t>
      </w:r>
    </w:p>
    <w:p w14:paraId="614BA518">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软件资源：教材、教学参考书等教学资料，课程大纲、人才培养方案、教案、授课计划等教学文件。</w:t>
      </w:r>
    </w:p>
    <w:p w14:paraId="43A730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573D1F00">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慕课、网络</w:t>
      </w:r>
    </w:p>
    <w:p w14:paraId="7C9C8678">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43D6C723">
      <w:pPr>
        <w:pStyle w:val="2"/>
        <w:bidi w:val="0"/>
        <w:rPr>
          <w:rFonts w:hint="eastAsia"/>
          <w:lang w:val="en-US" w:eastAsia="zh-CN"/>
        </w:rPr>
      </w:pPr>
      <w:bookmarkStart w:id="18" w:name="_Toc26130"/>
      <w:bookmarkStart w:id="19" w:name="_Toc29134"/>
      <w:bookmarkStart w:id="20" w:name="_Toc18448"/>
      <w:bookmarkStart w:id="21" w:name="_Toc22858"/>
      <w:r>
        <w:rPr>
          <w:rFonts w:hint="eastAsia"/>
          <w:lang w:val="en-US" w:eastAsia="zh-CN"/>
        </w:rPr>
        <w:t>《环境监测》课程标准</w:t>
      </w:r>
      <w:bookmarkEnd w:id="18"/>
      <w:bookmarkEnd w:id="19"/>
      <w:bookmarkEnd w:id="20"/>
      <w:bookmarkEnd w:id="21"/>
    </w:p>
    <w:p w14:paraId="45552AE1">
      <w:pPr>
        <w:pStyle w:val="3"/>
        <w:bidi w:val="0"/>
        <w:rPr>
          <w:rFonts w:hint="eastAsia"/>
        </w:rPr>
      </w:pPr>
      <w:r>
        <w:rPr>
          <w:rFonts w:hint="eastAsia"/>
        </w:rPr>
        <w:t>一、课程基本信息</w:t>
      </w:r>
    </w:p>
    <w:tbl>
      <w:tblPr>
        <w:tblStyle w:val="27"/>
        <w:tblW w:w="47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513"/>
        <w:gridCol w:w="1651"/>
        <w:gridCol w:w="947"/>
        <w:gridCol w:w="1010"/>
        <w:gridCol w:w="3159"/>
      </w:tblGrid>
      <w:tr w14:paraId="02A7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04BF315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434FB9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eastAsia="zh-CN"/>
              </w:rPr>
              <w:t>环境</w:t>
            </w:r>
            <w:r>
              <w:rPr>
                <w:rFonts w:hint="eastAsia" w:ascii="宋体" w:hAnsi="宋体" w:eastAsia="宋体"/>
                <w:color w:val="auto"/>
                <w:sz w:val="21"/>
                <w:szCs w:val="21"/>
                <w:lang w:val="en-US" w:eastAsia="zh-CN"/>
              </w:rPr>
              <w:t>监测</w:t>
            </w:r>
          </w:p>
        </w:tc>
        <w:tc>
          <w:tcPr>
            <w:tcW w:w="975" w:type="dxa"/>
            <w:tcBorders>
              <w:top w:val="single" w:color="auto" w:sz="4" w:space="0"/>
              <w:left w:val="single" w:color="auto" w:sz="4" w:space="0"/>
              <w:bottom w:val="single" w:color="auto" w:sz="4" w:space="0"/>
              <w:right w:val="single" w:color="auto" w:sz="4" w:space="0"/>
            </w:tcBorders>
            <w:vAlign w:val="center"/>
          </w:tcPr>
          <w:p w14:paraId="1B6C02F6">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1E641465">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auto"/>
                <w:sz w:val="21"/>
                <w:szCs w:val="21"/>
                <w:lang w:val="en-US" w:eastAsia="zh-CN"/>
              </w:rPr>
              <w:t>yhhj23016</w:t>
            </w:r>
          </w:p>
        </w:tc>
      </w:tr>
      <w:tr w14:paraId="620C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E39D98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7E693EFB">
            <w:pPr>
              <w:jc w:val="center"/>
              <w:rPr>
                <w:rFonts w:hint="default" w:eastAsiaTheme="minorEastAsia"/>
                <w:lang w:val="en-US" w:eastAsia="zh-CN"/>
              </w:rPr>
            </w:pPr>
            <w:r>
              <w:rPr>
                <w:rFonts w:hint="eastAsia"/>
                <w:lang w:val="en-US" w:eastAsia="zh-CN"/>
              </w:rPr>
              <w:t>128学时</w:t>
            </w:r>
          </w:p>
        </w:tc>
        <w:tc>
          <w:tcPr>
            <w:tcW w:w="1595" w:type="dxa"/>
            <w:tcBorders>
              <w:top w:val="single" w:color="auto" w:sz="4" w:space="0"/>
              <w:left w:val="single" w:color="auto" w:sz="4" w:space="0"/>
              <w:bottom w:val="single" w:color="auto" w:sz="4" w:space="0"/>
              <w:right w:val="single" w:color="auto" w:sz="4" w:space="0"/>
            </w:tcBorders>
          </w:tcPr>
          <w:p w14:paraId="63A130A6">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536E31C4">
            <w:pPr>
              <w:jc w:val="center"/>
              <w:rPr>
                <w:rFonts w:hint="eastAsia"/>
                <w:lang w:val="en-US" w:eastAsia="zh-CN"/>
              </w:rPr>
            </w:pPr>
            <w:r>
              <w:rPr>
                <w:rFonts w:hint="eastAsia"/>
                <w:lang w:val="en-US" w:eastAsia="zh-CN"/>
              </w:rPr>
              <w:t>96学时</w:t>
            </w:r>
          </w:p>
        </w:tc>
        <w:tc>
          <w:tcPr>
            <w:tcW w:w="975" w:type="dxa"/>
            <w:tcBorders>
              <w:top w:val="single" w:color="auto" w:sz="4" w:space="0"/>
              <w:left w:val="single" w:color="auto" w:sz="4" w:space="0"/>
              <w:bottom w:val="single" w:color="auto" w:sz="4" w:space="0"/>
              <w:right w:val="single" w:color="auto" w:sz="4" w:space="0"/>
            </w:tcBorders>
            <w:vAlign w:val="center"/>
          </w:tcPr>
          <w:p w14:paraId="783D475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082020DF">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5学分</w:t>
            </w:r>
          </w:p>
        </w:tc>
      </w:tr>
      <w:tr w14:paraId="1E29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45B8422">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0DC3976B">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环境工程技术</w:t>
            </w:r>
          </w:p>
        </w:tc>
      </w:tr>
      <w:tr w14:paraId="3D72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5612E9C">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793B888B">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720F3BE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39F8E3EA">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4916D42B">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CEE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5FCAB89">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3BD29F5F">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基础化学、分析化学、环境保护概论</w:t>
            </w:r>
          </w:p>
        </w:tc>
      </w:tr>
      <w:tr w14:paraId="62FC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A3BC27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188D4132">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水污染治理技术、大气污染治理技术</w:t>
            </w:r>
          </w:p>
        </w:tc>
      </w:tr>
      <w:tr w14:paraId="4DCA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D2AC874">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08A4430C">
            <w:pPr>
              <w:rPr>
                <w:rFonts w:hint="default" w:ascii="Arial" w:hAnsi="Arial" w:eastAsia="宋体" w:cs="Arial"/>
                <w:kern w:val="2"/>
                <w:sz w:val="21"/>
                <w:szCs w:val="24"/>
                <w:lang w:val="en-US" w:eastAsia="zh-CN" w:bidi="ar-SA"/>
              </w:rPr>
            </w:pPr>
            <w:r>
              <w:rPr>
                <w:rFonts w:hint="eastAsia" w:ascii="Arial" w:hAnsi="Arial" w:eastAsia="宋体" w:cs="Arial"/>
                <w:kern w:val="2"/>
                <w:sz w:val="21"/>
                <w:szCs w:val="24"/>
                <w:lang w:val="en-US" w:eastAsia="zh-CN" w:bidi="ar-SA"/>
              </w:rPr>
              <w:t>《环境监测》季宏祥主编，化学工业出版社，2025.03，</w:t>
            </w:r>
            <w:r>
              <w:rPr>
                <w:rFonts w:hint="eastAsia" w:ascii="Arial" w:hAnsi="Arial" w:eastAsia="宋体" w:cs="Arial"/>
                <w:lang w:val="en-US" w:eastAsia="zh-CN"/>
              </w:rPr>
              <w:t>ISBN9787122478153</w:t>
            </w:r>
          </w:p>
        </w:tc>
      </w:tr>
      <w:tr w14:paraId="53B7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C69357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74D02C4">
            <w:pPr>
              <w:widowControl/>
              <w:jc w:val="center"/>
              <w:rPr>
                <w:rFonts w:hint="default" w:eastAsiaTheme="minorEastAsia"/>
                <w:lang w:val="en-US" w:eastAsia="zh-CN"/>
              </w:rPr>
            </w:pPr>
            <w:r>
              <w:rPr>
                <w:rFonts w:hint="eastAsia"/>
                <w:lang w:val="en-US" w:eastAsia="zh-CN"/>
              </w:rPr>
              <w:t>季宏祥</w:t>
            </w:r>
          </w:p>
        </w:tc>
        <w:tc>
          <w:tcPr>
            <w:tcW w:w="975" w:type="dxa"/>
            <w:tcBorders>
              <w:top w:val="single" w:color="auto" w:sz="4" w:space="0"/>
              <w:left w:val="single" w:color="auto" w:sz="4" w:space="0"/>
              <w:bottom w:val="single" w:color="auto" w:sz="4" w:space="0"/>
              <w:right w:val="single" w:color="auto" w:sz="4" w:space="0"/>
            </w:tcBorders>
            <w:vAlign w:val="center"/>
          </w:tcPr>
          <w:p w14:paraId="327E03D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6CB050B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17CC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353979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62096493">
            <w:pPr>
              <w:widowControl/>
              <w:jc w:val="center"/>
              <w:rPr>
                <w:rFonts w:hint="eastAsia"/>
              </w:rPr>
            </w:pPr>
            <w:r>
              <w:rPr>
                <w:rFonts w:hint="eastAsia"/>
                <w:lang w:val="en-US" w:eastAsia="zh-CN"/>
              </w:rPr>
              <w:t>季宏祥</w:t>
            </w:r>
          </w:p>
        </w:tc>
        <w:tc>
          <w:tcPr>
            <w:tcW w:w="975" w:type="dxa"/>
            <w:tcBorders>
              <w:top w:val="single" w:color="auto" w:sz="4" w:space="0"/>
              <w:left w:val="single" w:color="auto" w:sz="4" w:space="0"/>
              <w:bottom w:val="single" w:color="auto" w:sz="4" w:space="0"/>
              <w:right w:val="single" w:color="auto" w:sz="4" w:space="0"/>
            </w:tcBorders>
            <w:vAlign w:val="center"/>
          </w:tcPr>
          <w:p w14:paraId="01EAB938">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5952CEFA">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50397BE7">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4CC4165">
      <w:pPr>
        <w:pStyle w:val="3"/>
        <w:bidi w:val="0"/>
        <w:rPr>
          <w:rFonts w:hint="eastAsia"/>
          <w:lang w:val="en-US" w:eastAsia="zh-CN"/>
        </w:rPr>
      </w:pPr>
      <w:r>
        <w:rPr>
          <w:rFonts w:hint="eastAsia"/>
          <w:lang w:val="en-US" w:eastAsia="zh-CN"/>
        </w:rPr>
        <w:t>二、课程定位</w:t>
      </w:r>
    </w:p>
    <w:p w14:paraId="0E1E0C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环境</w:t>
      </w:r>
      <w:r>
        <w:rPr>
          <w:rFonts w:hint="eastAsia" w:asciiTheme="minorEastAsia" w:hAnsiTheme="minorEastAsia" w:cstheme="minorEastAsia"/>
          <w:sz w:val="24"/>
          <w:szCs w:val="24"/>
          <w:lang w:val="en-US" w:eastAsia="zh-CN"/>
        </w:rPr>
        <w:t>监测</w:t>
      </w:r>
      <w:r>
        <w:rPr>
          <w:rFonts w:hint="eastAsia" w:asciiTheme="minorEastAsia" w:hAnsiTheme="minorEastAsia" w:eastAsiaTheme="minorEastAsia" w:cstheme="minorEastAsia"/>
          <w:sz w:val="24"/>
          <w:szCs w:val="24"/>
          <w:lang w:val="en-US" w:eastAsia="zh-CN"/>
        </w:rPr>
        <w:t>是环境工程技术专业必修的一门专业核心课程，是在学生掌握了化学分析、仪器分析等基本操作的基础上开设的一门理论+实践的课程，对接专业人才培养目标，面向环境监测、分析检验等工作岗位，培养学生具备环境保护的职业素质，具备掌握水体、大气、土壤、噪声等污染的监测方法、技术要求、质量保证，能从事大气、水体、土壤、噪声等污染的监测；能熟练使用监测仪器进行监测分析，特别是按照标准分析方法进行分析测定的能力，为后续水污染控制技术、大气污染控制技术等课程学习奠定基础的课程。</w:t>
      </w:r>
    </w:p>
    <w:p w14:paraId="3C1B576C">
      <w:pPr>
        <w:pStyle w:val="3"/>
        <w:bidi w:val="0"/>
        <w:rPr>
          <w:rFonts w:hint="eastAsia"/>
          <w:lang w:val="en-US" w:eastAsia="zh-CN"/>
        </w:rPr>
      </w:pPr>
      <w:r>
        <w:rPr>
          <w:rFonts w:hint="eastAsia"/>
          <w:lang w:val="en-US" w:eastAsia="zh-CN"/>
        </w:rPr>
        <w:t>三、课程设计思路</w:t>
      </w:r>
    </w:p>
    <w:p w14:paraId="26B870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遵</w:t>
      </w:r>
      <w:r>
        <w:rPr>
          <w:rFonts w:hint="eastAsia" w:asciiTheme="minorEastAsia" w:hAnsiTheme="minorEastAsia" w:eastAsiaTheme="minorEastAsia" w:cstheme="minorEastAsia"/>
          <w:sz w:val="24"/>
          <w:szCs w:val="24"/>
          <w:lang w:val="en-US" w:eastAsia="zh-CN"/>
        </w:rPr>
        <w:t>循“从技术与产品出发，到新模式新业态认知，再到智能集成应用”的逻辑，结合OBE教学理念，立足石化行业环境工程领域特色，重构模块化教学内容，实现知识传授、素质培养与创新能力提升一体化。坚持“理论够用、实践为重、学科交叉、全员赋能”的原则，创新多元化教学形式，结合团队授课模式，构筑全方位多视角的教学模式，提升教学效果。以OBE教学理念为引领，紧扣“中国智造”“创新型国家”战略，构建贴合环境工程领域与辽宁石化行业特色的课程思政价值链，将思政教育贯穿教学全流程，实现专业知识与思政教育深度融合。基于OBE教学理念，以“衡量教学内容适配性、教学形式有效性、育人成果达成度”为核心，改革评价方式，强化过程考核，建立多维度、全过程的考核评价体系，确保教学目标落地。</w:t>
      </w:r>
    </w:p>
    <w:p w14:paraId="02C77CC6">
      <w:pPr>
        <w:pStyle w:val="3"/>
        <w:bidi w:val="0"/>
        <w:rPr>
          <w:rFonts w:hint="eastAsia"/>
          <w:lang w:val="en-US" w:eastAsia="zh-CN"/>
        </w:rPr>
      </w:pPr>
      <w:r>
        <w:rPr>
          <w:rFonts w:hint="eastAsia"/>
          <w:lang w:val="en-US" w:eastAsia="zh-CN"/>
        </w:rPr>
        <w:t>四、课程目标</w:t>
      </w:r>
    </w:p>
    <w:p w14:paraId="607AF69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6D6A52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default" w:asciiTheme="minorEastAsia" w:hAnsiTheme="minorEastAsia" w:eastAsiaTheme="minorEastAsia" w:cstheme="minorEastAsia"/>
          <w:sz w:val="24"/>
          <w:szCs w:val="24"/>
          <w:lang w:val="en-US" w:eastAsia="zh-CN"/>
        </w:rPr>
        <w:t>了解水体</w:t>
      </w:r>
      <w:r>
        <w:rPr>
          <w:rFonts w:hint="eastAsia" w:asciiTheme="minorEastAsia" w:hAnsiTheme="minorEastAsia" w:eastAsiaTheme="minorEastAsia" w:cstheme="minorEastAsia"/>
          <w:sz w:val="24"/>
          <w:szCs w:val="24"/>
          <w:lang w:val="en-US" w:eastAsia="zh-CN"/>
        </w:rPr>
        <w:t>、大气</w:t>
      </w:r>
      <w:r>
        <w:rPr>
          <w:rFonts w:hint="default" w:asciiTheme="minorEastAsia" w:hAnsiTheme="minorEastAsia" w:eastAsiaTheme="minorEastAsia" w:cstheme="minorEastAsia"/>
          <w:sz w:val="24"/>
          <w:szCs w:val="24"/>
          <w:lang w:val="en-US" w:eastAsia="zh-CN"/>
        </w:rPr>
        <w:t>污染的现状</w:t>
      </w:r>
      <w:r>
        <w:rPr>
          <w:rFonts w:hint="eastAsia" w:asciiTheme="minorEastAsia" w:hAnsiTheme="minorEastAsia" w:eastAsiaTheme="minorEastAsia" w:cstheme="minorEastAsia"/>
          <w:sz w:val="24"/>
          <w:szCs w:val="24"/>
          <w:lang w:val="en-US" w:eastAsia="zh-CN"/>
        </w:rPr>
        <w:t>；</w:t>
      </w:r>
    </w:p>
    <w:p w14:paraId="1D78AE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掌握水体</w:t>
      </w:r>
      <w:r>
        <w:rPr>
          <w:rFonts w:hint="eastAsia" w:asciiTheme="minorEastAsia" w:hAnsiTheme="minorEastAsia" w:eastAsiaTheme="minorEastAsia" w:cstheme="minorEastAsia"/>
          <w:sz w:val="24"/>
          <w:szCs w:val="24"/>
          <w:lang w:val="en-US" w:eastAsia="zh-CN"/>
        </w:rPr>
        <w:t>、大气等样品</w:t>
      </w:r>
      <w:r>
        <w:rPr>
          <w:rFonts w:hint="default" w:asciiTheme="minorEastAsia" w:hAnsiTheme="minorEastAsia" w:eastAsiaTheme="minorEastAsia" w:cstheme="minorEastAsia"/>
          <w:sz w:val="24"/>
          <w:szCs w:val="24"/>
          <w:lang w:val="en-US" w:eastAsia="zh-CN"/>
        </w:rPr>
        <w:t>监测的对象和目的</w:t>
      </w:r>
      <w:r>
        <w:rPr>
          <w:rFonts w:hint="eastAsia" w:asciiTheme="minorEastAsia" w:hAnsiTheme="minorEastAsia" w:eastAsiaTheme="minorEastAsia" w:cstheme="minorEastAsia"/>
          <w:sz w:val="24"/>
          <w:szCs w:val="24"/>
          <w:lang w:val="en-US" w:eastAsia="zh-CN"/>
        </w:rPr>
        <w:t>；</w:t>
      </w:r>
    </w:p>
    <w:p w14:paraId="2D2927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r>
        <w:rPr>
          <w:rFonts w:hint="default" w:asciiTheme="minorEastAsia" w:hAnsiTheme="minorEastAsia" w:eastAsiaTheme="minorEastAsia" w:cstheme="minorEastAsia"/>
          <w:sz w:val="24"/>
          <w:szCs w:val="24"/>
          <w:lang w:val="en-US" w:eastAsia="zh-CN"/>
        </w:rPr>
        <w:t>了解水体</w:t>
      </w:r>
      <w:r>
        <w:rPr>
          <w:rFonts w:hint="eastAsia" w:asciiTheme="minorEastAsia" w:hAnsiTheme="minorEastAsia" w:eastAsiaTheme="minorEastAsia" w:cstheme="minorEastAsia"/>
          <w:sz w:val="24"/>
          <w:szCs w:val="24"/>
          <w:lang w:val="en-US" w:eastAsia="zh-CN"/>
        </w:rPr>
        <w:t>、大气等样品</w:t>
      </w:r>
      <w:r>
        <w:rPr>
          <w:rFonts w:hint="default" w:asciiTheme="minorEastAsia" w:hAnsiTheme="minorEastAsia" w:eastAsiaTheme="minorEastAsia" w:cstheme="minorEastAsia"/>
          <w:sz w:val="24"/>
          <w:szCs w:val="24"/>
          <w:lang w:val="en-US" w:eastAsia="zh-CN"/>
        </w:rPr>
        <w:t>监测方法</w:t>
      </w:r>
      <w:r>
        <w:rPr>
          <w:rFonts w:hint="eastAsia" w:asciiTheme="minorEastAsia" w:hAnsiTheme="minorEastAsia" w:eastAsiaTheme="minorEastAsia" w:cstheme="minorEastAsia"/>
          <w:sz w:val="24"/>
          <w:szCs w:val="24"/>
          <w:lang w:val="en-US" w:eastAsia="zh-CN"/>
        </w:rPr>
        <w:t>；</w:t>
      </w:r>
    </w:p>
    <w:p w14:paraId="1A228E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r>
        <w:rPr>
          <w:rFonts w:hint="default" w:asciiTheme="minorEastAsia" w:hAnsiTheme="minorEastAsia" w:eastAsiaTheme="minorEastAsia" w:cstheme="minorEastAsia"/>
          <w:sz w:val="24"/>
          <w:szCs w:val="24"/>
          <w:lang w:val="en-US" w:eastAsia="zh-CN"/>
        </w:rPr>
        <w:t>掌握水样</w:t>
      </w:r>
      <w:r>
        <w:rPr>
          <w:rFonts w:hint="eastAsia" w:asciiTheme="minorEastAsia" w:hAnsiTheme="minorEastAsia" w:eastAsiaTheme="minorEastAsia" w:cstheme="minorEastAsia"/>
          <w:sz w:val="24"/>
          <w:szCs w:val="24"/>
          <w:lang w:val="en-US" w:eastAsia="zh-CN"/>
        </w:rPr>
        <w:t>、大气等样品</w:t>
      </w:r>
      <w:r>
        <w:rPr>
          <w:rFonts w:hint="default" w:asciiTheme="minorEastAsia" w:hAnsiTheme="minorEastAsia" w:eastAsiaTheme="minorEastAsia" w:cstheme="minorEastAsia"/>
          <w:sz w:val="24"/>
          <w:szCs w:val="24"/>
          <w:lang w:val="en-US" w:eastAsia="zh-CN"/>
        </w:rPr>
        <w:t>的采集方法</w:t>
      </w:r>
      <w:r>
        <w:rPr>
          <w:rFonts w:hint="eastAsia" w:asciiTheme="minorEastAsia" w:hAnsiTheme="minorEastAsia" w:eastAsiaTheme="minorEastAsia" w:cstheme="minorEastAsia"/>
          <w:sz w:val="24"/>
          <w:szCs w:val="24"/>
          <w:lang w:val="en-US" w:eastAsia="zh-CN"/>
        </w:rPr>
        <w:t>；</w:t>
      </w:r>
    </w:p>
    <w:p w14:paraId="177F8A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r>
        <w:rPr>
          <w:rFonts w:hint="default" w:asciiTheme="minorEastAsia" w:hAnsiTheme="minorEastAsia" w:eastAsiaTheme="minorEastAsia" w:cstheme="minorEastAsia"/>
          <w:sz w:val="24"/>
          <w:szCs w:val="24"/>
          <w:lang w:val="en-US" w:eastAsia="zh-CN"/>
        </w:rPr>
        <w:t>掌握水样</w:t>
      </w:r>
      <w:r>
        <w:rPr>
          <w:rFonts w:hint="eastAsia" w:asciiTheme="minorEastAsia" w:hAnsiTheme="minorEastAsia" w:eastAsiaTheme="minorEastAsia" w:cstheme="minorEastAsia"/>
          <w:sz w:val="24"/>
          <w:szCs w:val="24"/>
          <w:lang w:val="en-US" w:eastAsia="zh-CN"/>
        </w:rPr>
        <w:t>、大气等样品</w:t>
      </w:r>
      <w:r>
        <w:rPr>
          <w:rFonts w:hint="default" w:asciiTheme="minorEastAsia" w:hAnsiTheme="minorEastAsia" w:eastAsiaTheme="minorEastAsia" w:cstheme="minorEastAsia"/>
          <w:sz w:val="24"/>
          <w:szCs w:val="24"/>
          <w:lang w:val="en-US" w:eastAsia="zh-CN"/>
        </w:rPr>
        <w:t>的保存和预处理方法</w:t>
      </w:r>
      <w:r>
        <w:rPr>
          <w:rFonts w:hint="eastAsia" w:asciiTheme="minorEastAsia" w:hAnsiTheme="minorEastAsia" w:eastAsiaTheme="minorEastAsia" w:cstheme="minorEastAsia"/>
          <w:sz w:val="24"/>
          <w:szCs w:val="24"/>
          <w:lang w:val="en-US" w:eastAsia="zh-CN"/>
        </w:rPr>
        <w:t>；</w:t>
      </w:r>
    </w:p>
    <w:p w14:paraId="43FF46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w:t>
      </w:r>
      <w:r>
        <w:rPr>
          <w:rFonts w:hint="default" w:asciiTheme="minorEastAsia" w:hAnsiTheme="minorEastAsia" w:eastAsiaTheme="minorEastAsia" w:cstheme="minorEastAsia"/>
          <w:sz w:val="24"/>
          <w:szCs w:val="24"/>
          <w:lang w:val="en-US" w:eastAsia="zh-CN"/>
        </w:rPr>
        <w:t>掌握水体</w:t>
      </w:r>
      <w:r>
        <w:rPr>
          <w:rFonts w:hint="eastAsia" w:asciiTheme="minorEastAsia" w:hAnsiTheme="minorEastAsia" w:eastAsiaTheme="minorEastAsia" w:cstheme="minorEastAsia"/>
          <w:sz w:val="24"/>
          <w:szCs w:val="24"/>
          <w:lang w:val="en-US" w:eastAsia="zh-CN"/>
        </w:rPr>
        <w:t>、大气等样品</w:t>
      </w:r>
      <w:r>
        <w:rPr>
          <w:rFonts w:hint="default" w:asciiTheme="minorEastAsia" w:hAnsiTheme="minorEastAsia" w:eastAsiaTheme="minorEastAsia" w:cstheme="minorEastAsia"/>
          <w:sz w:val="24"/>
          <w:szCs w:val="24"/>
          <w:lang w:val="en-US" w:eastAsia="zh-CN"/>
        </w:rPr>
        <w:t>中各个项目的监测方法</w:t>
      </w:r>
      <w:r>
        <w:rPr>
          <w:rFonts w:hint="eastAsia" w:asciiTheme="minorEastAsia" w:hAnsiTheme="minorEastAsia" w:eastAsiaTheme="minorEastAsia" w:cstheme="minorEastAsia"/>
          <w:sz w:val="24"/>
          <w:szCs w:val="24"/>
          <w:lang w:val="en-US" w:eastAsia="zh-CN"/>
        </w:rPr>
        <w:t>。</w:t>
      </w:r>
    </w:p>
    <w:p w14:paraId="1E23EE9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1F62E0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default" w:asciiTheme="minorEastAsia" w:hAnsiTheme="minorEastAsia" w:eastAsiaTheme="minorEastAsia" w:cstheme="minorEastAsia"/>
          <w:sz w:val="24"/>
          <w:szCs w:val="24"/>
          <w:lang w:val="en-US" w:eastAsia="zh-CN"/>
        </w:rPr>
        <w:t>精通使用环境监测岗位所常用仪器；</w:t>
      </w:r>
    </w:p>
    <w:p w14:paraId="0460DA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能够安全准确的进行现场采样；</w:t>
      </w:r>
      <w:r>
        <w:rPr>
          <w:rFonts w:hint="eastAsia" w:asciiTheme="minorEastAsia" w:hAnsiTheme="minorEastAsia" w:eastAsiaTheme="minorEastAsia" w:cstheme="minorEastAsia"/>
          <w:sz w:val="24"/>
          <w:szCs w:val="24"/>
          <w:lang w:val="en-US" w:eastAsia="zh-CN"/>
        </w:rPr>
        <w:t xml:space="preserve"> </w:t>
      </w:r>
    </w:p>
    <w:p w14:paraId="6F8190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能采用适当的方法对样品进行处理分析；</w:t>
      </w:r>
    </w:p>
    <w:p w14:paraId="6B0927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能正确处理实验数据并完成环境监测报告；</w:t>
      </w:r>
    </w:p>
    <w:p w14:paraId="0B9D2B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具有对水、大气、固体污染和地质环境与灾害进行调查、监测、分析和综合评价的能力；</w:t>
      </w:r>
      <w:r>
        <w:rPr>
          <w:rFonts w:hint="eastAsia" w:asciiTheme="minorEastAsia" w:hAnsiTheme="minorEastAsia" w:eastAsiaTheme="minorEastAsia" w:cstheme="minorEastAsia"/>
          <w:sz w:val="24"/>
          <w:szCs w:val="24"/>
          <w:lang w:val="en-US" w:eastAsia="zh-CN"/>
        </w:rPr>
        <w:t xml:space="preserve"> </w:t>
      </w:r>
    </w:p>
    <w:p w14:paraId="3CC1B8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具有对噪声污染进行监测和评价的能力。</w:t>
      </w:r>
    </w:p>
    <w:p w14:paraId="513C354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527AC7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default" w:asciiTheme="minorEastAsia" w:hAnsiTheme="minorEastAsia" w:eastAsiaTheme="minorEastAsia" w:cstheme="minorEastAsia"/>
          <w:sz w:val="24"/>
          <w:szCs w:val="24"/>
          <w:lang w:val="en-US" w:eastAsia="zh-CN"/>
        </w:rPr>
        <w:t>具有较强的责任意识和一丝不苟的工作态度；</w:t>
      </w:r>
    </w:p>
    <w:p w14:paraId="4A8534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具有团队意识和相互协作精神；</w:t>
      </w:r>
    </w:p>
    <w:p w14:paraId="2EFEA7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r>
        <w:rPr>
          <w:rFonts w:hint="default" w:asciiTheme="minorEastAsia" w:hAnsiTheme="minorEastAsia" w:eastAsiaTheme="minorEastAsia" w:cstheme="minorEastAsia"/>
          <w:sz w:val="24"/>
          <w:szCs w:val="24"/>
          <w:lang w:val="en-US" w:eastAsia="zh-CN"/>
        </w:rPr>
        <w:t>具有一定的语言表达能力、沟通能力、人际交往能力；</w:t>
      </w:r>
    </w:p>
    <w:p w14:paraId="4FDE54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r>
        <w:rPr>
          <w:rFonts w:hint="default" w:asciiTheme="minorEastAsia" w:hAnsiTheme="minorEastAsia" w:eastAsiaTheme="minorEastAsia" w:cstheme="minorEastAsia"/>
          <w:sz w:val="24"/>
          <w:szCs w:val="24"/>
          <w:lang w:val="en-US" w:eastAsia="zh-CN"/>
        </w:rPr>
        <w:t>具有较高的职业素养和职业道德；</w:t>
      </w:r>
    </w:p>
    <w:p w14:paraId="6118A3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r>
        <w:rPr>
          <w:rFonts w:hint="default" w:asciiTheme="minorEastAsia" w:hAnsiTheme="minorEastAsia" w:eastAsiaTheme="minorEastAsia" w:cstheme="minorEastAsia"/>
          <w:sz w:val="24"/>
          <w:szCs w:val="24"/>
          <w:lang w:val="en-US" w:eastAsia="zh-CN"/>
        </w:rPr>
        <w:t>根据任务安排，及时查阅资料，按时完成任务，养成良好的学习习惯，提高自学能力。</w:t>
      </w:r>
    </w:p>
    <w:p w14:paraId="75E93BB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324683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1.厚植生态环境保护情怀，树立“绿水青山就是金山银山”的理念，强化工程人守护生态、服务民生的责任担当，杜绝施工中的环保漠视行为。</w:t>
      </w:r>
    </w:p>
    <w:p w14:paraId="2B31E4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.涵养协同协作、创新攻坚的团队意识，引导学生立足环境治理需求，主动践行绿色</w:t>
      </w:r>
      <w:r>
        <w:rPr>
          <w:rFonts w:hint="eastAsia" w:asciiTheme="minorEastAsia" w:hAnsiTheme="minorEastAsia" w:cstheme="minorEastAsia"/>
          <w:sz w:val="24"/>
          <w:szCs w:val="24"/>
          <w:lang w:val="en-US" w:eastAsia="zh-CN"/>
        </w:rPr>
        <w:t>环保</w:t>
      </w:r>
      <w:r>
        <w:rPr>
          <w:rFonts w:hint="eastAsia" w:asciiTheme="minorEastAsia" w:hAnsiTheme="minorEastAsia" w:eastAsiaTheme="minorEastAsia" w:cstheme="minorEastAsia"/>
          <w:sz w:val="24"/>
          <w:szCs w:val="24"/>
          <w:lang w:val="en-US" w:eastAsia="zh-CN"/>
        </w:rPr>
        <w:t>技术，兼顾工程效益与生态效益，践行可持续发展理念。</w:t>
      </w:r>
    </w:p>
    <w:p w14:paraId="4F3313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.强化家国情怀与行业使命，结合我国生态环境保护战略及环境工程行业发展实践，激发学生投身环保工程、助力生态文明建设的理想信念。</w:t>
      </w:r>
    </w:p>
    <w:p w14:paraId="6E586AA6">
      <w:pPr>
        <w:pStyle w:val="3"/>
        <w:bidi w:val="0"/>
        <w:rPr>
          <w:rFonts w:hint="eastAsia"/>
          <w:lang w:val="en-US" w:eastAsia="zh-CN"/>
        </w:rPr>
      </w:pPr>
      <w:r>
        <w:rPr>
          <w:rFonts w:hint="eastAsia"/>
          <w:lang w:val="en-US" w:eastAsia="zh-CN"/>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1963"/>
        <w:gridCol w:w="1500"/>
        <w:gridCol w:w="1931"/>
        <w:gridCol w:w="1959"/>
        <w:gridCol w:w="816"/>
      </w:tblGrid>
      <w:tr w14:paraId="2A2F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53" w:type="pct"/>
          </w:tcPr>
          <w:p w14:paraId="5DE771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996" w:type="pct"/>
          </w:tcPr>
          <w:p w14:paraId="7CD4F14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761" w:type="pct"/>
          </w:tcPr>
          <w:p w14:paraId="120F8F8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980" w:type="pct"/>
          </w:tcPr>
          <w:p w14:paraId="069C42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994" w:type="pct"/>
          </w:tcPr>
          <w:p w14:paraId="7EE7953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414" w:type="pct"/>
          </w:tcPr>
          <w:p w14:paraId="38C155E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1FBF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5B0A089D">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08C68FB8">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50C7B8B9">
            <w:pPr>
              <w:jc w:val="center"/>
              <w:rPr>
                <w:rFonts w:hint="default" w:ascii="宋体" w:hAnsi="宋体" w:eastAsia="宋体" w:cs="宋体"/>
                <w:sz w:val="24"/>
                <w:szCs w:val="24"/>
                <w:lang w:val="en-US" w:eastAsia="zh-CN"/>
              </w:rPr>
            </w:pPr>
          </w:p>
        </w:tc>
        <w:tc>
          <w:tcPr>
            <w:tcW w:w="996" w:type="pct"/>
            <w:vAlign w:val="center"/>
          </w:tcPr>
          <w:p w14:paraId="45EA1D65">
            <w:pPr>
              <w:jc w:val="left"/>
              <w:rPr>
                <w:rFonts w:hint="eastAsia" w:ascii="宋体" w:hAnsi="宋体" w:eastAsia="宋体" w:cs="宋体"/>
                <w:sz w:val="24"/>
                <w:szCs w:val="24"/>
                <w:lang w:val="en-US" w:eastAsia="zh-CN"/>
              </w:rPr>
            </w:pPr>
            <w:r>
              <w:rPr>
                <w:rFonts w:hint="default" w:ascii="Times New Roman" w:hAnsi="Times New Roman" w:cs="Times New Roman"/>
                <w:color w:val="000000"/>
                <w:lang w:val="en-US" w:eastAsia="zh-CN"/>
              </w:rPr>
              <w:t>导论:水体污染概论</w:t>
            </w:r>
            <w:r>
              <w:rPr>
                <w:rFonts w:hint="eastAsia" w:ascii="Times New Roman" w:hAnsi="Times New Roman" w:cs="Times New Roman"/>
                <w:color w:val="000000"/>
                <w:lang w:val="en-US" w:eastAsia="zh-CN"/>
              </w:rPr>
              <w:t>及水样的采集</w:t>
            </w:r>
          </w:p>
        </w:tc>
        <w:tc>
          <w:tcPr>
            <w:tcW w:w="761" w:type="pct"/>
          </w:tcPr>
          <w:p w14:paraId="22834FCA">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Times New Roman" w:hAnsi="Times New Roman" w:cs="Times New Roman"/>
                <w:color w:val="000000"/>
                <w:lang w:val="en-US" w:eastAsia="zh-CN"/>
              </w:rPr>
              <w:t>了解水体污染的基本概念和水样的采集、保存、预处理方法</w:t>
            </w:r>
          </w:p>
        </w:tc>
        <w:tc>
          <w:tcPr>
            <w:tcW w:w="980" w:type="pct"/>
          </w:tcPr>
          <w:p w14:paraId="1A63B27F">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cs="宋体" w:eastAsiaTheme="minorEastAsia"/>
                <w:sz w:val="24"/>
                <w:szCs w:val="24"/>
                <w:lang w:val="en-US" w:eastAsia="zh-CN"/>
              </w:rPr>
            </w:pPr>
            <w:r>
              <w:rPr>
                <w:rFonts w:ascii="宋体" w:hAnsi="宋体"/>
                <w:bCs/>
                <w:szCs w:val="21"/>
              </w:rPr>
              <w:t>熟悉</w:t>
            </w:r>
            <w:r>
              <w:rPr>
                <w:rFonts w:hint="eastAsia" w:ascii="宋体" w:hAnsi="宋体"/>
                <w:bCs/>
                <w:szCs w:val="21"/>
                <w:lang w:val="en-US" w:eastAsia="zh-CN"/>
              </w:rPr>
              <w:t>水体采样器的</w:t>
            </w:r>
            <w:r>
              <w:rPr>
                <w:rFonts w:ascii="宋体" w:hAnsi="宋体"/>
                <w:bCs/>
                <w:szCs w:val="21"/>
              </w:rPr>
              <w:t>功能及其操作</w:t>
            </w:r>
            <w:r>
              <w:rPr>
                <w:rFonts w:hint="eastAsia" w:ascii="宋体" w:hAnsi="宋体"/>
                <w:bCs/>
                <w:szCs w:val="21"/>
                <w:lang w:val="en-US" w:eastAsia="zh-CN"/>
              </w:rPr>
              <w:t>方法</w:t>
            </w:r>
          </w:p>
        </w:tc>
        <w:tc>
          <w:tcPr>
            <w:tcW w:w="994" w:type="pct"/>
          </w:tcPr>
          <w:p w14:paraId="7026AA6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厚植生态环境保护情怀</w:t>
            </w:r>
          </w:p>
        </w:tc>
        <w:tc>
          <w:tcPr>
            <w:tcW w:w="414" w:type="pct"/>
          </w:tcPr>
          <w:p w14:paraId="1CA7CAE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13F0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top"/>
          </w:tcPr>
          <w:p w14:paraId="60FFBF1D">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6A91F6DF">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414447D4">
            <w:pPr>
              <w:jc w:val="center"/>
              <w:rPr>
                <w:rFonts w:hint="eastAsia" w:ascii="宋体" w:hAnsi="宋体" w:eastAsia="宋体" w:cs="宋体"/>
                <w:sz w:val="24"/>
                <w:szCs w:val="24"/>
                <w:lang w:val="en-US" w:eastAsia="zh-CN"/>
              </w:rPr>
            </w:pPr>
          </w:p>
        </w:tc>
        <w:tc>
          <w:tcPr>
            <w:tcW w:w="996" w:type="pct"/>
            <w:vAlign w:val="top"/>
          </w:tcPr>
          <w:p w14:paraId="2C3ABB54">
            <w:pPr>
              <w:jc w:val="left"/>
              <w:rPr>
                <w:rFonts w:hint="eastAsia" w:ascii="宋体" w:hAnsi="宋体" w:eastAsia="宋体" w:cs="宋体"/>
                <w:sz w:val="24"/>
                <w:szCs w:val="24"/>
                <w:lang w:val="en-US" w:eastAsia="zh-CN"/>
              </w:rPr>
            </w:pPr>
            <w:r>
              <w:rPr>
                <w:rFonts w:hint="default" w:ascii="Times New Roman" w:hAnsi="Times New Roman" w:cs="Times New Roman"/>
                <w:color w:val="000000"/>
                <w:lang w:val="en-US" w:eastAsia="zh-CN"/>
              </w:rPr>
              <w:t>项目一 水体pH值的测定</w:t>
            </w:r>
          </w:p>
        </w:tc>
        <w:tc>
          <w:tcPr>
            <w:tcW w:w="761" w:type="pct"/>
          </w:tcPr>
          <w:p w14:paraId="65D1A83E">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default" w:ascii="Times New Roman" w:hAnsi="Times New Roman" w:cs="Times New Roman"/>
                <w:color w:val="000000"/>
                <w:lang w:val="en-US" w:eastAsia="zh-CN"/>
              </w:rPr>
              <w:t>水体</w:t>
            </w:r>
            <w:r>
              <w:rPr>
                <w:rFonts w:hint="eastAsia" w:ascii="Times New Roman" w:hAnsi="Times New Roman" w:cs="Times New Roman"/>
                <w:color w:val="000000"/>
                <w:lang w:val="en-US" w:eastAsia="zh-CN"/>
              </w:rPr>
              <w:t>受酸碱污染的危害，</w:t>
            </w:r>
            <w:r>
              <w:rPr>
                <w:rFonts w:hint="default" w:ascii="宋体" w:hAnsi="宋体"/>
                <w:bCs/>
                <w:szCs w:val="21"/>
                <w:lang w:val="en-US" w:eastAsia="zh-CN"/>
              </w:rPr>
              <w:t>pH</w:t>
            </w:r>
            <w:r>
              <w:rPr>
                <w:rFonts w:hint="eastAsia" w:ascii="宋体" w:hAnsi="宋体"/>
                <w:bCs/>
                <w:szCs w:val="21"/>
                <w:lang w:val="en-US" w:eastAsia="zh-CN"/>
              </w:rPr>
              <w:t>计的操作原理</w:t>
            </w:r>
          </w:p>
        </w:tc>
        <w:tc>
          <w:tcPr>
            <w:tcW w:w="980" w:type="pct"/>
          </w:tcPr>
          <w:p w14:paraId="20F2B91D">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bCs/>
                <w:szCs w:val="21"/>
                <w:lang w:val="en-US" w:eastAsia="zh-CN"/>
              </w:rPr>
              <w:t>溶液的配制，</w:t>
            </w:r>
            <w:r>
              <w:rPr>
                <w:rFonts w:hint="default" w:ascii="Times New Roman" w:hAnsi="Times New Roman" w:cs="Times New Roman"/>
                <w:bCs/>
                <w:szCs w:val="21"/>
                <w:lang w:val="en-US" w:eastAsia="zh-CN"/>
              </w:rPr>
              <w:t>pH</w:t>
            </w:r>
            <w:r>
              <w:rPr>
                <w:rFonts w:hint="eastAsia" w:ascii="宋体" w:hAnsi="宋体"/>
                <w:bCs/>
                <w:szCs w:val="21"/>
                <w:lang w:val="en-US" w:eastAsia="zh-CN"/>
              </w:rPr>
              <w:t>计的操作方法</w:t>
            </w:r>
          </w:p>
        </w:tc>
        <w:tc>
          <w:tcPr>
            <w:tcW w:w="994" w:type="pct"/>
          </w:tcPr>
          <w:p w14:paraId="4E170EB0">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培育严谨务实的职业素养</w:t>
            </w:r>
          </w:p>
        </w:tc>
        <w:tc>
          <w:tcPr>
            <w:tcW w:w="414" w:type="pct"/>
          </w:tcPr>
          <w:p w14:paraId="790D189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159C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53B44839">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1EF26BF0">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225BEBB7">
            <w:pPr>
              <w:jc w:val="center"/>
              <w:rPr>
                <w:rFonts w:hint="eastAsia" w:ascii="宋体" w:hAnsi="宋体" w:eastAsia="宋体" w:cs="宋体"/>
                <w:sz w:val="24"/>
                <w:szCs w:val="24"/>
                <w:lang w:val="en-US" w:eastAsia="zh-CN"/>
              </w:rPr>
            </w:pPr>
          </w:p>
        </w:tc>
        <w:tc>
          <w:tcPr>
            <w:tcW w:w="996" w:type="pct"/>
            <w:vAlign w:val="center"/>
          </w:tcPr>
          <w:p w14:paraId="21F51C80">
            <w:pPr>
              <w:jc w:val="left"/>
              <w:rPr>
                <w:rFonts w:hint="eastAsia" w:ascii="宋体" w:hAnsi="宋体" w:eastAsia="宋体" w:cs="宋体"/>
                <w:sz w:val="24"/>
                <w:szCs w:val="24"/>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二</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浊度</w:t>
            </w:r>
            <w:r>
              <w:rPr>
                <w:rFonts w:hint="default" w:ascii="Times New Roman" w:hAnsi="Times New Roman" w:cs="Times New Roman"/>
                <w:color w:val="000000"/>
                <w:lang w:val="en-US" w:eastAsia="zh-CN"/>
              </w:rPr>
              <w:t>的测定</w:t>
            </w:r>
          </w:p>
        </w:tc>
        <w:tc>
          <w:tcPr>
            <w:tcW w:w="761" w:type="pct"/>
          </w:tcPr>
          <w:p w14:paraId="5AEC6F83">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bCs/>
                <w:szCs w:val="21"/>
                <w:lang w:val="en-US" w:eastAsia="zh-CN"/>
              </w:rPr>
              <w:t>水体浊度的概念，水体的物理性质</w:t>
            </w:r>
          </w:p>
        </w:tc>
        <w:tc>
          <w:tcPr>
            <w:tcW w:w="980" w:type="pct"/>
          </w:tcPr>
          <w:p w14:paraId="73F47BE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溶液的配制，浊度计的操作方法</w:t>
            </w:r>
          </w:p>
        </w:tc>
        <w:tc>
          <w:tcPr>
            <w:tcW w:w="994" w:type="pct"/>
          </w:tcPr>
          <w:p w14:paraId="4CA8AEEB">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涵养协同协作、创新攻坚的团队意识</w:t>
            </w:r>
          </w:p>
        </w:tc>
        <w:tc>
          <w:tcPr>
            <w:tcW w:w="414" w:type="pct"/>
          </w:tcPr>
          <w:p w14:paraId="20E5F1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114C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136FE6D2">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7D3EC164">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6B464059">
            <w:pPr>
              <w:jc w:val="left"/>
              <w:rPr>
                <w:rFonts w:hint="eastAsia" w:ascii="宋体" w:hAnsi="宋体" w:eastAsia="宋体" w:cs="宋体"/>
                <w:sz w:val="24"/>
                <w:szCs w:val="24"/>
                <w:lang w:val="en-US" w:eastAsia="zh-CN"/>
              </w:rPr>
            </w:pPr>
          </w:p>
        </w:tc>
        <w:tc>
          <w:tcPr>
            <w:tcW w:w="996" w:type="pct"/>
            <w:vAlign w:val="center"/>
          </w:tcPr>
          <w:p w14:paraId="2B5988A8">
            <w:pPr>
              <w:jc w:val="left"/>
              <w:rPr>
                <w:rFonts w:hint="eastAsia" w:ascii="宋体" w:hAnsi="宋体" w:eastAsia="宋体" w:cs="宋体"/>
                <w:sz w:val="24"/>
                <w:szCs w:val="24"/>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三</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溶解氧含量</w:t>
            </w:r>
            <w:r>
              <w:rPr>
                <w:rFonts w:hint="default" w:ascii="Times New Roman" w:hAnsi="Times New Roman" w:cs="Times New Roman"/>
                <w:color w:val="000000"/>
                <w:lang w:val="en-US" w:eastAsia="zh-CN"/>
              </w:rPr>
              <w:t>的测定</w:t>
            </w:r>
          </w:p>
        </w:tc>
        <w:tc>
          <w:tcPr>
            <w:tcW w:w="761" w:type="pct"/>
          </w:tcPr>
          <w:p w14:paraId="2A968904">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水体溶解氧、如营养化的概念，水体的物理性质</w:t>
            </w:r>
          </w:p>
        </w:tc>
        <w:tc>
          <w:tcPr>
            <w:tcW w:w="980" w:type="pct"/>
          </w:tcPr>
          <w:p w14:paraId="1FC917D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溶液的配制，滴定管的操作方法</w:t>
            </w:r>
          </w:p>
        </w:tc>
        <w:tc>
          <w:tcPr>
            <w:tcW w:w="994" w:type="pct"/>
          </w:tcPr>
          <w:p w14:paraId="7786A50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绿色环境的职业理念</w:t>
            </w:r>
          </w:p>
        </w:tc>
        <w:tc>
          <w:tcPr>
            <w:tcW w:w="414" w:type="pct"/>
          </w:tcPr>
          <w:p w14:paraId="34D187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3B8C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25732D05">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69DD36EA">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1CB1521F">
            <w:pPr>
              <w:jc w:val="center"/>
              <w:rPr>
                <w:rFonts w:hint="eastAsia" w:ascii="宋体" w:hAnsi="宋体" w:eastAsia="宋体" w:cs="宋体"/>
                <w:sz w:val="24"/>
                <w:szCs w:val="24"/>
                <w:lang w:val="en-US" w:eastAsia="zh-CN"/>
              </w:rPr>
            </w:pPr>
          </w:p>
        </w:tc>
        <w:tc>
          <w:tcPr>
            <w:tcW w:w="996" w:type="pct"/>
            <w:vAlign w:val="center"/>
          </w:tcPr>
          <w:p w14:paraId="1CC0E275">
            <w:pPr>
              <w:jc w:val="left"/>
              <w:rPr>
                <w:rFonts w:hint="eastAsia" w:ascii="宋体" w:hAnsi="宋体" w:eastAsia="宋体" w:cs="宋体"/>
                <w:sz w:val="24"/>
                <w:szCs w:val="24"/>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四</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中高锰酸盐指数</w:t>
            </w:r>
            <w:r>
              <w:rPr>
                <w:rFonts w:hint="default" w:ascii="Times New Roman" w:hAnsi="Times New Roman" w:cs="Times New Roman"/>
                <w:color w:val="000000"/>
                <w:lang w:val="en-US" w:eastAsia="zh-CN"/>
              </w:rPr>
              <w:t>的测定</w:t>
            </w:r>
          </w:p>
        </w:tc>
        <w:tc>
          <w:tcPr>
            <w:tcW w:w="761" w:type="pct"/>
          </w:tcPr>
          <w:p w14:paraId="0051567D">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bCs/>
                <w:szCs w:val="21"/>
                <w:lang w:val="en-US" w:eastAsia="zh-CN"/>
              </w:rPr>
              <w:t>水体中有机物的危害，高锰酸盐指数指数的概念和意义</w:t>
            </w:r>
          </w:p>
        </w:tc>
        <w:tc>
          <w:tcPr>
            <w:tcW w:w="980" w:type="pct"/>
          </w:tcPr>
          <w:p w14:paraId="520D7DE8">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溶液的配制，滴定管的操作方法</w:t>
            </w:r>
          </w:p>
        </w:tc>
        <w:tc>
          <w:tcPr>
            <w:tcW w:w="994" w:type="pct"/>
          </w:tcPr>
          <w:p w14:paraId="7A4103E9">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绿色施工的职业理念</w:t>
            </w:r>
          </w:p>
        </w:tc>
        <w:tc>
          <w:tcPr>
            <w:tcW w:w="414" w:type="pct"/>
          </w:tcPr>
          <w:p w14:paraId="05DE0A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22FA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41BC99EC">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731F2127">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17CD073D">
            <w:pPr>
              <w:jc w:val="center"/>
              <w:rPr>
                <w:rFonts w:hint="eastAsia" w:ascii="宋体" w:hAnsi="宋体" w:eastAsia="宋体" w:cs="宋体"/>
                <w:sz w:val="24"/>
                <w:szCs w:val="24"/>
                <w:lang w:val="en-US" w:eastAsia="zh-CN"/>
              </w:rPr>
            </w:pPr>
          </w:p>
        </w:tc>
        <w:tc>
          <w:tcPr>
            <w:tcW w:w="996" w:type="pct"/>
            <w:vAlign w:val="center"/>
          </w:tcPr>
          <w:p w14:paraId="68A2FA6C">
            <w:pPr>
              <w:jc w:val="left"/>
              <w:rPr>
                <w:rFonts w:hint="eastAsia" w:ascii="宋体" w:hAnsi="宋体" w:eastAsia="宋体" w:cs="宋体"/>
                <w:sz w:val="24"/>
                <w:szCs w:val="24"/>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五</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中化学需氧量</w:t>
            </w:r>
            <w:r>
              <w:rPr>
                <w:rFonts w:hint="default" w:ascii="Times New Roman" w:hAnsi="Times New Roman" w:cs="Times New Roman"/>
                <w:color w:val="000000"/>
                <w:lang w:val="en-US" w:eastAsia="zh-CN"/>
              </w:rPr>
              <w:t>的测定</w:t>
            </w:r>
          </w:p>
        </w:tc>
        <w:tc>
          <w:tcPr>
            <w:tcW w:w="761" w:type="pct"/>
          </w:tcPr>
          <w:p w14:paraId="6054D82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水体中有机物的危害，</w:t>
            </w:r>
            <w:r>
              <w:rPr>
                <w:rFonts w:hint="eastAsia" w:ascii="Times New Roman" w:hAnsi="Times New Roman" w:cs="Times New Roman"/>
                <w:color w:val="000000"/>
                <w:lang w:val="en-US" w:eastAsia="zh-CN"/>
              </w:rPr>
              <w:t>化学需氧量</w:t>
            </w:r>
            <w:r>
              <w:rPr>
                <w:rFonts w:hint="eastAsia" w:ascii="宋体" w:hAnsi="宋体"/>
                <w:bCs/>
                <w:szCs w:val="21"/>
                <w:lang w:val="en-US" w:eastAsia="zh-CN"/>
              </w:rPr>
              <w:t>的概念和意义</w:t>
            </w:r>
          </w:p>
        </w:tc>
        <w:tc>
          <w:tcPr>
            <w:tcW w:w="980" w:type="pct"/>
          </w:tcPr>
          <w:p w14:paraId="6D7844AB">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溶液的配制，滴定管的操作方法</w:t>
            </w:r>
          </w:p>
        </w:tc>
        <w:tc>
          <w:tcPr>
            <w:tcW w:w="994" w:type="pct"/>
          </w:tcPr>
          <w:p w14:paraId="12B8909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强化工程人守护生态、服务民生的责任担当</w:t>
            </w:r>
          </w:p>
        </w:tc>
        <w:tc>
          <w:tcPr>
            <w:tcW w:w="414" w:type="pct"/>
          </w:tcPr>
          <w:p w14:paraId="049D25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583C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118F9F73">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59CA84A6">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2A05DB86">
            <w:pPr>
              <w:jc w:val="center"/>
              <w:rPr>
                <w:rFonts w:hint="eastAsia" w:ascii="宋体" w:hAnsi="宋体" w:eastAsia="宋体" w:cs="宋体"/>
                <w:sz w:val="24"/>
                <w:szCs w:val="24"/>
                <w:lang w:val="en-US" w:eastAsia="zh-CN"/>
              </w:rPr>
            </w:pPr>
          </w:p>
        </w:tc>
        <w:tc>
          <w:tcPr>
            <w:tcW w:w="996" w:type="pct"/>
            <w:vAlign w:val="center"/>
          </w:tcPr>
          <w:p w14:paraId="7B85CAEB">
            <w:pPr>
              <w:jc w:val="left"/>
              <w:rPr>
                <w:rFonts w:hint="eastAsia" w:ascii="宋体" w:hAnsi="宋体" w:eastAsia="宋体" w:cs="宋体"/>
                <w:sz w:val="24"/>
                <w:szCs w:val="24"/>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六</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中六价铬含量</w:t>
            </w:r>
            <w:r>
              <w:rPr>
                <w:rFonts w:hint="default" w:ascii="Times New Roman" w:hAnsi="Times New Roman" w:cs="Times New Roman"/>
                <w:color w:val="000000"/>
                <w:lang w:val="en-US" w:eastAsia="zh-CN"/>
              </w:rPr>
              <w:t>的测定</w:t>
            </w:r>
          </w:p>
        </w:tc>
        <w:tc>
          <w:tcPr>
            <w:tcW w:w="761" w:type="pct"/>
          </w:tcPr>
          <w:p w14:paraId="05D6A51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水体中重金属的危害，</w:t>
            </w:r>
            <w:r>
              <w:rPr>
                <w:rFonts w:hint="eastAsia" w:ascii="Times New Roman" w:hAnsi="Times New Roman" w:cs="Times New Roman"/>
                <w:color w:val="000000"/>
                <w:lang w:val="en-US" w:eastAsia="zh-CN"/>
              </w:rPr>
              <w:t>六价铬</w:t>
            </w:r>
            <w:r>
              <w:rPr>
                <w:rFonts w:hint="eastAsia" w:ascii="宋体" w:hAnsi="宋体"/>
                <w:bCs/>
                <w:szCs w:val="21"/>
                <w:lang w:val="en-US" w:eastAsia="zh-CN"/>
              </w:rPr>
              <w:t>的概念和</w:t>
            </w:r>
            <w:r>
              <w:rPr>
                <w:rFonts w:hint="eastAsia" w:ascii="Times New Roman" w:hAnsi="Times New Roman" w:cs="Times New Roman"/>
                <w:color w:val="000000"/>
                <w:lang w:val="en-US" w:eastAsia="zh-CN"/>
              </w:rPr>
              <w:t>测定</w:t>
            </w:r>
            <w:r>
              <w:rPr>
                <w:rFonts w:hint="eastAsia" w:ascii="宋体" w:hAnsi="宋体"/>
                <w:bCs/>
                <w:szCs w:val="21"/>
                <w:lang w:val="en-US" w:eastAsia="zh-CN"/>
              </w:rPr>
              <w:t>意义</w:t>
            </w:r>
          </w:p>
        </w:tc>
        <w:tc>
          <w:tcPr>
            <w:tcW w:w="980" w:type="pct"/>
          </w:tcPr>
          <w:p w14:paraId="6EA524D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溶液的配制，分光光度计的操作方法</w:t>
            </w:r>
          </w:p>
        </w:tc>
        <w:tc>
          <w:tcPr>
            <w:tcW w:w="994" w:type="pct"/>
          </w:tcPr>
          <w:p w14:paraId="718C7C2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强化工程人守护生态、服务民生的责任担当</w:t>
            </w:r>
          </w:p>
        </w:tc>
        <w:tc>
          <w:tcPr>
            <w:tcW w:w="414" w:type="pct"/>
          </w:tcPr>
          <w:p w14:paraId="77BDBD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24B6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5ADB1854">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1AE42455">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16BE8DA7">
            <w:pPr>
              <w:jc w:val="center"/>
              <w:rPr>
                <w:rFonts w:hint="eastAsia" w:ascii="宋体" w:hAnsi="宋体" w:eastAsia="宋体" w:cs="宋体"/>
                <w:sz w:val="24"/>
                <w:szCs w:val="24"/>
                <w:lang w:val="en-US" w:eastAsia="zh-CN"/>
              </w:rPr>
            </w:pPr>
          </w:p>
        </w:tc>
        <w:tc>
          <w:tcPr>
            <w:tcW w:w="996" w:type="pct"/>
          </w:tcPr>
          <w:p w14:paraId="4C3027E5">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宋体" w:hAnsi="宋体" w:eastAsia="宋体" w:cs="宋体"/>
                <w:sz w:val="24"/>
                <w:szCs w:val="24"/>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七</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中金属镁含量</w:t>
            </w:r>
            <w:r>
              <w:rPr>
                <w:rFonts w:hint="default" w:ascii="Times New Roman" w:hAnsi="Times New Roman" w:cs="Times New Roman"/>
                <w:color w:val="000000"/>
                <w:lang w:val="en-US" w:eastAsia="zh-CN"/>
              </w:rPr>
              <w:t>的测定</w:t>
            </w:r>
          </w:p>
        </w:tc>
        <w:tc>
          <w:tcPr>
            <w:tcW w:w="761" w:type="pct"/>
          </w:tcPr>
          <w:p w14:paraId="38E7152D">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水体中重金属的危害，</w:t>
            </w:r>
            <w:r>
              <w:rPr>
                <w:rFonts w:hint="eastAsia" w:ascii="Times New Roman" w:hAnsi="Times New Roman" w:cs="Times New Roman"/>
                <w:color w:val="000000"/>
                <w:lang w:val="en-US" w:eastAsia="zh-CN"/>
              </w:rPr>
              <w:t>金属镁测定</w:t>
            </w:r>
            <w:r>
              <w:rPr>
                <w:rFonts w:hint="eastAsia" w:ascii="宋体" w:hAnsi="宋体"/>
                <w:bCs/>
                <w:szCs w:val="21"/>
                <w:lang w:val="en-US" w:eastAsia="zh-CN"/>
              </w:rPr>
              <w:t>意义</w:t>
            </w:r>
          </w:p>
        </w:tc>
        <w:tc>
          <w:tcPr>
            <w:tcW w:w="980" w:type="pct"/>
          </w:tcPr>
          <w:p w14:paraId="4A055CF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溶液的配制，原子吸收分光光度计的操作方法</w:t>
            </w:r>
          </w:p>
        </w:tc>
        <w:tc>
          <w:tcPr>
            <w:tcW w:w="994" w:type="pct"/>
          </w:tcPr>
          <w:p w14:paraId="7F82107A">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bCs/>
                <w:szCs w:val="21"/>
                <w:lang w:val="en-US" w:eastAsia="zh-CN"/>
              </w:rPr>
              <w:t>涵养协同协作、创新攻坚的团队意识</w:t>
            </w:r>
          </w:p>
        </w:tc>
        <w:tc>
          <w:tcPr>
            <w:tcW w:w="414" w:type="pct"/>
          </w:tcPr>
          <w:p w14:paraId="160EC3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45A8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3670B2C2">
            <w:pPr>
              <w:rPr>
                <w:rFonts w:hint="default" w:ascii="Times New Roman" w:hAnsi="Times New Roman" w:cs="Times New Roman"/>
                <w:color w:val="000000"/>
                <w:lang w:val="en-US" w:eastAsia="zh-CN"/>
              </w:rPr>
            </w:pPr>
          </w:p>
          <w:p w14:paraId="263DAE20">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0C7DED3A">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1DAE9023">
            <w:pPr>
              <w:jc w:val="center"/>
              <w:rPr>
                <w:rFonts w:hint="eastAsia" w:asciiTheme="minorEastAsia" w:hAnsiTheme="minorEastAsia" w:cstheme="minorEastAsia"/>
                <w:lang w:val="en-US" w:eastAsia="zh-CN"/>
              </w:rPr>
            </w:pPr>
          </w:p>
        </w:tc>
        <w:tc>
          <w:tcPr>
            <w:tcW w:w="996" w:type="pct"/>
          </w:tcPr>
          <w:p w14:paraId="394077B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p>
          <w:p w14:paraId="2A577F45">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宋体" w:hAnsi="宋体" w:eastAsia="宋体" w:cs="宋体"/>
                <w:sz w:val="24"/>
                <w:szCs w:val="24"/>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八</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中金属锌含量</w:t>
            </w:r>
            <w:r>
              <w:rPr>
                <w:rFonts w:hint="default" w:ascii="Times New Roman" w:hAnsi="Times New Roman" w:cs="Times New Roman"/>
                <w:color w:val="000000"/>
                <w:lang w:val="en-US" w:eastAsia="zh-CN"/>
              </w:rPr>
              <w:t>的测定</w:t>
            </w:r>
          </w:p>
        </w:tc>
        <w:tc>
          <w:tcPr>
            <w:tcW w:w="761" w:type="pct"/>
          </w:tcPr>
          <w:p w14:paraId="4BE983FD">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水体中重金属的危害，</w:t>
            </w:r>
            <w:r>
              <w:rPr>
                <w:rFonts w:hint="eastAsia" w:ascii="Times New Roman" w:hAnsi="Times New Roman" w:cs="Times New Roman"/>
                <w:color w:val="000000"/>
                <w:lang w:val="en-US" w:eastAsia="zh-CN"/>
              </w:rPr>
              <w:t>金属锌测定</w:t>
            </w:r>
            <w:r>
              <w:rPr>
                <w:rFonts w:hint="eastAsia" w:ascii="宋体" w:hAnsi="宋体"/>
                <w:bCs/>
                <w:szCs w:val="21"/>
                <w:lang w:val="en-US" w:eastAsia="zh-CN"/>
              </w:rPr>
              <w:t>意义</w:t>
            </w:r>
          </w:p>
        </w:tc>
        <w:tc>
          <w:tcPr>
            <w:tcW w:w="980" w:type="pct"/>
          </w:tcPr>
          <w:p w14:paraId="0D148FB9">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溶液的配制，原子吸收分光光度计的操作方法</w:t>
            </w:r>
          </w:p>
        </w:tc>
        <w:tc>
          <w:tcPr>
            <w:tcW w:w="994" w:type="pct"/>
          </w:tcPr>
          <w:p w14:paraId="02DC3ED8">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培育严谨务实的职业素养</w:t>
            </w:r>
          </w:p>
        </w:tc>
        <w:tc>
          <w:tcPr>
            <w:tcW w:w="414" w:type="pct"/>
          </w:tcPr>
          <w:p w14:paraId="70D996D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51F2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4CF4A899">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66D811C3">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160E50F5">
            <w:pPr>
              <w:jc w:val="center"/>
              <w:rPr>
                <w:rFonts w:hint="eastAsia" w:asciiTheme="minorEastAsia" w:hAnsiTheme="minorEastAsia" w:cstheme="minorEastAsia"/>
                <w:lang w:val="en-US" w:eastAsia="zh-CN"/>
              </w:rPr>
            </w:pPr>
          </w:p>
        </w:tc>
        <w:tc>
          <w:tcPr>
            <w:tcW w:w="996" w:type="pct"/>
          </w:tcPr>
          <w:p w14:paraId="103ACD69">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宋体" w:hAnsi="宋体" w:eastAsia="宋体" w:cs="宋体"/>
                <w:sz w:val="24"/>
                <w:szCs w:val="24"/>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九</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中金属铝含量</w:t>
            </w:r>
            <w:r>
              <w:rPr>
                <w:rFonts w:hint="default" w:ascii="Times New Roman" w:hAnsi="Times New Roman" w:cs="Times New Roman"/>
                <w:color w:val="000000"/>
                <w:lang w:val="en-US" w:eastAsia="zh-CN"/>
              </w:rPr>
              <w:t>的测定</w:t>
            </w:r>
          </w:p>
        </w:tc>
        <w:tc>
          <w:tcPr>
            <w:tcW w:w="761" w:type="pct"/>
          </w:tcPr>
          <w:p w14:paraId="76E8F8D4">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水体中重金属的危害，</w:t>
            </w:r>
            <w:r>
              <w:rPr>
                <w:rFonts w:hint="eastAsia" w:ascii="Times New Roman" w:hAnsi="Times New Roman" w:cs="Times New Roman"/>
                <w:color w:val="000000"/>
                <w:lang w:val="en-US" w:eastAsia="zh-CN"/>
              </w:rPr>
              <w:t>金属铝测定</w:t>
            </w:r>
            <w:r>
              <w:rPr>
                <w:rFonts w:hint="eastAsia" w:ascii="宋体" w:hAnsi="宋体"/>
                <w:bCs/>
                <w:szCs w:val="21"/>
                <w:lang w:val="en-US" w:eastAsia="zh-CN"/>
              </w:rPr>
              <w:t>意义</w:t>
            </w:r>
          </w:p>
        </w:tc>
        <w:tc>
          <w:tcPr>
            <w:tcW w:w="980" w:type="pct"/>
          </w:tcPr>
          <w:p w14:paraId="0415C90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w:t>
            </w:r>
            <w:r>
              <w:rPr>
                <w:rFonts w:hint="default" w:ascii="Times New Roman" w:hAnsi="Times New Roman" w:cs="Times New Roman"/>
                <w:bCs/>
                <w:szCs w:val="21"/>
                <w:lang w:val="en-US" w:eastAsia="zh-CN"/>
              </w:rPr>
              <w:t>ICP-PRO</w:t>
            </w:r>
            <w:r>
              <w:rPr>
                <w:rFonts w:hint="eastAsia" w:ascii="宋体" w:hAnsi="宋体"/>
                <w:bCs/>
                <w:szCs w:val="21"/>
                <w:lang w:val="en-US" w:eastAsia="zh-CN"/>
              </w:rPr>
              <w:t>的操作方法</w:t>
            </w:r>
          </w:p>
        </w:tc>
        <w:tc>
          <w:tcPr>
            <w:tcW w:w="994" w:type="pct"/>
          </w:tcPr>
          <w:p w14:paraId="4AC21C4D">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培育严谨务实的职业素养</w:t>
            </w:r>
          </w:p>
        </w:tc>
        <w:tc>
          <w:tcPr>
            <w:tcW w:w="414" w:type="pct"/>
          </w:tcPr>
          <w:p w14:paraId="48F3C72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3A84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7CDBDF23">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77D090AA">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713A0CE5">
            <w:pPr>
              <w:jc w:val="center"/>
              <w:rPr>
                <w:rFonts w:hint="eastAsia" w:asciiTheme="minorEastAsia" w:hAnsiTheme="minorEastAsia" w:cstheme="minorEastAsia"/>
                <w:lang w:val="en-US" w:eastAsia="zh-CN"/>
              </w:rPr>
            </w:pPr>
          </w:p>
        </w:tc>
        <w:tc>
          <w:tcPr>
            <w:tcW w:w="996" w:type="pct"/>
          </w:tcPr>
          <w:p w14:paraId="7CC8BF41">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宋体" w:hAnsi="宋体" w:eastAsia="宋体" w:cs="宋体"/>
                <w:sz w:val="24"/>
                <w:szCs w:val="24"/>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十</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中氨氮含量</w:t>
            </w:r>
            <w:r>
              <w:rPr>
                <w:rFonts w:hint="default" w:ascii="Times New Roman" w:hAnsi="Times New Roman" w:cs="Times New Roman"/>
                <w:color w:val="000000"/>
                <w:lang w:val="en-US" w:eastAsia="zh-CN"/>
              </w:rPr>
              <w:t>的测定</w:t>
            </w:r>
          </w:p>
        </w:tc>
        <w:tc>
          <w:tcPr>
            <w:tcW w:w="761" w:type="pct"/>
          </w:tcPr>
          <w:p w14:paraId="57DA8A6C">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bCs/>
                <w:szCs w:val="21"/>
                <w:lang w:val="en-US" w:eastAsia="zh-CN"/>
              </w:rPr>
              <w:t>水体中非金属无机物的概念和测定意义</w:t>
            </w:r>
          </w:p>
        </w:tc>
        <w:tc>
          <w:tcPr>
            <w:tcW w:w="980" w:type="pct"/>
          </w:tcPr>
          <w:p w14:paraId="0DB6B1E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溶液的配制，分光光度计的操作方法</w:t>
            </w:r>
          </w:p>
        </w:tc>
        <w:tc>
          <w:tcPr>
            <w:tcW w:w="994" w:type="pct"/>
          </w:tcPr>
          <w:p w14:paraId="389BAD9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绿色环境的职业理念</w:t>
            </w:r>
          </w:p>
        </w:tc>
        <w:tc>
          <w:tcPr>
            <w:tcW w:w="414" w:type="pct"/>
          </w:tcPr>
          <w:p w14:paraId="11A67A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6928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544A1D2C">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3A21C991">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34D2AD36">
            <w:pPr>
              <w:jc w:val="center"/>
              <w:rPr>
                <w:rFonts w:hint="eastAsia" w:asciiTheme="minorEastAsia" w:hAnsiTheme="minorEastAsia" w:cstheme="minorEastAsia"/>
                <w:lang w:val="en-US" w:eastAsia="zh-CN"/>
              </w:rPr>
            </w:pPr>
          </w:p>
        </w:tc>
        <w:tc>
          <w:tcPr>
            <w:tcW w:w="996" w:type="pct"/>
          </w:tcPr>
          <w:p w14:paraId="641F0157">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十一</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中总氮含量</w:t>
            </w:r>
            <w:r>
              <w:rPr>
                <w:rFonts w:hint="default" w:ascii="Times New Roman" w:hAnsi="Times New Roman" w:cs="Times New Roman"/>
                <w:color w:val="000000"/>
                <w:lang w:val="en-US" w:eastAsia="zh-CN"/>
              </w:rPr>
              <w:t>的测定</w:t>
            </w:r>
          </w:p>
        </w:tc>
        <w:tc>
          <w:tcPr>
            <w:tcW w:w="761" w:type="pct"/>
          </w:tcPr>
          <w:p w14:paraId="098498E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水体中非金属无机物的概念和测定意义</w:t>
            </w:r>
          </w:p>
        </w:tc>
        <w:tc>
          <w:tcPr>
            <w:tcW w:w="980" w:type="pct"/>
          </w:tcPr>
          <w:p w14:paraId="15FDE42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溶液的配制，分光光度计的操作方法</w:t>
            </w:r>
          </w:p>
        </w:tc>
        <w:tc>
          <w:tcPr>
            <w:tcW w:w="994" w:type="pct"/>
          </w:tcPr>
          <w:p w14:paraId="1A170CC0">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强化工程人守护生态、服务民生的责任担当</w:t>
            </w:r>
          </w:p>
        </w:tc>
        <w:tc>
          <w:tcPr>
            <w:tcW w:w="414" w:type="pct"/>
          </w:tcPr>
          <w:p w14:paraId="5684193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6D9F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5CC04FFC">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7EF01881">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745853AA">
            <w:pPr>
              <w:jc w:val="center"/>
              <w:rPr>
                <w:rFonts w:hint="eastAsia" w:asciiTheme="minorEastAsia" w:hAnsiTheme="minorEastAsia" w:cstheme="minorEastAsia"/>
                <w:lang w:val="en-US" w:eastAsia="zh-CN"/>
              </w:rPr>
            </w:pPr>
          </w:p>
        </w:tc>
        <w:tc>
          <w:tcPr>
            <w:tcW w:w="996" w:type="pct"/>
          </w:tcPr>
          <w:p w14:paraId="55315DAB">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十二</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中总磷含量</w:t>
            </w:r>
            <w:r>
              <w:rPr>
                <w:rFonts w:hint="default" w:ascii="Times New Roman" w:hAnsi="Times New Roman" w:cs="Times New Roman"/>
                <w:color w:val="000000"/>
                <w:lang w:val="en-US" w:eastAsia="zh-CN"/>
              </w:rPr>
              <w:t>的测定</w:t>
            </w:r>
          </w:p>
        </w:tc>
        <w:tc>
          <w:tcPr>
            <w:tcW w:w="761" w:type="pct"/>
          </w:tcPr>
          <w:p w14:paraId="4B881B2A">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水体中非金属无机物的概念和测定意义</w:t>
            </w:r>
          </w:p>
        </w:tc>
        <w:tc>
          <w:tcPr>
            <w:tcW w:w="980" w:type="pct"/>
          </w:tcPr>
          <w:p w14:paraId="4D4AC53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溶液的配制，分光光度计的操作方法</w:t>
            </w:r>
          </w:p>
        </w:tc>
        <w:tc>
          <w:tcPr>
            <w:tcW w:w="994" w:type="pct"/>
          </w:tcPr>
          <w:p w14:paraId="6AEC5CBB">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强化工程人守护生态、服务民生的责任担当</w:t>
            </w:r>
          </w:p>
        </w:tc>
        <w:tc>
          <w:tcPr>
            <w:tcW w:w="414" w:type="pct"/>
          </w:tcPr>
          <w:p w14:paraId="6B8EE17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2139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3BAEFDFA">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5F19E652">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59AFA8E2">
            <w:pPr>
              <w:jc w:val="center"/>
              <w:rPr>
                <w:rFonts w:hint="eastAsia" w:asciiTheme="minorEastAsia" w:hAnsiTheme="minorEastAsia" w:cstheme="minorEastAsia"/>
                <w:lang w:val="en-US" w:eastAsia="zh-CN"/>
              </w:rPr>
            </w:pPr>
          </w:p>
        </w:tc>
        <w:tc>
          <w:tcPr>
            <w:tcW w:w="996" w:type="pct"/>
          </w:tcPr>
          <w:p w14:paraId="5C498A68">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十三</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中硫化物含量</w:t>
            </w:r>
            <w:r>
              <w:rPr>
                <w:rFonts w:hint="default" w:ascii="Times New Roman" w:hAnsi="Times New Roman" w:cs="Times New Roman"/>
                <w:color w:val="000000"/>
                <w:lang w:val="en-US" w:eastAsia="zh-CN"/>
              </w:rPr>
              <w:t>的测定</w:t>
            </w:r>
          </w:p>
        </w:tc>
        <w:tc>
          <w:tcPr>
            <w:tcW w:w="761" w:type="pct"/>
          </w:tcPr>
          <w:p w14:paraId="598AD87D">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水体中非金属无机物的概念和测定意义</w:t>
            </w:r>
          </w:p>
        </w:tc>
        <w:tc>
          <w:tcPr>
            <w:tcW w:w="980" w:type="pct"/>
          </w:tcPr>
          <w:p w14:paraId="3EAB9CF4">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溶液的配制，分光光度计的操作方法</w:t>
            </w:r>
          </w:p>
        </w:tc>
        <w:tc>
          <w:tcPr>
            <w:tcW w:w="994" w:type="pct"/>
          </w:tcPr>
          <w:p w14:paraId="37B15DD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厚植生态环境保护情怀</w:t>
            </w:r>
          </w:p>
        </w:tc>
        <w:tc>
          <w:tcPr>
            <w:tcW w:w="414" w:type="pct"/>
          </w:tcPr>
          <w:p w14:paraId="4C599C3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062C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7D661FA0">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063DFB6F">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656F3F30">
            <w:pPr>
              <w:jc w:val="center"/>
              <w:rPr>
                <w:rFonts w:hint="eastAsia" w:asciiTheme="minorEastAsia" w:hAnsiTheme="minorEastAsia" w:cstheme="minorEastAsia"/>
                <w:lang w:val="en-US" w:eastAsia="zh-CN"/>
              </w:rPr>
            </w:pPr>
          </w:p>
        </w:tc>
        <w:tc>
          <w:tcPr>
            <w:tcW w:w="996" w:type="pct"/>
          </w:tcPr>
          <w:p w14:paraId="760551D7">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十四</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中氟化物含量</w:t>
            </w:r>
            <w:r>
              <w:rPr>
                <w:rFonts w:hint="default" w:ascii="Times New Roman" w:hAnsi="Times New Roman" w:cs="Times New Roman"/>
                <w:color w:val="000000"/>
                <w:lang w:val="en-US" w:eastAsia="zh-CN"/>
              </w:rPr>
              <w:t>的测定</w:t>
            </w:r>
          </w:p>
        </w:tc>
        <w:tc>
          <w:tcPr>
            <w:tcW w:w="761" w:type="pct"/>
          </w:tcPr>
          <w:p w14:paraId="5F05E9C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水体中非金属无机物的概念和测定意义</w:t>
            </w:r>
          </w:p>
        </w:tc>
        <w:tc>
          <w:tcPr>
            <w:tcW w:w="980" w:type="pct"/>
          </w:tcPr>
          <w:p w14:paraId="3D0185A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溶液的配制，分光光度计的操作方法</w:t>
            </w:r>
          </w:p>
        </w:tc>
        <w:tc>
          <w:tcPr>
            <w:tcW w:w="994" w:type="pct"/>
          </w:tcPr>
          <w:p w14:paraId="749224A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厚植生态环境保护情怀</w:t>
            </w:r>
          </w:p>
        </w:tc>
        <w:tc>
          <w:tcPr>
            <w:tcW w:w="414" w:type="pct"/>
          </w:tcPr>
          <w:p w14:paraId="2D2F163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0539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71430223">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7424D0B1">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47F82033">
            <w:pPr>
              <w:jc w:val="center"/>
              <w:rPr>
                <w:rFonts w:hint="eastAsia" w:asciiTheme="minorEastAsia" w:hAnsiTheme="minorEastAsia" w:cstheme="minorEastAsia"/>
                <w:lang w:val="en-US" w:eastAsia="zh-CN"/>
              </w:rPr>
            </w:pPr>
          </w:p>
        </w:tc>
        <w:tc>
          <w:tcPr>
            <w:tcW w:w="996" w:type="pct"/>
          </w:tcPr>
          <w:p w14:paraId="19CF0E52">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 xml:space="preserve">十五 </w:t>
            </w:r>
            <w:r>
              <w:rPr>
                <w:rFonts w:hint="default" w:ascii="Times New Roman" w:hAnsi="Times New Roman" w:cs="Times New Roman"/>
                <w:color w:val="000000"/>
                <w:lang w:val="en-US" w:eastAsia="zh-CN"/>
              </w:rPr>
              <w:t>水体</w:t>
            </w:r>
            <w:r>
              <w:rPr>
                <w:rFonts w:hint="eastAsia" w:ascii="Times New Roman" w:hAnsi="Times New Roman" w:cs="Times New Roman"/>
                <w:color w:val="000000"/>
                <w:lang w:val="en-US" w:eastAsia="zh-CN"/>
              </w:rPr>
              <w:t>中氯离子含量</w:t>
            </w:r>
            <w:r>
              <w:rPr>
                <w:rFonts w:hint="default" w:ascii="Times New Roman" w:hAnsi="Times New Roman" w:cs="Times New Roman"/>
                <w:color w:val="000000"/>
                <w:lang w:val="en-US" w:eastAsia="zh-CN"/>
              </w:rPr>
              <w:t>的测定</w:t>
            </w:r>
          </w:p>
        </w:tc>
        <w:tc>
          <w:tcPr>
            <w:tcW w:w="761" w:type="pct"/>
          </w:tcPr>
          <w:p w14:paraId="50C48B7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水体中非金属无机物的概念和测定意义</w:t>
            </w:r>
          </w:p>
        </w:tc>
        <w:tc>
          <w:tcPr>
            <w:tcW w:w="980" w:type="pct"/>
          </w:tcPr>
          <w:p w14:paraId="7676508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溶液的配制，离子色谱仪的操作方法</w:t>
            </w:r>
          </w:p>
        </w:tc>
        <w:tc>
          <w:tcPr>
            <w:tcW w:w="994" w:type="pct"/>
          </w:tcPr>
          <w:p w14:paraId="137111D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涵养协同协作、创新攻坚的团队意识</w:t>
            </w:r>
          </w:p>
        </w:tc>
        <w:tc>
          <w:tcPr>
            <w:tcW w:w="414" w:type="pct"/>
          </w:tcPr>
          <w:p w14:paraId="3BE3E31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49D1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1064C556">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66502882">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71F51CB9">
            <w:pPr>
              <w:jc w:val="center"/>
              <w:rPr>
                <w:rFonts w:hint="eastAsia" w:asciiTheme="minorEastAsia" w:hAnsiTheme="minorEastAsia" w:cstheme="minorEastAsia"/>
                <w:lang w:val="en-US" w:eastAsia="zh-CN"/>
              </w:rPr>
            </w:pPr>
          </w:p>
        </w:tc>
        <w:tc>
          <w:tcPr>
            <w:tcW w:w="996" w:type="pct"/>
          </w:tcPr>
          <w:p w14:paraId="62AACAE2">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十六</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中硝酸根含量</w:t>
            </w:r>
            <w:r>
              <w:rPr>
                <w:rFonts w:hint="default" w:ascii="Times New Roman" w:hAnsi="Times New Roman" w:cs="Times New Roman"/>
                <w:color w:val="000000"/>
                <w:lang w:val="en-US" w:eastAsia="zh-CN"/>
              </w:rPr>
              <w:t>的测定</w:t>
            </w:r>
          </w:p>
        </w:tc>
        <w:tc>
          <w:tcPr>
            <w:tcW w:w="761" w:type="pct"/>
          </w:tcPr>
          <w:p w14:paraId="249F1E5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水体中非金属无机物的概念和测定意义</w:t>
            </w:r>
          </w:p>
        </w:tc>
        <w:tc>
          <w:tcPr>
            <w:tcW w:w="980" w:type="pct"/>
          </w:tcPr>
          <w:p w14:paraId="6930B624">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溶液的配制，离子色谱仪的操作方法</w:t>
            </w:r>
          </w:p>
        </w:tc>
        <w:tc>
          <w:tcPr>
            <w:tcW w:w="994" w:type="pct"/>
          </w:tcPr>
          <w:p w14:paraId="4583CAB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涵养协同协作、创新攻坚的团队意识</w:t>
            </w:r>
          </w:p>
        </w:tc>
        <w:tc>
          <w:tcPr>
            <w:tcW w:w="414" w:type="pct"/>
          </w:tcPr>
          <w:p w14:paraId="2DB0B9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6CC64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376F81B1">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0F0B5D3D">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7FA02803">
            <w:pPr>
              <w:jc w:val="center"/>
              <w:rPr>
                <w:rFonts w:hint="eastAsia" w:asciiTheme="minorEastAsia" w:hAnsiTheme="minorEastAsia" w:cstheme="minorEastAsia"/>
                <w:lang w:val="en-US" w:eastAsia="zh-CN"/>
              </w:rPr>
            </w:pPr>
          </w:p>
        </w:tc>
        <w:tc>
          <w:tcPr>
            <w:tcW w:w="996" w:type="pct"/>
          </w:tcPr>
          <w:p w14:paraId="2CA1FE72">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十七</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中硫酸根含量</w:t>
            </w:r>
            <w:r>
              <w:rPr>
                <w:rFonts w:hint="default" w:ascii="Times New Roman" w:hAnsi="Times New Roman" w:cs="Times New Roman"/>
                <w:color w:val="000000"/>
                <w:lang w:val="en-US" w:eastAsia="zh-CN"/>
              </w:rPr>
              <w:t>的测定</w:t>
            </w:r>
          </w:p>
        </w:tc>
        <w:tc>
          <w:tcPr>
            <w:tcW w:w="761" w:type="pct"/>
          </w:tcPr>
          <w:p w14:paraId="002CD474">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水体中非金属无机物的概念和测定意义</w:t>
            </w:r>
          </w:p>
        </w:tc>
        <w:tc>
          <w:tcPr>
            <w:tcW w:w="980" w:type="pct"/>
          </w:tcPr>
          <w:p w14:paraId="09A417B0">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溶液的配制，离子色谱仪的操作方法</w:t>
            </w:r>
          </w:p>
        </w:tc>
        <w:tc>
          <w:tcPr>
            <w:tcW w:w="994" w:type="pct"/>
          </w:tcPr>
          <w:p w14:paraId="44BFDC7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涵养协同协作、创新攻坚的团队意识</w:t>
            </w:r>
          </w:p>
        </w:tc>
        <w:tc>
          <w:tcPr>
            <w:tcW w:w="414" w:type="pct"/>
          </w:tcPr>
          <w:p w14:paraId="42A757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1B95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250C2430">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7A62D2CB">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5FA86032">
            <w:pPr>
              <w:jc w:val="center"/>
              <w:rPr>
                <w:rFonts w:hint="eastAsia" w:asciiTheme="minorEastAsia" w:hAnsiTheme="minorEastAsia" w:cstheme="minorEastAsia"/>
                <w:lang w:val="en-US" w:eastAsia="zh-CN"/>
              </w:rPr>
            </w:pPr>
          </w:p>
        </w:tc>
        <w:tc>
          <w:tcPr>
            <w:tcW w:w="996" w:type="pct"/>
          </w:tcPr>
          <w:p w14:paraId="40ED7402">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十八</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中硫化物含量</w:t>
            </w:r>
            <w:r>
              <w:rPr>
                <w:rFonts w:hint="default" w:ascii="Times New Roman" w:hAnsi="Times New Roman" w:cs="Times New Roman"/>
                <w:color w:val="000000"/>
                <w:lang w:val="en-US" w:eastAsia="zh-CN"/>
              </w:rPr>
              <w:t>的测定</w:t>
            </w:r>
          </w:p>
        </w:tc>
        <w:tc>
          <w:tcPr>
            <w:tcW w:w="761" w:type="pct"/>
          </w:tcPr>
          <w:p w14:paraId="4899ACC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水体中非金属无机物的概念和测定意义</w:t>
            </w:r>
          </w:p>
        </w:tc>
        <w:tc>
          <w:tcPr>
            <w:tcW w:w="980" w:type="pct"/>
          </w:tcPr>
          <w:p w14:paraId="1BCEB6AB">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溶液的配制，分光光度计的操作方法</w:t>
            </w:r>
          </w:p>
        </w:tc>
        <w:tc>
          <w:tcPr>
            <w:tcW w:w="994" w:type="pct"/>
          </w:tcPr>
          <w:p w14:paraId="23B0832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绿色环境的职业理念</w:t>
            </w:r>
          </w:p>
        </w:tc>
        <w:tc>
          <w:tcPr>
            <w:tcW w:w="414" w:type="pct"/>
          </w:tcPr>
          <w:p w14:paraId="197138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483F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0A1E0955">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17A2A94D">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73965CBF">
            <w:pPr>
              <w:jc w:val="center"/>
              <w:rPr>
                <w:rFonts w:hint="eastAsia" w:asciiTheme="minorEastAsia" w:hAnsiTheme="minorEastAsia" w:cstheme="minorEastAsia"/>
                <w:lang w:val="en-US" w:eastAsia="zh-CN"/>
              </w:rPr>
            </w:pPr>
          </w:p>
        </w:tc>
        <w:tc>
          <w:tcPr>
            <w:tcW w:w="996" w:type="pct"/>
          </w:tcPr>
          <w:p w14:paraId="4871FD13">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十九</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中挥发酚含量</w:t>
            </w:r>
            <w:r>
              <w:rPr>
                <w:rFonts w:hint="default" w:ascii="Times New Roman" w:hAnsi="Times New Roman" w:cs="Times New Roman"/>
                <w:color w:val="000000"/>
                <w:lang w:val="en-US" w:eastAsia="zh-CN"/>
              </w:rPr>
              <w:t>的测定</w:t>
            </w:r>
          </w:p>
        </w:tc>
        <w:tc>
          <w:tcPr>
            <w:tcW w:w="761" w:type="pct"/>
          </w:tcPr>
          <w:p w14:paraId="28A84034">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bCs/>
                <w:szCs w:val="21"/>
                <w:lang w:val="en-US" w:eastAsia="zh-CN"/>
              </w:rPr>
              <w:t>水体中挥发性有机物的测定意义</w:t>
            </w:r>
          </w:p>
        </w:tc>
        <w:tc>
          <w:tcPr>
            <w:tcW w:w="980" w:type="pct"/>
          </w:tcPr>
          <w:p w14:paraId="545A17D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溶液的配制，分光光度计的操作方法</w:t>
            </w:r>
          </w:p>
        </w:tc>
        <w:tc>
          <w:tcPr>
            <w:tcW w:w="994" w:type="pct"/>
          </w:tcPr>
          <w:p w14:paraId="09040BC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绿色环境的职业理念</w:t>
            </w:r>
          </w:p>
        </w:tc>
        <w:tc>
          <w:tcPr>
            <w:tcW w:w="414" w:type="pct"/>
          </w:tcPr>
          <w:p w14:paraId="787100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086D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24978769">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 xml:space="preserve">情境一 </w:t>
            </w:r>
          </w:p>
          <w:p w14:paraId="6E262F43">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水和污染监测</w:t>
            </w:r>
          </w:p>
          <w:p w14:paraId="5F95890C">
            <w:pPr>
              <w:jc w:val="center"/>
              <w:rPr>
                <w:rFonts w:hint="eastAsia" w:asciiTheme="minorEastAsia" w:hAnsiTheme="minorEastAsia" w:cstheme="minorEastAsia"/>
                <w:lang w:val="en-US" w:eastAsia="zh-CN"/>
              </w:rPr>
            </w:pPr>
          </w:p>
        </w:tc>
        <w:tc>
          <w:tcPr>
            <w:tcW w:w="996" w:type="pct"/>
          </w:tcPr>
          <w:p w14:paraId="43D29678">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二十</w:t>
            </w:r>
            <w:r>
              <w:rPr>
                <w:rFonts w:hint="default" w:ascii="Times New Roman" w:hAnsi="Times New Roman" w:cs="Times New Roman"/>
                <w:color w:val="000000"/>
                <w:lang w:val="en-US" w:eastAsia="zh-CN"/>
              </w:rPr>
              <w:t xml:space="preserve"> 水体</w:t>
            </w:r>
            <w:r>
              <w:rPr>
                <w:rFonts w:hint="eastAsia" w:ascii="Times New Roman" w:hAnsi="Times New Roman" w:cs="Times New Roman"/>
                <w:color w:val="000000"/>
                <w:lang w:val="en-US" w:eastAsia="zh-CN"/>
              </w:rPr>
              <w:t>中阴离子表面活性剂</w:t>
            </w:r>
            <w:r>
              <w:rPr>
                <w:rFonts w:hint="default" w:ascii="Times New Roman" w:hAnsi="Times New Roman" w:cs="Times New Roman"/>
                <w:color w:val="000000"/>
                <w:lang w:val="en-US" w:eastAsia="zh-CN"/>
              </w:rPr>
              <w:t>的测定</w:t>
            </w:r>
          </w:p>
        </w:tc>
        <w:tc>
          <w:tcPr>
            <w:tcW w:w="761" w:type="pct"/>
          </w:tcPr>
          <w:p w14:paraId="3A9CBEED">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水体中挥发性有机物的测定意义</w:t>
            </w:r>
          </w:p>
        </w:tc>
        <w:tc>
          <w:tcPr>
            <w:tcW w:w="980" w:type="pct"/>
          </w:tcPr>
          <w:p w14:paraId="5CFA307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溶液的配制，分光光度计的操作方法</w:t>
            </w:r>
          </w:p>
        </w:tc>
        <w:tc>
          <w:tcPr>
            <w:tcW w:w="994" w:type="pct"/>
          </w:tcPr>
          <w:p w14:paraId="2D44312D">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强化工程人守护生态、服务民生的责任担当</w:t>
            </w:r>
          </w:p>
        </w:tc>
        <w:tc>
          <w:tcPr>
            <w:tcW w:w="414" w:type="pct"/>
          </w:tcPr>
          <w:p w14:paraId="0396D8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130C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79D38030">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情境</w:t>
            </w:r>
            <w:r>
              <w:rPr>
                <w:rFonts w:hint="eastAsia" w:ascii="Times New Roman" w:hAnsi="Times New Roman" w:cs="Times New Roman"/>
                <w:color w:val="000000"/>
                <w:lang w:val="en-US" w:eastAsia="zh-CN"/>
              </w:rPr>
              <w:t>二</w:t>
            </w:r>
            <w:r>
              <w:rPr>
                <w:rFonts w:hint="default" w:ascii="Times New Roman" w:hAnsi="Times New Roman" w:cs="Times New Roman"/>
                <w:color w:val="000000"/>
                <w:lang w:val="en-US" w:eastAsia="zh-CN"/>
              </w:rPr>
              <w:t xml:space="preserve"> </w:t>
            </w:r>
          </w:p>
          <w:p w14:paraId="4836F848">
            <w:pPr>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大气和废气</w:t>
            </w:r>
            <w:r>
              <w:rPr>
                <w:rFonts w:hint="default" w:ascii="Times New Roman" w:hAnsi="Times New Roman" w:cs="Times New Roman"/>
                <w:color w:val="000000"/>
                <w:lang w:val="en-US" w:eastAsia="zh-CN"/>
              </w:rPr>
              <w:t>监测</w:t>
            </w:r>
          </w:p>
          <w:p w14:paraId="2B2729C2">
            <w:pPr>
              <w:jc w:val="center"/>
              <w:rPr>
                <w:rFonts w:hint="eastAsia" w:asciiTheme="minorEastAsia" w:hAnsiTheme="minorEastAsia" w:cstheme="minorEastAsia"/>
                <w:lang w:val="en-US" w:eastAsia="zh-CN"/>
              </w:rPr>
            </w:pPr>
          </w:p>
        </w:tc>
        <w:tc>
          <w:tcPr>
            <w:tcW w:w="996" w:type="pct"/>
          </w:tcPr>
          <w:p w14:paraId="54560190">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导论：大气基础知识及大气样品的采集</w:t>
            </w:r>
          </w:p>
        </w:tc>
        <w:tc>
          <w:tcPr>
            <w:tcW w:w="761" w:type="pct"/>
          </w:tcPr>
          <w:p w14:paraId="666DA72E">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bCs/>
                <w:szCs w:val="21"/>
                <w:lang w:val="en-US" w:eastAsia="zh-CN"/>
              </w:rPr>
              <w:t>大气污染及大气样品的采集方法</w:t>
            </w:r>
          </w:p>
        </w:tc>
        <w:tc>
          <w:tcPr>
            <w:tcW w:w="980" w:type="pct"/>
          </w:tcPr>
          <w:p w14:paraId="24142E8A">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bCs/>
                <w:szCs w:val="21"/>
                <w:lang w:val="en-US" w:eastAsia="zh-CN"/>
              </w:rPr>
              <w:t>大气采样器的使用方法</w:t>
            </w:r>
          </w:p>
        </w:tc>
        <w:tc>
          <w:tcPr>
            <w:tcW w:w="994" w:type="pct"/>
          </w:tcPr>
          <w:p w14:paraId="6113A37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涵养协同协作、创新攻坚的团队意识</w:t>
            </w:r>
          </w:p>
        </w:tc>
        <w:tc>
          <w:tcPr>
            <w:tcW w:w="414" w:type="pct"/>
          </w:tcPr>
          <w:p w14:paraId="04F6693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5626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5655003D">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情境</w:t>
            </w:r>
            <w:r>
              <w:rPr>
                <w:rFonts w:hint="eastAsia" w:ascii="Times New Roman" w:hAnsi="Times New Roman" w:cs="Times New Roman"/>
                <w:color w:val="000000"/>
                <w:lang w:val="en-US" w:eastAsia="zh-CN"/>
              </w:rPr>
              <w:t>二</w:t>
            </w:r>
            <w:r>
              <w:rPr>
                <w:rFonts w:hint="default" w:ascii="Times New Roman" w:hAnsi="Times New Roman" w:cs="Times New Roman"/>
                <w:color w:val="000000"/>
                <w:lang w:val="en-US" w:eastAsia="zh-CN"/>
              </w:rPr>
              <w:t xml:space="preserve"> </w:t>
            </w:r>
          </w:p>
          <w:p w14:paraId="6016AF46">
            <w:pPr>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大气和废气</w:t>
            </w:r>
            <w:r>
              <w:rPr>
                <w:rFonts w:hint="default" w:ascii="Times New Roman" w:hAnsi="Times New Roman" w:cs="Times New Roman"/>
                <w:color w:val="000000"/>
                <w:lang w:val="en-US" w:eastAsia="zh-CN"/>
              </w:rPr>
              <w:t>监测</w:t>
            </w:r>
          </w:p>
          <w:p w14:paraId="521DC278">
            <w:pPr>
              <w:jc w:val="center"/>
              <w:rPr>
                <w:rFonts w:hint="eastAsia" w:asciiTheme="minorEastAsia" w:hAnsiTheme="minorEastAsia" w:cstheme="minorEastAsia"/>
                <w:lang w:val="en-US" w:eastAsia="zh-CN"/>
              </w:rPr>
            </w:pPr>
          </w:p>
        </w:tc>
        <w:tc>
          <w:tcPr>
            <w:tcW w:w="996" w:type="pct"/>
          </w:tcPr>
          <w:p w14:paraId="70C69567">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项目一：大气中二氧化硫含量的测定</w:t>
            </w:r>
          </w:p>
        </w:tc>
        <w:tc>
          <w:tcPr>
            <w:tcW w:w="761" w:type="pct"/>
          </w:tcPr>
          <w:p w14:paraId="1D07E3AD">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Times New Roman" w:hAnsi="Times New Roman" w:cs="Times New Roman"/>
                <w:color w:val="000000"/>
                <w:lang w:val="en-US" w:eastAsia="zh-CN"/>
              </w:rPr>
              <w:t>大气中污染物的性质和测定意义</w:t>
            </w:r>
          </w:p>
        </w:tc>
        <w:tc>
          <w:tcPr>
            <w:tcW w:w="980" w:type="pct"/>
          </w:tcPr>
          <w:p w14:paraId="47A6657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溶液的配制，分光光度计的操作方法</w:t>
            </w:r>
          </w:p>
        </w:tc>
        <w:tc>
          <w:tcPr>
            <w:tcW w:w="994" w:type="pct"/>
          </w:tcPr>
          <w:p w14:paraId="58802FB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强化工程人守护生态、服务民生的责任担当</w:t>
            </w:r>
          </w:p>
        </w:tc>
        <w:tc>
          <w:tcPr>
            <w:tcW w:w="414" w:type="pct"/>
          </w:tcPr>
          <w:p w14:paraId="056C9D1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76E7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79D44451">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情境</w:t>
            </w:r>
            <w:r>
              <w:rPr>
                <w:rFonts w:hint="eastAsia" w:ascii="Times New Roman" w:hAnsi="Times New Roman" w:cs="Times New Roman"/>
                <w:color w:val="000000"/>
                <w:lang w:val="en-US" w:eastAsia="zh-CN"/>
              </w:rPr>
              <w:t>二</w:t>
            </w:r>
            <w:r>
              <w:rPr>
                <w:rFonts w:hint="default" w:ascii="Times New Roman" w:hAnsi="Times New Roman" w:cs="Times New Roman"/>
                <w:color w:val="000000"/>
                <w:lang w:val="en-US" w:eastAsia="zh-CN"/>
              </w:rPr>
              <w:t xml:space="preserve"> </w:t>
            </w:r>
          </w:p>
          <w:p w14:paraId="75F2A348">
            <w:pPr>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大气和废气</w:t>
            </w:r>
            <w:r>
              <w:rPr>
                <w:rFonts w:hint="default" w:ascii="Times New Roman" w:hAnsi="Times New Roman" w:cs="Times New Roman"/>
                <w:color w:val="000000"/>
                <w:lang w:val="en-US" w:eastAsia="zh-CN"/>
              </w:rPr>
              <w:t>监测</w:t>
            </w:r>
          </w:p>
          <w:p w14:paraId="2F08AE56">
            <w:pPr>
              <w:jc w:val="center"/>
              <w:rPr>
                <w:rFonts w:hint="eastAsia" w:asciiTheme="minorEastAsia" w:hAnsiTheme="minorEastAsia" w:cstheme="minorEastAsia"/>
                <w:lang w:val="en-US" w:eastAsia="zh-CN"/>
              </w:rPr>
            </w:pPr>
          </w:p>
        </w:tc>
        <w:tc>
          <w:tcPr>
            <w:tcW w:w="996" w:type="pct"/>
          </w:tcPr>
          <w:p w14:paraId="66583A27">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项目二：大气中二氧化氮含量的测定</w:t>
            </w:r>
          </w:p>
        </w:tc>
        <w:tc>
          <w:tcPr>
            <w:tcW w:w="761" w:type="pct"/>
            <w:vAlign w:val="top"/>
          </w:tcPr>
          <w:p w14:paraId="6A74F23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Times New Roman" w:hAnsi="Times New Roman" w:cs="Times New Roman"/>
                <w:color w:val="000000"/>
                <w:lang w:val="en-US" w:eastAsia="zh-CN"/>
              </w:rPr>
              <w:t>大气中污染物的性质和测定意义</w:t>
            </w:r>
          </w:p>
        </w:tc>
        <w:tc>
          <w:tcPr>
            <w:tcW w:w="980" w:type="pct"/>
            <w:vAlign w:val="top"/>
          </w:tcPr>
          <w:p w14:paraId="5CA520A8">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溶液的配制，大气采样器的操作方法</w:t>
            </w:r>
          </w:p>
        </w:tc>
        <w:tc>
          <w:tcPr>
            <w:tcW w:w="994" w:type="pct"/>
          </w:tcPr>
          <w:p w14:paraId="3A8066A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涵养协同协作、创新攻坚的团队意识</w:t>
            </w:r>
          </w:p>
        </w:tc>
        <w:tc>
          <w:tcPr>
            <w:tcW w:w="414" w:type="pct"/>
          </w:tcPr>
          <w:p w14:paraId="5A49C75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617D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7F93C762">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情境</w:t>
            </w:r>
            <w:r>
              <w:rPr>
                <w:rFonts w:hint="eastAsia" w:ascii="Times New Roman" w:hAnsi="Times New Roman" w:cs="Times New Roman"/>
                <w:color w:val="000000"/>
                <w:lang w:val="en-US" w:eastAsia="zh-CN"/>
              </w:rPr>
              <w:t>二</w:t>
            </w:r>
            <w:r>
              <w:rPr>
                <w:rFonts w:hint="default" w:ascii="Times New Roman" w:hAnsi="Times New Roman" w:cs="Times New Roman"/>
                <w:color w:val="000000"/>
                <w:lang w:val="en-US" w:eastAsia="zh-CN"/>
              </w:rPr>
              <w:t xml:space="preserve"> </w:t>
            </w:r>
          </w:p>
          <w:p w14:paraId="640DB65B">
            <w:pPr>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大气和废气</w:t>
            </w:r>
            <w:r>
              <w:rPr>
                <w:rFonts w:hint="default" w:ascii="Times New Roman" w:hAnsi="Times New Roman" w:cs="Times New Roman"/>
                <w:color w:val="000000"/>
                <w:lang w:val="en-US" w:eastAsia="zh-CN"/>
              </w:rPr>
              <w:t>监测</w:t>
            </w:r>
          </w:p>
          <w:p w14:paraId="2C41F2C9">
            <w:pPr>
              <w:jc w:val="center"/>
              <w:rPr>
                <w:rFonts w:hint="eastAsia" w:asciiTheme="minorEastAsia" w:hAnsiTheme="minorEastAsia" w:cstheme="minorEastAsia"/>
                <w:lang w:val="en-US" w:eastAsia="zh-CN"/>
              </w:rPr>
            </w:pPr>
          </w:p>
        </w:tc>
        <w:tc>
          <w:tcPr>
            <w:tcW w:w="996" w:type="pct"/>
          </w:tcPr>
          <w:p w14:paraId="3E15647A">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项目三：大气中二氧化碳含量的测定</w:t>
            </w:r>
          </w:p>
        </w:tc>
        <w:tc>
          <w:tcPr>
            <w:tcW w:w="761" w:type="pct"/>
            <w:shd w:val="clear" w:color="auto" w:fill="auto"/>
            <w:vAlign w:val="top"/>
          </w:tcPr>
          <w:p w14:paraId="2903C7C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Times New Roman" w:hAnsi="Times New Roman" w:cs="Times New Roman"/>
                <w:color w:val="000000"/>
                <w:lang w:val="en-US" w:eastAsia="zh-CN"/>
              </w:rPr>
              <w:t>大气中污染物的性质和测定意义</w:t>
            </w:r>
          </w:p>
        </w:tc>
        <w:tc>
          <w:tcPr>
            <w:tcW w:w="980" w:type="pct"/>
            <w:shd w:val="clear" w:color="auto" w:fill="auto"/>
            <w:vAlign w:val="top"/>
          </w:tcPr>
          <w:p w14:paraId="6142251A">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宋体" w:hAnsi="宋体"/>
                <w:bCs/>
                <w:szCs w:val="21"/>
                <w:lang w:val="en-US" w:eastAsia="zh-CN"/>
              </w:rPr>
              <w:t>溶液的配制，分光光度计的操作方法</w:t>
            </w:r>
          </w:p>
        </w:tc>
        <w:tc>
          <w:tcPr>
            <w:tcW w:w="994" w:type="pct"/>
          </w:tcPr>
          <w:p w14:paraId="5EC8917A">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涵养协同协作、创新攻坚的团队意识</w:t>
            </w:r>
          </w:p>
        </w:tc>
        <w:tc>
          <w:tcPr>
            <w:tcW w:w="414" w:type="pct"/>
          </w:tcPr>
          <w:p w14:paraId="6A88B8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1A8E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29A2E477">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情境</w:t>
            </w:r>
            <w:r>
              <w:rPr>
                <w:rFonts w:hint="eastAsia" w:ascii="Times New Roman" w:hAnsi="Times New Roman" w:cs="Times New Roman"/>
                <w:color w:val="000000"/>
                <w:lang w:val="en-US" w:eastAsia="zh-CN"/>
              </w:rPr>
              <w:t>二</w:t>
            </w:r>
            <w:r>
              <w:rPr>
                <w:rFonts w:hint="default" w:ascii="Times New Roman" w:hAnsi="Times New Roman" w:cs="Times New Roman"/>
                <w:color w:val="000000"/>
                <w:lang w:val="en-US" w:eastAsia="zh-CN"/>
              </w:rPr>
              <w:t xml:space="preserve"> </w:t>
            </w:r>
          </w:p>
          <w:p w14:paraId="141B3507">
            <w:pPr>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大气和废气</w:t>
            </w:r>
            <w:r>
              <w:rPr>
                <w:rFonts w:hint="default" w:ascii="Times New Roman" w:hAnsi="Times New Roman" w:cs="Times New Roman"/>
                <w:color w:val="000000"/>
                <w:lang w:val="en-US" w:eastAsia="zh-CN"/>
              </w:rPr>
              <w:t>监测</w:t>
            </w:r>
          </w:p>
          <w:p w14:paraId="7786B906">
            <w:pPr>
              <w:jc w:val="center"/>
              <w:rPr>
                <w:rFonts w:hint="eastAsia" w:asciiTheme="minorEastAsia" w:hAnsiTheme="minorEastAsia" w:cstheme="minorEastAsia"/>
                <w:lang w:val="en-US" w:eastAsia="zh-CN"/>
              </w:rPr>
            </w:pPr>
          </w:p>
        </w:tc>
        <w:tc>
          <w:tcPr>
            <w:tcW w:w="996" w:type="pct"/>
          </w:tcPr>
          <w:p w14:paraId="3B93E4F1">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项目四：大气中Pm2.5含量的测定</w:t>
            </w:r>
          </w:p>
        </w:tc>
        <w:tc>
          <w:tcPr>
            <w:tcW w:w="761" w:type="pct"/>
            <w:vAlign w:val="top"/>
          </w:tcPr>
          <w:p w14:paraId="07E5CD7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Times New Roman" w:hAnsi="Times New Roman" w:cs="Times New Roman"/>
                <w:color w:val="000000"/>
                <w:lang w:val="en-US" w:eastAsia="zh-CN"/>
              </w:rPr>
              <w:t>大气中污染物的性质和测定意义</w:t>
            </w:r>
          </w:p>
        </w:tc>
        <w:tc>
          <w:tcPr>
            <w:tcW w:w="980" w:type="pct"/>
            <w:vAlign w:val="top"/>
          </w:tcPr>
          <w:p w14:paraId="0DA3E98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溶液的配制，粉尘采样器的操作方法</w:t>
            </w:r>
          </w:p>
        </w:tc>
        <w:tc>
          <w:tcPr>
            <w:tcW w:w="994" w:type="pct"/>
          </w:tcPr>
          <w:p w14:paraId="69777188">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绿色环境的职业理念</w:t>
            </w:r>
          </w:p>
        </w:tc>
        <w:tc>
          <w:tcPr>
            <w:tcW w:w="414" w:type="pct"/>
          </w:tcPr>
          <w:p w14:paraId="05F5982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313C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53378990">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情境</w:t>
            </w:r>
            <w:r>
              <w:rPr>
                <w:rFonts w:hint="eastAsia" w:ascii="Times New Roman" w:hAnsi="Times New Roman" w:cs="Times New Roman"/>
                <w:color w:val="000000"/>
                <w:lang w:val="en-US" w:eastAsia="zh-CN"/>
              </w:rPr>
              <w:t>二</w:t>
            </w:r>
            <w:r>
              <w:rPr>
                <w:rFonts w:hint="default" w:ascii="Times New Roman" w:hAnsi="Times New Roman" w:cs="Times New Roman"/>
                <w:color w:val="000000"/>
                <w:lang w:val="en-US" w:eastAsia="zh-CN"/>
              </w:rPr>
              <w:t xml:space="preserve"> </w:t>
            </w:r>
          </w:p>
          <w:p w14:paraId="69E28E49">
            <w:pPr>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大气和废气</w:t>
            </w:r>
            <w:r>
              <w:rPr>
                <w:rFonts w:hint="default" w:ascii="Times New Roman" w:hAnsi="Times New Roman" w:cs="Times New Roman"/>
                <w:color w:val="000000"/>
                <w:lang w:val="en-US" w:eastAsia="zh-CN"/>
              </w:rPr>
              <w:t>监测</w:t>
            </w:r>
          </w:p>
          <w:p w14:paraId="13766DCA">
            <w:pPr>
              <w:jc w:val="center"/>
              <w:rPr>
                <w:rFonts w:hint="eastAsia" w:asciiTheme="minorEastAsia" w:hAnsiTheme="minorEastAsia" w:cstheme="minorEastAsia"/>
                <w:lang w:val="en-US" w:eastAsia="zh-CN"/>
              </w:rPr>
            </w:pPr>
          </w:p>
        </w:tc>
        <w:tc>
          <w:tcPr>
            <w:tcW w:w="996" w:type="pct"/>
          </w:tcPr>
          <w:p w14:paraId="6CCEFF61">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项目五：大气中苯系物含量的测定</w:t>
            </w:r>
          </w:p>
        </w:tc>
        <w:tc>
          <w:tcPr>
            <w:tcW w:w="761" w:type="pct"/>
            <w:vAlign w:val="top"/>
          </w:tcPr>
          <w:p w14:paraId="28F8D2D4">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Times New Roman" w:hAnsi="Times New Roman" w:cs="Times New Roman"/>
                <w:color w:val="000000"/>
                <w:lang w:val="en-US" w:eastAsia="zh-CN"/>
              </w:rPr>
              <w:t>大气中污染物的性质和测定意义</w:t>
            </w:r>
          </w:p>
        </w:tc>
        <w:tc>
          <w:tcPr>
            <w:tcW w:w="980" w:type="pct"/>
            <w:vAlign w:val="top"/>
          </w:tcPr>
          <w:p w14:paraId="25F40F1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溶液的配制，大气采样器的操作方法</w:t>
            </w:r>
          </w:p>
        </w:tc>
        <w:tc>
          <w:tcPr>
            <w:tcW w:w="994" w:type="pct"/>
          </w:tcPr>
          <w:p w14:paraId="39C8910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绿色环境的职业理念</w:t>
            </w:r>
          </w:p>
        </w:tc>
        <w:tc>
          <w:tcPr>
            <w:tcW w:w="414" w:type="pct"/>
          </w:tcPr>
          <w:p w14:paraId="0ECEF15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2C31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853" w:type="pct"/>
            <w:vAlign w:val="center"/>
          </w:tcPr>
          <w:p w14:paraId="01FE5CEE">
            <w:pP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情境</w:t>
            </w:r>
            <w:r>
              <w:rPr>
                <w:rFonts w:hint="eastAsia" w:ascii="Times New Roman" w:hAnsi="Times New Roman" w:cs="Times New Roman"/>
                <w:color w:val="000000"/>
                <w:lang w:val="en-US" w:eastAsia="zh-CN"/>
              </w:rPr>
              <w:t>二</w:t>
            </w:r>
            <w:r>
              <w:rPr>
                <w:rFonts w:hint="default" w:ascii="Times New Roman" w:hAnsi="Times New Roman" w:cs="Times New Roman"/>
                <w:color w:val="000000"/>
                <w:lang w:val="en-US" w:eastAsia="zh-CN"/>
              </w:rPr>
              <w:t xml:space="preserve"> </w:t>
            </w:r>
          </w:p>
          <w:p w14:paraId="61668FB5">
            <w:pPr>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大气和废气</w:t>
            </w:r>
            <w:r>
              <w:rPr>
                <w:rFonts w:hint="default" w:ascii="Times New Roman" w:hAnsi="Times New Roman" w:cs="Times New Roman"/>
                <w:color w:val="000000"/>
                <w:lang w:val="en-US" w:eastAsia="zh-CN"/>
              </w:rPr>
              <w:t>监测</w:t>
            </w:r>
          </w:p>
          <w:p w14:paraId="1021B9D6">
            <w:pPr>
              <w:jc w:val="center"/>
              <w:rPr>
                <w:rFonts w:hint="eastAsia" w:asciiTheme="minorEastAsia" w:hAnsiTheme="minorEastAsia" w:cstheme="minorEastAsia"/>
                <w:lang w:val="en-US" w:eastAsia="zh-CN"/>
              </w:rPr>
            </w:pPr>
          </w:p>
        </w:tc>
        <w:tc>
          <w:tcPr>
            <w:tcW w:w="996" w:type="pct"/>
          </w:tcPr>
          <w:p w14:paraId="238C07A2">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项目六：大气中三氯甲烷含量的测定</w:t>
            </w:r>
          </w:p>
        </w:tc>
        <w:tc>
          <w:tcPr>
            <w:tcW w:w="761" w:type="pct"/>
            <w:vAlign w:val="top"/>
          </w:tcPr>
          <w:p w14:paraId="415E3F6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Times New Roman" w:hAnsi="Times New Roman" w:cs="Times New Roman"/>
                <w:color w:val="000000"/>
                <w:lang w:val="en-US" w:eastAsia="zh-CN"/>
              </w:rPr>
              <w:t>大气中污染物的性质和测定意义</w:t>
            </w:r>
          </w:p>
        </w:tc>
        <w:tc>
          <w:tcPr>
            <w:tcW w:w="980" w:type="pct"/>
            <w:vAlign w:val="top"/>
          </w:tcPr>
          <w:p w14:paraId="77522BD9">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溶液的配制，大气采样器的操作方法</w:t>
            </w:r>
          </w:p>
        </w:tc>
        <w:tc>
          <w:tcPr>
            <w:tcW w:w="994" w:type="pct"/>
          </w:tcPr>
          <w:p w14:paraId="7CC7FC5A">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涵养协同协作、创新攻坚的团队意识</w:t>
            </w:r>
          </w:p>
        </w:tc>
        <w:tc>
          <w:tcPr>
            <w:tcW w:w="414" w:type="pct"/>
          </w:tcPr>
          <w:p w14:paraId="6A13213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67A7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4A76B0A2">
            <w:pPr>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 xml:space="preserve">情境三 </w:t>
            </w:r>
          </w:p>
          <w:p w14:paraId="26957C16">
            <w:pPr>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土壤污染监测</w:t>
            </w:r>
          </w:p>
          <w:p w14:paraId="39FE19FD">
            <w:pPr>
              <w:jc w:val="center"/>
              <w:rPr>
                <w:rFonts w:hint="eastAsia" w:asciiTheme="minorEastAsia" w:hAnsiTheme="minorEastAsia" w:cstheme="minorEastAsia"/>
                <w:lang w:val="en-US" w:eastAsia="zh-CN"/>
              </w:rPr>
            </w:pPr>
          </w:p>
        </w:tc>
        <w:tc>
          <w:tcPr>
            <w:tcW w:w="996" w:type="pct"/>
          </w:tcPr>
          <w:p w14:paraId="5026204A">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导论：土壤基础知识及土壤的采样</w:t>
            </w:r>
          </w:p>
        </w:tc>
        <w:tc>
          <w:tcPr>
            <w:tcW w:w="761" w:type="pct"/>
          </w:tcPr>
          <w:p w14:paraId="1272D85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Times New Roman" w:hAnsi="Times New Roman" w:cs="Times New Roman"/>
                <w:color w:val="000000"/>
                <w:lang w:val="en-US" w:eastAsia="zh-CN"/>
              </w:rPr>
              <w:t>土壤中污染物的性质和测定意义</w:t>
            </w:r>
          </w:p>
        </w:tc>
        <w:tc>
          <w:tcPr>
            <w:tcW w:w="980" w:type="pct"/>
          </w:tcPr>
          <w:p w14:paraId="4C5AE536">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Times New Roman" w:hAnsi="Times New Roman" w:cs="Times New Roman"/>
                <w:color w:val="000000"/>
                <w:lang w:val="en-US" w:eastAsia="zh-CN"/>
              </w:rPr>
              <w:t>土壤采样器的使用方法</w:t>
            </w:r>
          </w:p>
        </w:tc>
        <w:tc>
          <w:tcPr>
            <w:tcW w:w="994" w:type="pct"/>
          </w:tcPr>
          <w:p w14:paraId="08AC1419">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涵养协同协作、创新攻坚的团队意识</w:t>
            </w:r>
          </w:p>
        </w:tc>
        <w:tc>
          <w:tcPr>
            <w:tcW w:w="414" w:type="pct"/>
          </w:tcPr>
          <w:p w14:paraId="330492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0B20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67EBB354">
            <w:pPr>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 xml:space="preserve">情境三 </w:t>
            </w:r>
          </w:p>
          <w:p w14:paraId="6A048B7C">
            <w:pPr>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土壤污染监测</w:t>
            </w:r>
          </w:p>
          <w:p w14:paraId="7535ABA4">
            <w:pPr>
              <w:jc w:val="center"/>
              <w:rPr>
                <w:rFonts w:hint="eastAsia" w:asciiTheme="minorEastAsia" w:hAnsiTheme="minorEastAsia" w:cstheme="minorEastAsia"/>
                <w:lang w:val="en-US" w:eastAsia="zh-CN"/>
              </w:rPr>
            </w:pPr>
          </w:p>
        </w:tc>
        <w:tc>
          <w:tcPr>
            <w:tcW w:w="996" w:type="pct"/>
          </w:tcPr>
          <w:p w14:paraId="5F779F6D">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项目一：土壤中镉含量的测定</w:t>
            </w:r>
          </w:p>
        </w:tc>
        <w:tc>
          <w:tcPr>
            <w:tcW w:w="761" w:type="pct"/>
          </w:tcPr>
          <w:p w14:paraId="1C052A0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Times New Roman" w:hAnsi="Times New Roman" w:cs="Times New Roman"/>
                <w:color w:val="000000"/>
                <w:lang w:val="en-US" w:eastAsia="zh-CN"/>
              </w:rPr>
              <w:t>土壤中污染物的性质和测定意义</w:t>
            </w:r>
          </w:p>
        </w:tc>
        <w:tc>
          <w:tcPr>
            <w:tcW w:w="980" w:type="pct"/>
          </w:tcPr>
          <w:p w14:paraId="5C14A978">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溶液的配制，原子吸收分光光度计的操作方法</w:t>
            </w:r>
          </w:p>
        </w:tc>
        <w:tc>
          <w:tcPr>
            <w:tcW w:w="994" w:type="pct"/>
          </w:tcPr>
          <w:p w14:paraId="459EE414">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厚植生态环境保护情怀</w:t>
            </w:r>
          </w:p>
        </w:tc>
        <w:tc>
          <w:tcPr>
            <w:tcW w:w="414" w:type="pct"/>
          </w:tcPr>
          <w:p w14:paraId="51E6115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1E39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5790AF2D">
            <w:pPr>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 xml:space="preserve">情境三 </w:t>
            </w:r>
          </w:p>
          <w:p w14:paraId="7B8219B4">
            <w:pPr>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土壤污染监测</w:t>
            </w:r>
          </w:p>
          <w:p w14:paraId="2C52CF00">
            <w:pPr>
              <w:jc w:val="center"/>
              <w:rPr>
                <w:rFonts w:hint="eastAsia" w:asciiTheme="minorEastAsia" w:hAnsiTheme="minorEastAsia" w:cstheme="minorEastAsia"/>
                <w:lang w:val="en-US" w:eastAsia="zh-CN"/>
              </w:rPr>
            </w:pPr>
          </w:p>
        </w:tc>
        <w:tc>
          <w:tcPr>
            <w:tcW w:w="996" w:type="pct"/>
          </w:tcPr>
          <w:p w14:paraId="5173453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项目二：土壤中有机氯农药含量的测定</w:t>
            </w:r>
          </w:p>
        </w:tc>
        <w:tc>
          <w:tcPr>
            <w:tcW w:w="761" w:type="pct"/>
          </w:tcPr>
          <w:p w14:paraId="152AB2BA">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Times New Roman" w:hAnsi="Times New Roman" w:cs="Times New Roman"/>
                <w:color w:val="000000"/>
                <w:lang w:val="en-US" w:eastAsia="zh-CN"/>
              </w:rPr>
              <w:t>土壤中有机氯农药的性质和测定意义</w:t>
            </w:r>
          </w:p>
        </w:tc>
        <w:tc>
          <w:tcPr>
            <w:tcW w:w="980" w:type="pct"/>
          </w:tcPr>
          <w:p w14:paraId="50F5F13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bCs/>
                <w:szCs w:val="21"/>
                <w:lang w:val="en-US" w:eastAsia="zh-CN"/>
              </w:rPr>
              <w:t>溶液的配制，分光光度计的操作方法</w:t>
            </w:r>
          </w:p>
        </w:tc>
        <w:tc>
          <w:tcPr>
            <w:tcW w:w="994" w:type="pct"/>
          </w:tcPr>
          <w:p w14:paraId="5D35806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涵养协同协作、创新攻坚的团队意识</w:t>
            </w:r>
          </w:p>
        </w:tc>
        <w:tc>
          <w:tcPr>
            <w:tcW w:w="414" w:type="pct"/>
          </w:tcPr>
          <w:p w14:paraId="40ED32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751F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46676088">
            <w:pPr>
              <w:rPr>
                <w:rFonts w:hint="eastAsia" w:ascii="Times New Roman" w:hAnsi="Times New Roman" w:cs="Times New Roman"/>
                <w:b w:val="0"/>
                <w:bCs w:val="0"/>
                <w:color w:val="000000"/>
                <w:lang w:val="en-US" w:eastAsia="zh-CN"/>
              </w:rPr>
            </w:pPr>
            <w:r>
              <w:rPr>
                <w:rFonts w:hint="eastAsia" w:ascii="Times New Roman" w:hAnsi="Times New Roman" w:cs="Times New Roman"/>
                <w:b w:val="0"/>
                <w:bCs w:val="0"/>
                <w:color w:val="000000"/>
                <w:lang w:val="en-US" w:eastAsia="zh-CN"/>
              </w:rPr>
              <w:t xml:space="preserve">情境四 </w:t>
            </w:r>
          </w:p>
          <w:p w14:paraId="67DDE220">
            <w:pPr>
              <w:rPr>
                <w:rFonts w:hint="eastAsia" w:ascii="Times New Roman" w:hAnsi="Times New Roman" w:cs="Times New Roman"/>
                <w:b w:val="0"/>
                <w:bCs w:val="0"/>
                <w:color w:val="000000"/>
                <w:lang w:val="en-US" w:eastAsia="zh-CN"/>
              </w:rPr>
            </w:pPr>
            <w:r>
              <w:rPr>
                <w:rFonts w:hint="eastAsia" w:ascii="Times New Roman" w:hAnsi="Times New Roman" w:cs="Times New Roman"/>
                <w:b w:val="0"/>
                <w:bCs w:val="0"/>
                <w:color w:val="000000"/>
                <w:lang w:val="en-US" w:eastAsia="zh-CN"/>
              </w:rPr>
              <w:t>噪声污染监测</w:t>
            </w:r>
          </w:p>
          <w:p w14:paraId="37D0F8BD">
            <w:pPr>
              <w:jc w:val="center"/>
              <w:rPr>
                <w:rFonts w:hint="eastAsia" w:asciiTheme="minorEastAsia" w:hAnsiTheme="minorEastAsia" w:cstheme="minorEastAsia"/>
                <w:lang w:val="en-US" w:eastAsia="zh-CN"/>
              </w:rPr>
            </w:pPr>
          </w:p>
        </w:tc>
        <w:tc>
          <w:tcPr>
            <w:tcW w:w="996" w:type="pct"/>
          </w:tcPr>
          <w:p w14:paraId="29C3968A">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eastAsia" w:ascii="Times New Roman" w:hAnsi="Times New Roman" w:cs="Times New Roman"/>
                <w:b w:val="0"/>
                <w:bCs w:val="0"/>
                <w:color w:val="000000"/>
                <w:lang w:val="en-US" w:eastAsia="zh-CN"/>
              </w:rPr>
              <w:t>导论：噪声基础知识及声音监测</w:t>
            </w:r>
          </w:p>
        </w:tc>
        <w:tc>
          <w:tcPr>
            <w:tcW w:w="761" w:type="pct"/>
          </w:tcPr>
          <w:p w14:paraId="3F7E9774">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Times New Roman" w:hAnsi="Times New Roman" w:cs="Times New Roman"/>
                <w:b w:val="0"/>
                <w:bCs w:val="0"/>
                <w:color w:val="000000"/>
                <w:lang w:val="en-US" w:eastAsia="zh-CN"/>
              </w:rPr>
              <w:t>噪声的分级和危害</w:t>
            </w:r>
          </w:p>
        </w:tc>
        <w:tc>
          <w:tcPr>
            <w:tcW w:w="980" w:type="pct"/>
          </w:tcPr>
          <w:p w14:paraId="37093DD0">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Times New Roman" w:hAnsi="Times New Roman" w:cs="Times New Roman"/>
                <w:b w:val="0"/>
                <w:bCs w:val="0"/>
                <w:color w:val="000000"/>
                <w:lang w:val="en-US" w:eastAsia="zh-CN"/>
              </w:rPr>
              <w:t>噪声监测方法</w:t>
            </w:r>
          </w:p>
        </w:tc>
        <w:tc>
          <w:tcPr>
            <w:tcW w:w="994" w:type="pct"/>
          </w:tcPr>
          <w:p w14:paraId="78047AD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涵养协同协作、创新攻坚的团队意识</w:t>
            </w:r>
          </w:p>
        </w:tc>
        <w:tc>
          <w:tcPr>
            <w:tcW w:w="414" w:type="pct"/>
          </w:tcPr>
          <w:p w14:paraId="1DBFD2A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14:paraId="5FD7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3E8FF290">
            <w:pPr>
              <w:rPr>
                <w:rFonts w:hint="eastAsia" w:ascii="Times New Roman" w:hAnsi="Times New Roman" w:cs="Times New Roman"/>
                <w:b w:val="0"/>
                <w:bCs w:val="0"/>
                <w:color w:val="000000"/>
                <w:lang w:val="en-US" w:eastAsia="zh-CN"/>
              </w:rPr>
            </w:pPr>
            <w:r>
              <w:rPr>
                <w:rFonts w:hint="eastAsia" w:ascii="Times New Roman" w:hAnsi="Times New Roman" w:cs="Times New Roman"/>
                <w:b w:val="0"/>
                <w:bCs w:val="0"/>
                <w:color w:val="000000"/>
                <w:lang w:val="en-US" w:eastAsia="zh-CN"/>
              </w:rPr>
              <w:t xml:space="preserve">情境四 </w:t>
            </w:r>
          </w:p>
          <w:p w14:paraId="726DC512">
            <w:pPr>
              <w:rPr>
                <w:rFonts w:hint="eastAsia" w:ascii="Times New Roman" w:hAnsi="Times New Roman" w:cs="Times New Roman"/>
                <w:b w:val="0"/>
                <w:bCs w:val="0"/>
                <w:color w:val="000000"/>
                <w:lang w:val="en-US" w:eastAsia="zh-CN"/>
              </w:rPr>
            </w:pPr>
            <w:r>
              <w:rPr>
                <w:rFonts w:hint="eastAsia" w:ascii="Times New Roman" w:hAnsi="Times New Roman" w:cs="Times New Roman"/>
                <w:b w:val="0"/>
                <w:bCs w:val="0"/>
                <w:color w:val="000000"/>
                <w:lang w:val="en-US" w:eastAsia="zh-CN"/>
              </w:rPr>
              <w:t>噪声污染监测</w:t>
            </w:r>
          </w:p>
          <w:p w14:paraId="3DBA80B0">
            <w:pPr>
              <w:jc w:val="center"/>
              <w:rPr>
                <w:rFonts w:hint="eastAsia" w:asciiTheme="minorEastAsia" w:hAnsiTheme="minorEastAsia" w:cstheme="minorEastAsia"/>
                <w:lang w:val="en-US" w:eastAsia="zh-CN"/>
              </w:rPr>
            </w:pPr>
          </w:p>
        </w:tc>
        <w:tc>
          <w:tcPr>
            <w:tcW w:w="996" w:type="pct"/>
          </w:tcPr>
          <w:p w14:paraId="22586213">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项目一：环境噪声测定</w:t>
            </w:r>
          </w:p>
        </w:tc>
        <w:tc>
          <w:tcPr>
            <w:tcW w:w="761" w:type="pct"/>
          </w:tcPr>
          <w:p w14:paraId="310CAD11">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声级计的原理</w:t>
            </w:r>
          </w:p>
        </w:tc>
        <w:tc>
          <w:tcPr>
            <w:tcW w:w="980" w:type="pct"/>
          </w:tcPr>
          <w:p w14:paraId="532F4997">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声级计的操作方法</w:t>
            </w:r>
          </w:p>
        </w:tc>
        <w:tc>
          <w:tcPr>
            <w:tcW w:w="994" w:type="pct"/>
          </w:tcPr>
          <w:p w14:paraId="5A45F0F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bCs/>
                <w:szCs w:val="21"/>
                <w:lang w:val="en-US" w:eastAsia="zh-CN"/>
              </w:rPr>
            </w:pPr>
            <w:r>
              <w:rPr>
                <w:rFonts w:hint="eastAsia" w:ascii="宋体" w:hAnsi="宋体"/>
                <w:bCs/>
                <w:szCs w:val="21"/>
                <w:lang w:val="en-US" w:eastAsia="zh-CN"/>
              </w:rPr>
              <w:t>厚植生态环境保护情怀</w:t>
            </w:r>
          </w:p>
        </w:tc>
        <w:tc>
          <w:tcPr>
            <w:tcW w:w="414" w:type="pct"/>
          </w:tcPr>
          <w:p w14:paraId="2D6337E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bl>
    <w:p w14:paraId="07F609C1">
      <w:pPr>
        <w:pStyle w:val="3"/>
        <w:bidi w:val="0"/>
        <w:rPr>
          <w:rFonts w:hint="eastAsia"/>
          <w:lang w:val="en-US" w:eastAsia="zh-CN"/>
        </w:rPr>
      </w:pPr>
      <w:r>
        <w:rPr>
          <w:rFonts w:hint="eastAsia"/>
          <w:lang w:val="en-US" w:eastAsia="zh-CN"/>
        </w:rPr>
        <w:t>六、课程考核与评价</w:t>
      </w:r>
    </w:p>
    <w:p w14:paraId="7C43A4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6C74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1E571FE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60F5476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743D64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72D5789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62F0C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44620A4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274DBAE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0747E33A">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719" w:type="pct"/>
            <w:tcBorders>
              <w:left w:val="single" w:color="auto" w:sz="4" w:space="0"/>
              <w:right w:val="single" w:color="auto" w:sz="4" w:space="0"/>
            </w:tcBorders>
            <w:shd w:val="clear" w:color="auto" w:fill="auto"/>
            <w:vAlign w:val="center"/>
          </w:tcPr>
          <w:p w14:paraId="2AD549C8">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520BC9B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320B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658C94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0CD870A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6" w:type="pct"/>
            <w:tcBorders>
              <w:left w:val="single" w:color="auto" w:sz="4" w:space="0"/>
              <w:right w:val="single" w:color="auto" w:sz="4" w:space="0"/>
            </w:tcBorders>
            <w:vAlign w:val="center"/>
          </w:tcPr>
          <w:p w14:paraId="07D598A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719" w:type="pct"/>
            <w:tcBorders>
              <w:left w:val="single" w:color="auto" w:sz="4" w:space="0"/>
              <w:right w:val="single" w:color="auto" w:sz="4" w:space="0"/>
            </w:tcBorders>
            <w:vAlign w:val="center"/>
          </w:tcPr>
          <w:p w14:paraId="26D86185">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3BF9E06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1075C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7ADA6E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42F36B8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操作评价</w:t>
            </w:r>
          </w:p>
        </w:tc>
        <w:tc>
          <w:tcPr>
            <w:tcW w:w="1156" w:type="pct"/>
            <w:tcBorders>
              <w:left w:val="single" w:color="auto" w:sz="4" w:space="0"/>
              <w:right w:val="single" w:color="auto" w:sz="4" w:space="0"/>
            </w:tcBorders>
            <w:vAlign w:val="center"/>
          </w:tcPr>
          <w:p w14:paraId="5B25674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操作考试</w:t>
            </w:r>
          </w:p>
        </w:tc>
        <w:tc>
          <w:tcPr>
            <w:tcW w:w="719" w:type="pct"/>
            <w:tcBorders>
              <w:left w:val="single" w:color="auto" w:sz="4" w:space="0"/>
              <w:right w:val="single" w:color="auto" w:sz="4" w:space="0"/>
            </w:tcBorders>
            <w:vAlign w:val="center"/>
          </w:tcPr>
          <w:p w14:paraId="0955AD6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30%</w:t>
            </w:r>
          </w:p>
        </w:tc>
        <w:tc>
          <w:tcPr>
            <w:tcW w:w="1942" w:type="pct"/>
            <w:tcBorders>
              <w:left w:val="single" w:color="auto" w:sz="4" w:space="0"/>
              <w:right w:val="single" w:color="auto" w:sz="4" w:space="0"/>
            </w:tcBorders>
            <w:vAlign w:val="center"/>
          </w:tcPr>
          <w:p w14:paraId="7858DEBA">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以操作的准确性和数据结果进行考核</w:t>
            </w:r>
          </w:p>
        </w:tc>
      </w:tr>
      <w:tr w14:paraId="5DF0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2BFDBA2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vAlign w:val="center"/>
          </w:tcPr>
          <w:p w14:paraId="4C828F8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开卷期末考试</w:t>
            </w:r>
          </w:p>
        </w:tc>
        <w:tc>
          <w:tcPr>
            <w:tcW w:w="719" w:type="pct"/>
            <w:tcBorders>
              <w:left w:val="single" w:color="auto" w:sz="4" w:space="0"/>
              <w:right w:val="single" w:color="auto" w:sz="4" w:space="0"/>
            </w:tcBorders>
            <w:vAlign w:val="center"/>
          </w:tcPr>
          <w:p w14:paraId="422D3EC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74323BC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DCE8DFD">
      <w:pPr>
        <w:pStyle w:val="3"/>
        <w:bidi w:val="0"/>
        <w:rPr>
          <w:rFonts w:hint="eastAsia"/>
          <w:lang w:val="en-US" w:eastAsia="zh-CN"/>
        </w:rPr>
      </w:pPr>
      <w:r>
        <w:rPr>
          <w:rFonts w:hint="eastAsia"/>
          <w:lang w:val="en-US" w:eastAsia="zh-CN"/>
        </w:rPr>
        <w:t>七、课程实施与保障</w:t>
      </w:r>
    </w:p>
    <w:p w14:paraId="5B108CF1">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1.课程思政</w:t>
      </w:r>
    </w:p>
    <w:p w14:paraId="59B95297">
      <w:pPr>
        <w:keepNext w:val="0"/>
        <w:keepLines w:val="0"/>
        <w:pageBreakBefore w:val="0"/>
        <w:widowControl w:val="0"/>
        <w:kinsoku/>
        <w:wordWrap/>
        <w:overflowPunct/>
        <w:topLinePunct w:val="0"/>
        <w:autoSpaceDE/>
        <w:autoSpaceDN/>
        <w:bidi w:val="0"/>
        <w:adjustRightInd/>
        <w:snapToGrid/>
        <w:spacing w:line="440" w:lineRule="exact"/>
        <w:ind w:firstLine="470" w:firstLineChars="196"/>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“绿水青山就是金山银山”—习近平科学论断</w:t>
      </w:r>
    </w:p>
    <w:p w14:paraId="56B0136F">
      <w:pPr>
        <w:keepNext w:val="0"/>
        <w:keepLines w:val="0"/>
        <w:pageBreakBefore w:val="0"/>
        <w:widowControl w:val="0"/>
        <w:kinsoku/>
        <w:wordWrap/>
        <w:overflowPunct/>
        <w:topLinePunct w:val="0"/>
        <w:autoSpaceDE/>
        <w:autoSpaceDN/>
        <w:bidi w:val="0"/>
        <w:adjustRightInd/>
        <w:snapToGrid/>
        <w:spacing w:line="440" w:lineRule="exact"/>
        <w:ind w:firstLine="470" w:firstLineChars="196"/>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对环境的监测是</w:t>
      </w:r>
      <w:r>
        <w:rPr>
          <w:rFonts w:hint="eastAsia" w:ascii="宋体" w:hAnsi="宋体" w:eastAsia="宋体" w:cs="宋体"/>
          <w:sz w:val="24"/>
          <w:szCs w:val="24"/>
        </w:rPr>
        <w:t>我国开展环境保护以及环境改善过程</w:t>
      </w:r>
      <w:r>
        <w:rPr>
          <w:rFonts w:hint="eastAsia" w:ascii="宋体" w:hAnsi="宋体" w:eastAsia="宋体" w:cs="宋体"/>
          <w:sz w:val="24"/>
          <w:szCs w:val="24"/>
          <w:lang w:eastAsia="zh-CN"/>
        </w:rPr>
        <w:t>中的第一枪！</w:t>
      </w:r>
    </w:p>
    <w:p w14:paraId="27057767">
      <w:pPr>
        <w:keepNext w:val="0"/>
        <w:keepLines w:val="0"/>
        <w:pageBreakBefore w:val="0"/>
        <w:widowControl w:val="0"/>
        <w:kinsoku/>
        <w:wordWrap/>
        <w:overflowPunct/>
        <w:topLinePunct w:val="0"/>
        <w:autoSpaceDE/>
        <w:autoSpaceDN/>
        <w:bidi w:val="0"/>
        <w:adjustRightInd/>
        <w:snapToGrid/>
        <w:spacing w:line="440" w:lineRule="exact"/>
        <w:ind w:firstLine="470" w:firstLineChars="196"/>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任务驱动：播放视频—</w:t>
      </w:r>
      <w:r>
        <w:rPr>
          <w:rFonts w:hint="eastAsia" w:ascii="宋体" w:hAnsi="宋体" w:eastAsia="宋体" w:cs="宋体"/>
          <w:sz w:val="24"/>
          <w:szCs w:val="24"/>
          <w:lang w:val="en-US" w:eastAsia="zh-CN"/>
        </w:rPr>
        <w:t>2005年吉林石化爆炸事故及松花江水污染事件</w:t>
      </w:r>
    </w:p>
    <w:p w14:paraId="43772D06">
      <w:pPr>
        <w:keepNext w:val="0"/>
        <w:keepLines w:val="0"/>
        <w:pageBreakBefore w:val="0"/>
        <w:widowControl w:val="0"/>
        <w:kinsoku/>
        <w:wordWrap/>
        <w:overflowPunct/>
        <w:topLinePunct w:val="0"/>
        <w:autoSpaceDE/>
        <w:autoSpaceDN/>
        <w:bidi w:val="0"/>
        <w:adjustRightInd/>
        <w:snapToGrid/>
        <w:spacing w:line="440" w:lineRule="exact"/>
        <w:ind w:firstLine="470" w:firstLineChars="196"/>
        <w:textAlignment w:val="auto"/>
        <w:rPr>
          <w:rFonts w:hint="eastAsia" w:ascii="宋体" w:hAnsi="宋体" w:eastAsia="宋体" w:cs="宋体"/>
          <w:sz w:val="24"/>
          <w:szCs w:val="24"/>
        </w:rPr>
      </w:pPr>
      <w:r>
        <w:rPr>
          <w:rFonts w:hint="eastAsia" w:ascii="宋体" w:hAnsi="宋体" w:eastAsia="宋体" w:cs="宋体"/>
          <w:sz w:val="24"/>
          <w:szCs w:val="24"/>
        </w:rPr>
        <w:t>设置思考问题，以问题为线索，真实案例等作为问题导入，引导学生学会思考，学会学习和创造。</w:t>
      </w:r>
    </w:p>
    <w:p w14:paraId="0EC2F643">
      <w:pPr>
        <w:keepNext w:val="0"/>
        <w:keepLines w:val="0"/>
        <w:pageBreakBefore w:val="0"/>
        <w:widowControl w:val="0"/>
        <w:kinsoku/>
        <w:wordWrap/>
        <w:overflowPunct/>
        <w:topLinePunct w:val="0"/>
        <w:autoSpaceDE/>
        <w:autoSpaceDN/>
        <w:bidi w:val="0"/>
        <w:adjustRightInd/>
        <w:snapToGrid/>
        <w:spacing w:line="440" w:lineRule="exact"/>
        <w:ind w:firstLine="470" w:firstLineChars="196"/>
        <w:textAlignment w:val="auto"/>
        <w:rPr>
          <w:rFonts w:hint="eastAsia" w:ascii="宋体" w:hAnsi="宋体" w:eastAsia="宋体" w:cs="宋体"/>
          <w:sz w:val="24"/>
          <w:szCs w:val="24"/>
        </w:rPr>
      </w:pPr>
      <w:r>
        <w:rPr>
          <w:rFonts w:hint="eastAsia" w:ascii="宋体" w:hAnsi="宋体" w:eastAsia="宋体" w:cs="宋体"/>
          <w:sz w:val="24"/>
          <w:szCs w:val="24"/>
        </w:rPr>
        <w:t>创建虚拟仿真场景，进行异常问题解决任务，在任务驱动学生进行学习活动的同时，探究解决学习问题，形成师生互动、生生合作的探究式学习氛围。</w:t>
      </w:r>
    </w:p>
    <w:p w14:paraId="225AE773">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2.教学模式</w:t>
      </w:r>
    </w:p>
    <w:p w14:paraId="037D73CE">
      <w:pPr>
        <w:keepNext w:val="0"/>
        <w:keepLines w:val="0"/>
        <w:pageBreakBefore w:val="0"/>
        <w:widowControl w:val="0"/>
        <w:kinsoku/>
        <w:wordWrap/>
        <w:overflowPunct/>
        <w:topLinePunct w:val="0"/>
        <w:autoSpaceDE/>
        <w:autoSpaceDN/>
        <w:bidi w:val="0"/>
        <w:adjustRightInd/>
        <w:snapToGrid/>
        <w:spacing w:line="440" w:lineRule="exact"/>
        <w:ind w:firstLine="470" w:firstLineChars="196"/>
        <w:textAlignment w:val="auto"/>
        <w:rPr>
          <w:rFonts w:hint="eastAsia" w:ascii="宋体" w:hAnsi="宋体" w:eastAsia="宋体" w:cs="宋体"/>
          <w:sz w:val="24"/>
          <w:szCs w:val="24"/>
        </w:rPr>
      </w:pPr>
      <w:r>
        <w:rPr>
          <w:rFonts w:hint="eastAsia" w:ascii="宋体" w:hAnsi="宋体" w:eastAsia="宋体" w:cs="宋体"/>
          <w:sz w:val="24"/>
          <w:szCs w:val="24"/>
        </w:rPr>
        <w:t>假设我们的实验室为某个环境监测站，教师为监测站站长，班里的每个学生为环境监测站员工，现在对辖区内的河流和各大企业的排污口采集的水样，还有辖区内大气采样点的大气样品进行例行监测，对水体和大气的各个指标进行分析，并书写环境监测报告。</w:t>
      </w:r>
    </w:p>
    <w:p w14:paraId="2902B117">
      <w:pPr>
        <w:keepNext w:val="0"/>
        <w:keepLines w:val="0"/>
        <w:pageBreakBefore w:val="0"/>
        <w:widowControl w:val="0"/>
        <w:kinsoku/>
        <w:wordWrap/>
        <w:overflowPunct/>
        <w:topLinePunct w:val="0"/>
        <w:autoSpaceDE/>
        <w:autoSpaceDN/>
        <w:bidi w:val="0"/>
        <w:adjustRightInd/>
        <w:snapToGrid/>
        <w:spacing w:line="440" w:lineRule="exact"/>
        <w:ind w:firstLine="470" w:firstLineChars="196"/>
        <w:textAlignment w:val="auto"/>
        <w:rPr>
          <w:rFonts w:hint="eastAsia" w:ascii="宋体" w:hAnsi="宋体" w:eastAsia="宋体" w:cs="宋体"/>
          <w:sz w:val="24"/>
          <w:szCs w:val="24"/>
        </w:rPr>
      </w:pPr>
      <w:r>
        <w:rPr>
          <w:rFonts w:hint="eastAsia" w:ascii="宋体" w:hAnsi="宋体" w:eastAsia="宋体" w:cs="宋体"/>
          <w:sz w:val="24"/>
          <w:szCs w:val="24"/>
        </w:rPr>
        <w:t>课程内容的设置根据专业培养目标，依据职业岗位所应具备的知识与能力设置课程内容。选择企业使用的典型监测任务为载体，以职业技术技能为主干，理论教学服务于技术培养，切实加大实践课的比重。课程设置克服传统的单一、封闭模式，走出校门，深入社会，与行业、企业相结合，调查了解与专业相关的职业岗位知识和能力群，共同参与课程的设计，注重将用人单位的需求转化为高职的培养目标，并在课程设计中体现出来。</w:t>
      </w:r>
    </w:p>
    <w:p w14:paraId="043BE83F">
      <w:pPr>
        <w:keepNext w:val="0"/>
        <w:keepLines w:val="0"/>
        <w:pageBreakBefore w:val="0"/>
        <w:widowControl w:val="0"/>
        <w:kinsoku/>
        <w:wordWrap/>
        <w:overflowPunct/>
        <w:topLinePunct w:val="0"/>
        <w:autoSpaceDE/>
        <w:autoSpaceDN/>
        <w:bidi w:val="0"/>
        <w:adjustRightInd/>
        <w:snapToGrid/>
        <w:spacing w:line="440" w:lineRule="exact"/>
        <w:ind w:firstLine="470" w:firstLineChars="196"/>
        <w:textAlignment w:val="auto"/>
        <w:rPr>
          <w:rFonts w:hint="eastAsia" w:ascii="宋体" w:hAnsi="宋体" w:eastAsia="宋体" w:cs="宋体"/>
          <w:sz w:val="24"/>
          <w:szCs w:val="24"/>
        </w:rPr>
      </w:pPr>
      <w:r>
        <w:rPr>
          <w:rFonts w:hint="eastAsia" w:ascii="宋体" w:hAnsi="宋体" w:eastAsia="宋体" w:cs="宋体"/>
          <w:sz w:val="24"/>
          <w:szCs w:val="24"/>
        </w:rPr>
        <w:t>课程按照能力发展的逻辑进行设置，按照从个别到一般的顺序认识，通过“项目导向、任务的驱动”的方法来实施。可以分以下几个步骤来走:1）首先采用职业分析法，进行职业分析、职责分析、解构工作体系中的工作任务；2）分析完成任务所需的能力，一般分为岗位特定能力、行业通用能力和职业核心能力；3）将职业能力“教育化”处理，即通过分析能力形成的规律，将具有教育价值的能力培养方式搬到校园里；4）按照能力之间的并列关系组合课程，通过专业化达成普通化目标，完成从个别到一般的认知。</w:t>
      </w:r>
    </w:p>
    <w:p w14:paraId="12F0DEF3">
      <w:pPr>
        <w:keepNext w:val="0"/>
        <w:keepLines w:val="0"/>
        <w:pageBreakBefore w:val="0"/>
        <w:widowControl w:val="0"/>
        <w:kinsoku/>
        <w:wordWrap/>
        <w:overflowPunct/>
        <w:topLinePunct w:val="0"/>
        <w:autoSpaceDE/>
        <w:autoSpaceDN/>
        <w:bidi w:val="0"/>
        <w:adjustRightInd/>
        <w:snapToGrid/>
        <w:spacing w:line="440" w:lineRule="exact"/>
        <w:ind w:firstLine="470" w:firstLineChars="196"/>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课程的核心目标：通过本课程的学习，使学生掌握大气、水体、土壤、噪声等污染的监测方法、技术要求、质量保证，能从事大气、水体、土壤、噪声等污染的监测。能熟练使用监测仪器进行监测分析，特别是按照标准分析方法进行分析测定。</w:t>
      </w:r>
    </w:p>
    <w:p w14:paraId="7155CE84">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教学基本条件</w:t>
      </w:r>
    </w:p>
    <w:p w14:paraId="41BA7B3F">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（1）教学团队基本要求</w:t>
      </w:r>
    </w:p>
    <w:p w14:paraId="454D7031">
      <w:pPr>
        <w:keepNext w:val="0"/>
        <w:keepLines w:val="0"/>
        <w:pageBreakBefore w:val="0"/>
        <w:widowControl w:val="0"/>
        <w:kinsoku/>
        <w:wordWrap/>
        <w:overflowPunct/>
        <w:topLinePunct w:val="0"/>
        <w:autoSpaceDE/>
        <w:autoSpaceDN/>
        <w:bidi w:val="0"/>
        <w:adjustRightInd/>
        <w:snapToGrid/>
        <w:spacing w:line="440" w:lineRule="exact"/>
        <w:ind w:firstLine="470" w:firstLineChars="196"/>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专职教师在5人左右，其中专职教师4人，来自企业的兼职教师1人。应具备双师素质资格，具有一定的实践经验，教学效果良好，职称和年龄结构合理。</w:t>
      </w:r>
    </w:p>
    <w:p w14:paraId="2F9E6B71">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（2）教学硬件环境基本要求</w:t>
      </w:r>
    </w:p>
    <w:p w14:paraId="0E534D6C">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color w:val="FF0000"/>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738DE411">
      <w:pPr>
        <w:keepNext w:val="0"/>
        <w:keepLines w:val="0"/>
        <w:pageBreakBefore w:val="0"/>
        <w:widowControl w:val="0"/>
        <w:kinsoku/>
        <w:wordWrap/>
        <w:overflowPunct/>
        <w:topLinePunct w:val="0"/>
        <w:autoSpaceDE/>
        <w:autoSpaceDN/>
        <w:bidi w:val="0"/>
        <w:adjustRightInd/>
        <w:snapToGrid/>
        <w:spacing w:line="440" w:lineRule="exact"/>
        <w:ind w:firstLine="2123" w:firstLineChars="881"/>
        <w:jc w:val="both"/>
        <w:textAlignment w:val="auto"/>
        <w:rPr>
          <w:rFonts w:hint="eastAsia" w:ascii="宋体" w:hAnsi="宋体" w:eastAsia="宋体" w:cs="宋体"/>
          <w:sz w:val="24"/>
          <w:szCs w:val="24"/>
        </w:rPr>
      </w:pPr>
      <w:r>
        <w:rPr>
          <w:rFonts w:hint="eastAsia" w:ascii="宋体" w:hAnsi="宋体" w:eastAsia="宋体" w:cs="宋体"/>
          <w:b/>
          <w:sz w:val="24"/>
          <w:szCs w:val="24"/>
        </w:rPr>
        <w:t>《</w:t>
      </w:r>
      <w:r>
        <w:rPr>
          <w:rFonts w:hint="eastAsia" w:ascii="宋体" w:hAnsi="宋体" w:eastAsia="宋体" w:cs="宋体"/>
          <w:b/>
          <w:sz w:val="24"/>
          <w:szCs w:val="24"/>
          <w:lang w:eastAsia="zh-CN"/>
        </w:rPr>
        <w:t>环境监测</w:t>
      </w:r>
      <w:r>
        <w:rPr>
          <w:rFonts w:hint="eastAsia" w:ascii="宋体" w:hAnsi="宋体" w:eastAsia="宋体" w:cs="宋体"/>
          <w:b/>
          <w:sz w:val="24"/>
          <w:szCs w:val="24"/>
        </w:rPr>
        <w:t>》课程教学硬件环境基本要求</w:t>
      </w:r>
    </w:p>
    <w:tbl>
      <w:tblPr>
        <w:tblStyle w:val="27"/>
        <w:tblW w:w="4997"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1998"/>
        <w:gridCol w:w="2336"/>
        <w:gridCol w:w="1789"/>
        <w:gridCol w:w="2916"/>
      </w:tblGrid>
      <w:tr w14:paraId="1870B0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1" w:type="pct"/>
            <w:tcBorders>
              <w:top w:val="single" w:color="auto" w:sz="4" w:space="0"/>
              <w:left w:val="single" w:color="auto" w:sz="4" w:space="0"/>
            </w:tcBorders>
            <w:shd w:val="clear" w:color="auto" w:fill="auto"/>
            <w:noWrap w:val="0"/>
            <w:vAlign w:val="top"/>
          </w:tcPr>
          <w:p w14:paraId="1BC7227A">
            <w:pPr>
              <w:spacing w:line="360" w:lineRule="auto"/>
              <w:jc w:val="center"/>
              <w:rPr>
                <w:szCs w:val="21"/>
              </w:rPr>
            </w:pPr>
            <w:r>
              <w:rPr>
                <w:rFonts w:hint="eastAsia"/>
                <w:szCs w:val="21"/>
              </w:rPr>
              <w:t>序号</w:t>
            </w:r>
          </w:p>
        </w:tc>
        <w:tc>
          <w:tcPr>
            <w:tcW w:w="1014" w:type="pct"/>
            <w:tcBorders>
              <w:top w:val="single" w:color="auto" w:sz="4" w:space="0"/>
            </w:tcBorders>
            <w:shd w:val="clear" w:color="auto" w:fill="auto"/>
            <w:noWrap w:val="0"/>
            <w:vAlign w:val="top"/>
          </w:tcPr>
          <w:p w14:paraId="6C75A6F9">
            <w:pPr>
              <w:spacing w:line="360" w:lineRule="auto"/>
              <w:jc w:val="center"/>
              <w:rPr>
                <w:szCs w:val="21"/>
              </w:rPr>
            </w:pPr>
            <w:r>
              <w:rPr>
                <w:rFonts w:hint="eastAsia"/>
                <w:szCs w:val="21"/>
              </w:rPr>
              <w:t>名称</w:t>
            </w:r>
          </w:p>
        </w:tc>
        <w:tc>
          <w:tcPr>
            <w:tcW w:w="1186" w:type="pct"/>
            <w:tcBorders>
              <w:top w:val="single" w:color="auto" w:sz="4" w:space="0"/>
            </w:tcBorders>
            <w:shd w:val="clear" w:color="auto" w:fill="auto"/>
            <w:noWrap w:val="0"/>
            <w:vAlign w:val="top"/>
          </w:tcPr>
          <w:p w14:paraId="004BC4B7">
            <w:pPr>
              <w:spacing w:line="360" w:lineRule="auto"/>
              <w:jc w:val="center"/>
              <w:rPr>
                <w:szCs w:val="21"/>
              </w:rPr>
            </w:pPr>
            <w:r>
              <w:rPr>
                <w:rFonts w:hint="eastAsia"/>
                <w:szCs w:val="21"/>
              </w:rPr>
              <w:t>基本配置要求</w:t>
            </w:r>
          </w:p>
        </w:tc>
        <w:tc>
          <w:tcPr>
            <w:tcW w:w="908" w:type="pct"/>
            <w:tcBorders>
              <w:top w:val="single" w:color="auto" w:sz="4" w:space="0"/>
            </w:tcBorders>
            <w:shd w:val="clear" w:color="auto" w:fill="auto"/>
            <w:noWrap w:val="0"/>
            <w:vAlign w:val="top"/>
          </w:tcPr>
          <w:p w14:paraId="09BA9AE9">
            <w:pPr>
              <w:spacing w:line="360" w:lineRule="auto"/>
              <w:jc w:val="center"/>
              <w:rPr>
                <w:szCs w:val="21"/>
              </w:rPr>
            </w:pPr>
            <w:r>
              <w:rPr>
                <w:rFonts w:hint="eastAsia"/>
                <w:szCs w:val="21"/>
              </w:rPr>
              <w:t>场地大小/m</w:t>
            </w:r>
            <w:r>
              <w:rPr>
                <w:rFonts w:hint="eastAsia"/>
                <w:szCs w:val="21"/>
                <w:vertAlign w:val="superscript"/>
              </w:rPr>
              <w:t>2</w:t>
            </w:r>
          </w:p>
        </w:tc>
        <w:tc>
          <w:tcPr>
            <w:tcW w:w="1480" w:type="pct"/>
            <w:tcBorders>
              <w:top w:val="single" w:color="auto" w:sz="4" w:space="0"/>
              <w:right w:val="single" w:color="auto" w:sz="4" w:space="0"/>
            </w:tcBorders>
            <w:shd w:val="clear" w:color="auto" w:fill="auto"/>
            <w:noWrap w:val="0"/>
            <w:vAlign w:val="top"/>
          </w:tcPr>
          <w:p w14:paraId="1B161F58">
            <w:pPr>
              <w:spacing w:line="360" w:lineRule="auto"/>
              <w:jc w:val="center"/>
              <w:rPr>
                <w:szCs w:val="21"/>
              </w:rPr>
            </w:pPr>
            <w:r>
              <w:rPr>
                <w:rFonts w:hint="eastAsia"/>
                <w:szCs w:val="21"/>
              </w:rPr>
              <w:t>功能说明</w:t>
            </w:r>
          </w:p>
        </w:tc>
      </w:tr>
      <w:tr w14:paraId="2EF65C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1" w:type="pct"/>
            <w:tcBorders>
              <w:left w:val="single" w:color="auto" w:sz="4" w:space="0"/>
            </w:tcBorders>
            <w:shd w:val="clear" w:color="auto" w:fill="auto"/>
            <w:noWrap w:val="0"/>
            <w:vAlign w:val="top"/>
          </w:tcPr>
          <w:p w14:paraId="20B9F8F0">
            <w:pPr>
              <w:spacing w:line="360" w:lineRule="auto"/>
              <w:jc w:val="center"/>
              <w:rPr>
                <w:rFonts w:hint="eastAsia"/>
                <w:szCs w:val="21"/>
              </w:rPr>
            </w:pPr>
            <w:r>
              <w:rPr>
                <w:rFonts w:hint="eastAsia"/>
                <w:szCs w:val="21"/>
              </w:rPr>
              <w:t>1</w:t>
            </w:r>
          </w:p>
        </w:tc>
        <w:tc>
          <w:tcPr>
            <w:tcW w:w="1014" w:type="pct"/>
            <w:shd w:val="clear" w:color="auto" w:fill="auto"/>
            <w:noWrap w:val="0"/>
            <w:vAlign w:val="top"/>
          </w:tcPr>
          <w:p w14:paraId="45F097F8">
            <w:pPr>
              <w:spacing w:line="360" w:lineRule="auto"/>
              <w:jc w:val="center"/>
              <w:rPr>
                <w:szCs w:val="21"/>
              </w:rPr>
            </w:pPr>
            <w:r>
              <w:rPr>
                <w:rFonts w:hint="eastAsia" w:ascii="宋体" w:hAnsi="宋体"/>
                <w:szCs w:val="21"/>
              </w:rPr>
              <w:t>滴定分析仪器设备</w:t>
            </w:r>
          </w:p>
        </w:tc>
        <w:tc>
          <w:tcPr>
            <w:tcW w:w="1186" w:type="pct"/>
            <w:shd w:val="clear" w:color="auto" w:fill="auto"/>
            <w:noWrap w:val="0"/>
            <w:vAlign w:val="top"/>
          </w:tcPr>
          <w:p w14:paraId="1349571F">
            <w:pPr>
              <w:spacing w:line="360" w:lineRule="auto"/>
              <w:jc w:val="center"/>
              <w:rPr>
                <w:szCs w:val="21"/>
              </w:rPr>
            </w:pPr>
            <w:r>
              <w:rPr>
                <w:rFonts w:hint="eastAsia" w:ascii="宋体" w:hAnsi="宋体"/>
                <w:szCs w:val="21"/>
              </w:rPr>
              <w:t>包括所用玻璃仪器</w:t>
            </w:r>
          </w:p>
        </w:tc>
        <w:tc>
          <w:tcPr>
            <w:tcW w:w="908" w:type="pct"/>
            <w:shd w:val="clear" w:color="auto" w:fill="auto"/>
            <w:noWrap w:val="0"/>
            <w:vAlign w:val="top"/>
          </w:tcPr>
          <w:p w14:paraId="5AD72C9F">
            <w:pPr>
              <w:spacing w:line="360" w:lineRule="auto"/>
              <w:jc w:val="center"/>
              <w:rPr>
                <w:rFonts w:hint="eastAsia"/>
                <w:szCs w:val="21"/>
              </w:rPr>
            </w:pPr>
            <w:r>
              <w:rPr>
                <w:rFonts w:hint="eastAsia"/>
                <w:szCs w:val="21"/>
              </w:rPr>
              <w:t>50套</w:t>
            </w:r>
          </w:p>
        </w:tc>
        <w:tc>
          <w:tcPr>
            <w:tcW w:w="1480" w:type="pct"/>
            <w:tcBorders>
              <w:right w:val="single" w:color="auto" w:sz="4" w:space="0"/>
            </w:tcBorders>
            <w:shd w:val="clear" w:color="auto" w:fill="auto"/>
            <w:noWrap w:val="0"/>
            <w:vAlign w:val="top"/>
          </w:tcPr>
          <w:p w14:paraId="610107B9">
            <w:pPr>
              <w:spacing w:line="360" w:lineRule="auto"/>
              <w:jc w:val="center"/>
              <w:rPr>
                <w:rFonts w:hint="eastAsia"/>
                <w:szCs w:val="21"/>
              </w:rPr>
            </w:pPr>
            <w:r>
              <w:rPr>
                <w:rFonts w:hint="eastAsia"/>
                <w:szCs w:val="21"/>
              </w:rPr>
              <w:t>实验需要</w:t>
            </w:r>
          </w:p>
        </w:tc>
      </w:tr>
      <w:tr w14:paraId="4B8824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1" w:type="pct"/>
            <w:tcBorders>
              <w:left w:val="single" w:color="auto" w:sz="4" w:space="0"/>
            </w:tcBorders>
            <w:shd w:val="clear" w:color="auto" w:fill="auto"/>
            <w:noWrap w:val="0"/>
            <w:vAlign w:val="top"/>
          </w:tcPr>
          <w:p w14:paraId="2526FFF9">
            <w:pPr>
              <w:spacing w:line="360" w:lineRule="auto"/>
              <w:jc w:val="center"/>
              <w:rPr>
                <w:rFonts w:hint="eastAsia"/>
                <w:szCs w:val="21"/>
              </w:rPr>
            </w:pPr>
            <w:r>
              <w:rPr>
                <w:rFonts w:hint="eastAsia"/>
                <w:szCs w:val="21"/>
              </w:rPr>
              <w:t>2</w:t>
            </w:r>
          </w:p>
        </w:tc>
        <w:tc>
          <w:tcPr>
            <w:tcW w:w="1014" w:type="pct"/>
            <w:shd w:val="clear" w:color="auto" w:fill="auto"/>
            <w:noWrap w:val="0"/>
            <w:vAlign w:val="top"/>
          </w:tcPr>
          <w:p w14:paraId="467D7279">
            <w:pPr>
              <w:spacing w:line="360" w:lineRule="auto"/>
              <w:jc w:val="center"/>
              <w:rPr>
                <w:szCs w:val="21"/>
              </w:rPr>
            </w:pPr>
            <w:r>
              <w:rPr>
                <w:rFonts w:hint="eastAsia" w:ascii="宋体" w:hAnsi="宋体"/>
                <w:szCs w:val="21"/>
              </w:rPr>
              <w:t>紫外可见分光光度计</w:t>
            </w:r>
          </w:p>
        </w:tc>
        <w:tc>
          <w:tcPr>
            <w:tcW w:w="1186" w:type="pct"/>
            <w:shd w:val="clear" w:color="auto" w:fill="auto"/>
            <w:noWrap w:val="0"/>
            <w:vAlign w:val="top"/>
          </w:tcPr>
          <w:p w14:paraId="127A90D0">
            <w:pPr>
              <w:spacing w:line="360" w:lineRule="auto"/>
              <w:jc w:val="center"/>
              <w:rPr>
                <w:szCs w:val="21"/>
              </w:rPr>
            </w:pPr>
          </w:p>
        </w:tc>
        <w:tc>
          <w:tcPr>
            <w:tcW w:w="908" w:type="pct"/>
            <w:shd w:val="clear" w:color="auto" w:fill="auto"/>
            <w:noWrap w:val="0"/>
            <w:vAlign w:val="top"/>
          </w:tcPr>
          <w:p w14:paraId="1B1FF376">
            <w:pPr>
              <w:spacing w:line="360" w:lineRule="auto"/>
              <w:jc w:val="center"/>
              <w:rPr>
                <w:rFonts w:hint="eastAsia"/>
                <w:szCs w:val="21"/>
              </w:rPr>
            </w:pPr>
            <w:r>
              <w:rPr>
                <w:rFonts w:hint="eastAsia"/>
                <w:szCs w:val="21"/>
              </w:rPr>
              <w:t>6台</w:t>
            </w:r>
          </w:p>
        </w:tc>
        <w:tc>
          <w:tcPr>
            <w:tcW w:w="1480" w:type="pct"/>
            <w:tcBorders>
              <w:right w:val="single" w:color="auto" w:sz="4" w:space="0"/>
            </w:tcBorders>
            <w:shd w:val="clear" w:color="auto" w:fill="auto"/>
            <w:noWrap w:val="0"/>
            <w:vAlign w:val="top"/>
          </w:tcPr>
          <w:p w14:paraId="17F815A7">
            <w:pPr>
              <w:spacing w:line="360" w:lineRule="auto"/>
              <w:jc w:val="center"/>
              <w:rPr>
                <w:szCs w:val="21"/>
              </w:rPr>
            </w:pPr>
            <w:r>
              <w:rPr>
                <w:rFonts w:hint="eastAsia"/>
                <w:szCs w:val="21"/>
              </w:rPr>
              <w:t>实验需要</w:t>
            </w:r>
          </w:p>
        </w:tc>
      </w:tr>
      <w:tr w14:paraId="6ADE24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1" w:type="pct"/>
            <w:tcBorders>
              <w:left w:val="single" w:color="auto" w:sz="4" w:space="0"/>
            </w:tcBorders>
            <w:shd w:val="clear" w:color="auto" w:fill="auto"/>
            <w:noWrap w:val="0"/>
            <w:vAlign w:val="top"/>
          </w:tcPr>
          <w:p w14:paraId="77627AB1">
            <w:pPr>
              <w:spacing w:line="360" w:lineRule="auto"/>
              <w:jc w:val="center"/>
              <w:rPr>
                <w:rFonts w:hint="eastAsia"/>
                <w:szCs w:val="21"/>
              </w:rPr>
            </w:pPr>
            <w:r>
              <w:rPr>
                <w:rFonts w:hint="eastAsia"/>
                <w:szCs w:val="21"/>
              </w:rPr>
              <w:t>3</w:t>
            </w:r>
          </w:p>
        </w:tc>
        <w:tc>
          <w:tcPr>
            <w:tcW w:w="1014" w:type="pct"/>
            <w:shd w:val="clear" w:color="auto" w:fill="auto"/>
            <w:noWrap w:val="0"/>
            <w:vAlign w:val="top"/>
          </w:tcPr>
          <w:p w14:paraId="4B821C6F">
            <w:pPr>
              <w:spacing w:line="360" w:lineRule="auto"/>
              <w:jc w:val="center"/>
              <w:rPr>
                <w:szCs w:val="21"/>
              </w:rPr>
            </w:pPr>
            <w:r>
              <w:rPr>
                <w:rFonts w:hint="eastAsia" w:ascii="宋体" w:hAnsi="宋体"/>
                <w:szCs w:val="21"/>
              </w:rPr>
              <w:t>气相色谱仪</w:t>
            </w:r>
          </w:p>
        </w:tc>
        <w:tc>
          <w:tcPr>
            <w:tcW w:w="1186" w:type="pct"/>
            <w:shd w:val="clear" w:color="auto" w:fill="auto"/>
            <w:noWrap w:val="0"/>
            <w:vAlign w:val="top"/>
          </w:tcPr>
          <w:p w14:paraId="7F0595EE">
            <w:pPr>
              <w:spacing w:line="360" w:lineRule="auto"/>
              <w:jc w:val="center"/>
              <w:rPr>
                <w:szCs w:val="21"/>
              </w:rPr>
            </w:pPr>
          </w:p>
        </w:tc>
        <w:tc>
          <w:tcPr>
            <w:tcW w:w="908" w:type="pct"/>
            <w:shd w:val="clear" w:color="auto" w:fill="auto"/>
            <w:noWrap w:val="0"/>
            <w:vAlign w:val="top"/>
          </w:tcPr>
          <w:p w14:paraId="080682CB">
            <w:pPr>
              <w:spacing w:line="360" w:lineRule="auto"/>
              <w:jc w:val="center"/>
              <w:rPr>
                <w:rFonts w:hint="eastAsia"/>
                <w:szCs w:val="21"/>
              </w:rPr>
            </w:pPr>
            <w:r>
              <w:rPr>
                <w:rFonts w:hint="eastAsia"/>
                <w:szCs w:val="21"/>
              </w:rPr>
              <w:t>2台</w:t>
            </w:r>
          </w:p>
        </w:tc>
        <w:tc>
          <w:tcPr>
            <w:tcW w:w="1480" w:type="pct"/>
            <w:tcBorders>
              <w:right w:val="single" w:color="auto" w:sz="4" w:space="0"/>
            </w:tcBorders>
            <w:shd w:val="clear" w:color="auto" w:fill="auto"/>
            <w:noWrap w:val="0"/>
            <w:vAlign w:val="top"/>
          </w:tcPr>
          <w:p w14:paraId="5FDC2BEB">
            <w:pPr>
              <w:spacing w:line="360" w:lineRule="auto"/>
              <w:jc w:val="center"/>
              <w:rPr>
                <w:szCs w:val="21"/>
              </w:rPr>
            </w:pPr>
            <w:r>
              <w:rPr>
                <w:rFonts w:hint="eastAsia"/>
                <w:szCs w:val="21"/>
              </w:rPr>
              <w:t>实验需要</w:t>
            </w:r>
          </w:p>
        </w:tc>
      </w:tr>
      <w:tr w14:paraId="614834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1" w:type="pct"/>
            <w:tcBorders>
              <w:left w:val="single" w:color="auto" w:sz="4" w:space="0"/>
            </w:tcBorders>
            <w:shd w:val="clear" w:color="auto" w:fill="auto"/>
            <w:noWrap w:val="0"/>
            <w:vAlign w:val="top"/>
          </w:tcPr>
          <w:p w14:paraId="5DF2D64B">
            <w:pPr>
              <w:spacing w:line="360" w:lineRule="auto"/>
              <w:jc w:val="center"/>
              <w:rPr>
                <w:rFonts w:hint="eastAsia"/>
                <w:szCs w:val="21"/>
              </w:rPr>
            </w:pPr>
            <w:r>
              <w:rPr>
                <w:rFonts w:hint="eastAsia"/>
                <w:szCs w:val="21"/>
              </w:rPr>
              <w:t>4</w:t>
            </w:r>
          </w:p>
        </w:tc>
        <w:tc>
          <w:tcPr>
            <w:tcW w:w="1014" w:type="pct"/>
            <w:shd w:val="clear" w:color="auto" w:fill="auto"/>
            <w:noWrap w:val="0"/>
            <w:vAlign w:val="top"/>
          </w:tcPr>
          <w:p w14:paraId="683D2953">
            <w:pPr>
              <w:spacing w:line="360" w:lineRule="auto"/>
              <w:jc w:val="center"/>
              <w:rPr>
                <w:rFonts w:hint="eastAsia" w:ascii="宋体" w:hAnsi="宋体"/>
                <w:szCs w:val="21"/>
              </w:rPr>
            </w:pPr>
            <w:r>
              <w:rPr>
                <w:rFonts w:hint="eastAsia" w:ascii="宋体" w:hAnsi="宋体"/>
                <w:szCs w:val="21"/>
              </w:rPr>
              <w:t>原子吸收分光光度计</w:t>
            </w:r>
          </w:p>
        </w:tc>
        <w:tc>
          <w:tcPr>
            <w:tcW w:w="1186" w:type="pct"/>
            <w:shd w:val="clear" w:color="auto" w:fill="auto"/>
            <w:noWrap w:val="0"/>
            <w:vAlign w:val="top"/>
          </w:tcPr>
          <w:p w14:paraId="1EFEBB55">
            <w:pPr>
              <w:spacing w:line="360" w:lineRule="auto"/>
              <w:jc w:val="center"/>
              <w:rPr>
                <w:szCs w:val="21"/>
              </w:rPr>
            </w:pPr>
          </w:p>
        </w:tc>
        <w:tc>
          <w:tcPr>
            <w:tcW w:w="908" w:type="pct"/>
            <w:shd w:val="clear" w:color="auto" w:fill="auto"/>
            <w:noWrap w:val="0"/>
            <w:vAlign w:val="top"/>
          </w:tcPr>
          <w:p w14:paraId="1789E78B">
            <w:pPr>
              <w:spacing w:line="360" w:lineRule="auto"/>
              <w:jc w:val="center"/>
              <w:rPr>
                <w:rFonts w:hint="eastAsia"/>
                <w:szCs w:val="21"/>
              </w:rPr>
            </w:pPr>
            <w:r>
              <w:rPr>
                <w:rFonts w:hint="eastAsia"/>
                <w:szCs w:val="21"/>
              </w:rPr>
              <w:t>2台</w:t>
            </w:r>
          </w:p>
        </w:tc>
        <w:tc>
          <w:tcPr>
            <w:tcW w:w="1480" w:type="pct"/>
            <w:tcBorders>
              <w:right w:val="single" w:color="auto" w:sz="4" w:space="0"/>
            </w:tcBorders>
            <w:shd w:val="clear" w:color="auto" w:fill="auto"/>
            <w:noWrap w:val="0"/>
            <w:vAlign w:val="top"/>
          </w:tcPr>
          <w:p w14:paraId="37D19EB1">
            <w:pPr>
              <w:spacing w:line="360" w:lineRule="auto"/>
              <w:jc w:val="center"/>
              <w:rPr>
                <w:szCs w:val="21"/>
              </w:rPr>
            </w:pPr>
            <w:r>
              <w:rPr>
                <w:rFonts w:hint="eastAsia"/>
                <w:szCs w:val="21"/>
              </w:rPr>
              <w:t>实验需要</w:t>
            </w:r>
          </w:p>
        </w:tc>
      </w:tr>
      <w:tr w14:paraId="6909F0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1" w:type="pct"/>
            <w:tcBorders>
              <w:left w:val="single" w:color="auto" w:sz="4" w:space="0"/>
            </w:tcBorders>
            <w:shd w:val="clear" w:color="auto" w:fill="auto"/>
            <w:noWrap w:val="0"/>
            <w:vAlign w:val="top"/>
          </w:tcPr>
          <w:p w14:paraId="37C94998">
            <w:pPr>
              <w:spacing w:line="360" w:lineRule="auto"/>
              <w:jc w:val="center"/>
              <w:rPr>
                <w:rFonts w:hint="eastAsia"/>
                <w:szCs w:val="21"/>
              </w:rPr>
            </w:pPr>
            <w:r>
              <w:rPr>
                <w:rFonts w:hint="eastAsia"/>
                <w:szCs w:val="21"/>
              </w:rPr>
              <w:t>5</w:t>
            </w:r>
          </w:p>
        </w:tc>
        <w:tc>
          <w:tcPr>
            <w:tcW w:w="1014" w:type="pct"/>
            <w:shd w:val="clear" w:color="auto" w:fill="auto"/>
            <w:noWrap w:val="0"/>
            <w:vAlign w:val="top"/>
          </w:tcPr>
          <w:p w14:paraId="14BDAB68">
            <w:pPr>
              <w:spacing w:line="360" w:lineRule="auto"/>
              <w:jc w:val="center"/>
              <w:rPr>
                <w:rFonts w:hint="eastAsia" w:ascii="宋体" w:hAnsi="宋体"/>
                <w:szCs w:val="21"/>
              </w:rPr>
            </w:pPr>
            <w:r>
              <w:rPr>
                <w:rFonts w:hint="eastAsia" w:ascii="宋体" w:hAnsi="宋体"/>
                <w:szCs w:val="21"/>
              </w:rPr>
              <w:t>电子天平</w:t>
            </w:r>
          </w:p>
        </w:tc>
        <w:tc>
          <w:tcPr>
            <w:tcW w:w="1186" w:type="pct"/>
            <w:shd w:val="clear" w:color="auto" w:fill="auto"/>
            <w:noWrap w:val="0"/>
            <w:vAlign w:val="top"/>
          </w:tcPr>
          <w:p w14:paraId="7BCB622C">
            <w:pPr>
              <w:spacing w:line="360" w:lineRule="auto"/>
              <w:jc w:val="center"/>
              <w:rPr>
                <w:rFonts w:hint="eastAsia"/>
                <w:szCs w:val="21"/>
              </w:rPr>
            </w:pPr>
          </w:p>
        </w:tc>
        <w:tc>
          <w:tcPr>
            <w:tcW w:w="908" w:type="pct"/>
            <w:shd w:val="clear" w:color="auto" w:fill="auto"/>
            <w:noWrap w:val="0"/>
            <w:vAlign w:val="top"/>
          </w:tcPr>
          <w:p w14:paraId="15427C81">
            <w:pPr>
              <w:spacing w:line="360" w:lineRule="auto"/>
              <w:jc w:val="center"/>
              <w:rPr>
                <w:rFonts w:hint="eastAsia"/>
                <w:szCs w:val="21"/>
              </w:rPr>
            </w:pPr>
            <w:r>
              <w:rPr>
                <w:rFonts w:hint="eastAsia"/>
                <w:szCs w:val="21"/>
              </w:rPr>
              <w:t>2台</w:t>
            </w:r>
          </w:p>
        </w:tc>
        <w:tc>
          <w:tcPr>
            <w:tcW w:w="1480" w:type="pct"/>
            <w:tcBorders>
              <w:right w:val="single" w:color="auto" w:sz="4" w:space="0"/>
            </w:tcBorders>
            <w:shd w:val="clear" w:color="auto" w:fill="auto"/>
            <w:noWrap w:val="0"/>
            <w:vAlign w:val="top"/>
          </w:tcPr>
          <w:p w14:paraId="537BE7CD">
            <w:pPr>
              <w:spacing w:line="360" w:lineRule="auto"/>
              <w:jc w:val="center"/>
              <w:rPr>
                <w:szCs w:val="21"/>
              </w:rPr>
            </w:pPr>
            <w:r>
              <w:rPr>
                <w:rFonts w:hint="eastAsia"/>
                <w:szCs w:val="21"/>
              </w:rPr>
              <w:t>实验需要</w:t>
            </w:r>
          </w:p>
        </w:tc>
      </w:tr>
      <w:tr w14:paraId="7929D3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1" w:type="pct"/>
            <w:tcBorders>
              <w:left w:val="single" w:color="auto" w:sz="4" w:space="0"/>
            </w:tcBorders>
            <w:shd w:val="clear" w:color="auto" w:fill="auto"/>
            <w:noWrap w:val="0"/>
            <w:vAlign w:val="top"/>
          </w:tcPr>
          <w:p w14:paraId="5A50713E">
            <w:pPr>
              <w:spacing w:line="360" w:lineRule="auto"/>
              <w:jc w:val="center"/>
              <w:rPr>
                <w:rFonts w:hint="eastAsia" w:eastAsiaTheme="minorEastAsia"/>
                <w:szCs w:val="21"/>
                <w:lang w:val="en-US" w:eastAsia="zh-CN"/>
              </w:rPr>
            </w:pPr>
            <w:r>
              <w:rPr>
                <w:rFonts w:hint="eastAsia"/>
                <w:szCs w:val="21"/>
                <w:lang w:val="en-US" w:eastAsia="zh-CN"/>
              </w:rPr>
              <w:t>6</w:t>
            </w:r>
          </w:p>
        </w:tc>
        <w:tc>
          <w:tcPr>
            <w:tcW w:w="1014" w:type="pct"/>
            <w:shd w:val="clear" w:color="auto" w:fill="auto"/>
            <w:noWrap w:val="0"/>
            <w:vAlign w:val="top"/>
          </w:tcPr>
          <w:p w14:paraId="69FE5D3A">
            <w:pPr>
              <w:spacing w:line="360" w:lineRule="auto"/>
              <w:jc w:val="center"/>
              <w:rPr>
                <w:rFonts w:hint="default" w:ascii="宋体" w:hAnsi="宋体" w:eastAsiaTheme="minorEastAsia"/>
                <w:szCs w:val="21"/>
                <w:lang w:val="en-US" w:eastAsia="zh-CN"/>
              </w:rPr>
            </w:pPr>
            <w:r>
              <w:rPr>
                <w:rFonts w:hint="eastAsia" w:ascii="宋体" w:hAnsi="宋体"/>
                <w:szCs w:val="21"/>
                <w:lang w:val="en-US" w:eastAsia="zh-CN"/>
              </w:rPr>
              <w:t>离子色谱仪</w:t>
            </w:r>
          </w:p>
        </w:tc>
        <w:tc>
          <w:tcPr>
            <w:tcW w:w="1186" w:type="pct"/>
            <w:shd w:val="clear" w:color="auto" w:fill="auto"/>
            <w:noWrap w:val="0"/>
            <w:vAlign w:val="top"/>
          </w:tcPr>
          <w:p w14:paraId="46339501">
            <w:pPr>
              <w:spacing w:line="360" w:lineRule="auto"/>
              <w:jc w:val="center"/>
              <w:rPr>
                <w:rFonts w:hint="eastAsia"/>
                <w:szCs w:val="21"/>
              </w:rPr>
            </w:pPr>
          </w:p>
        </w:tc>
        <w:tc>
          <w:tcPr>
            <w:tcW w:w="908" w:type="pct"/>
            <w:shd w:val="clear" w:color="auto" w:fill="auto"/>
            <w:noWrap w:val="0"/>
            <w:vAlign w:val="top"/>
          </w:tcPr>
          <w:p w14:paraId="68D7460C">
            <w:pPr>
              <w:spacing w:line="360" w:lineRule="auto"/>
              <w:jc w:val="center"/>
              <w:rPr>
                <w:rFonts w:hint="default" w:eastAsiaTheme="minorEastAsia"/>
                <w:szCs w:val="21"/>
                <w:lang w:val="en-US" w:eastAsia="zh-CN"/>
              </w:rPr>
            </w:pPr>
            <w:r>
              <w:rPr>
                <w:rFonts w:hint="eastAsia"/>
                <w:szCs w:val="21"/>
                <w:lang w:val="en-US" w:eastAsia="zh-CN"/>
              </w:rPr>
              <w:t>2台</w:t>
            </w:r>
          </w:p>
        </w:tc>
        <w:tc>
          <w:tcPr>
            <w:tcW w:w="1480" w:type="pct"/>
            <w:tcBorders>
              <w:right w:val="single" w:color="auto" w:sz="4" w:space="0"/>
            </w:tcBorders>
            <w:shd w:val="clear" w:color="auto" w:fill="auto"/>
            <w:noWrap w:val="0"/>
            <w:vAlign w:val="top"/>
          </w:tcPr>
          <w:p w14:paraId="2B1DF332">
            <w:pPr>
              <w:spacing w:line="360" w:lineRule="auto"/>
              <w:jc w:val="center"/>
              <w:rPr>
                <w:rFonts w:hint="eastAsia"/>
                <w:szCs w:val="21"/>
              </w:rPr>
            </w:pPr>
            <w:r>
              <w:rPr>
                <w:rFonts w:hint="eastAsia"/>
                <w:szCs w:val="21"/>
              </w:rPr>
              <w:t>实验需要</w:t>
            </w:r>
          </w:p>
        </w:tc>
      </w:tr>
      <w:tr w14:paraId="6A5BD1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1" w:type="pct"/>
            <w:tcBorders>
              <w:left w:val="single" w:color="auto" w:sz="4" w:space="0"/>
            </w:tcBorders>
            <w:shd w:val="clear" w:color="auto" w:fill="auto"/>
            <w:noWrap w:val="0"/>
            <w:vAlign w:val="top"/>
          </w:tcPr>
          <w:p w14:paraId="31CAEB94">
            <w:pPr>
              <w:spacing w:line="360" w:lineRule="auto"/>
              <w:jc w:val="center"/>
              <w:rPr>
                <w:rFonts w:hint="default"/>
                <w:szCs w:val="21"/>
                <w:lang w:val="en-US" w:eastAsia="zh-CN"/>
              </w:rPr>
            </w:pPr>
            <w:r>
              <w:rPr>
                <w:rFonts w:hint="eastAsia"/>
                <w:szCs w:val="21"/>
                <w:lang w:val="en-US" w:eastAsia="zh-CN"/>
              </w:rPr>
              <w:t>7</w:t>
            </w:r>
          </w:p>
        </w:tc>
        <w:tc>
          <w:tcPr>
            <w:tcW w:w="1014" w:type="pct"/>
            <w:shd w:val="clear" w:color="auto" w:fill="auto"/>
            <w:noWrap w:val="0"/>
            <w:vAlign w:val="top"/>
          </w:tcPr>
          <w:p w14:paraId="734A6CE7">
            <w:pPr>
              <w:spacing w:line="360" w:lineRule="auto"/>
              <w:jc w:val="center"/>
              <w:rPr>
                <w:rFonts w:hint="default" w:ascii="宋体" w:hAnsi="宋体"/>
                <w:szCs w:val="21"/>
                <w:lang w:val="en-US" w:eastAsia="zh-CN"/>
              </w:rPr>
            </w:pPr>
            <w:r>
              <w:rPr>
                <w:rFonts w:hint="default" w:ascii="Times New Roman" w:hAnsi="Times New Roman" w:cs="Times New Roman"/>
                <w:szCs w:val="21"/>
                <w:lang w:val="en-US" w:eastAsia="zh-CN"/>
              </w:rPr>
              <w:t>ICP-AES</w:t>
            </w:r>
          </w:p>
        </w:tc>
        <w:tc>
          <w:tcPr>
            <w:tcW w:w="1186" w:type="pct"/>
            <w:shd w:val="clear" w:color="auto" w:fill="auto"/>
            <w:noWrap w:val="0"/>
            <w:vAlign w:val="top"/>
          </w:tcPr>
          <w:p w14:paraId="536AAA10">
            <w:pPr>
              <w:spacing w:line="360" w:lineRule="auto"/>
              <w:jc w:val="center"/>
              <w:rPr>
                <w:rFonts w:hint="eastAsia"/>
                <w:szCs w:val="21"/>
              </w:rPr>
            </w:pPr>
          </w:p>
        </w:tc>
        <w:tc>
          <w:tcPr>
            <w:tcW w:w="908" w:type="pct"/>
            <w:shd w:val="clear" w:color="auto" w:fill="auto"/>
            <w:noWrap w:val="0"/>
            <w:vAlign w:val="top"/>
          </w:tcPr>
          <w:p w14:paraId="3FEA3289">
            <w:pPr>
              <w:spacing w:line="360" w:lineRule="auto"/>
              <w:jc w:val="center"/>
              <w:rPr>
                <w:rFonts w:hint="default"/>
                <w:szCs w:val="21"/>
                <w:lang w:val="en-US" w:eastAsia="zh-CN"/>
              </w:rPr>
            </w:pPr>
            <w:r>
              <w:rPr>
                <w:rFonts w:hint="eastAsia"/>
                <w:szCs w:val="21"/>
                <w:lang w:val="en-US" w:eastAsia="zh-CN"/>
              </w:rPr>
              <w:t>1台</w:t>
            </w:r>
          </w:p>
        </w:tc>
        <w:tc>
          <w:tcPr>
            <w:tcW w:w="1480" w:type="pct"/>
            <w:tcBorders>
              <w:right w:val="single" w:color="auto" w:sz="4" w:space="0"/>
            </w:tcBorders>
            <w:shd w:val="clear" w:color="auto" w:fill="auto"/>
            <w:noWrap w:val="0"/>
            <w:vAlign w:val="top"/>
          </w:tcPr>
          <w:p w14:paraId="36354C55">
            <w:pPr>
              <w:spacing w:line="360" w:lineRule="auto"/>
              <w:jc w:val="center"/>
              <w:rPr>
                <w:rFonts w:hint="eastAsia"/>
                <w:szCs w:val="21"/>
              </w:rPr>
            </w:pPr>
            <w:r>
              <w:rPr>
                <w:rFonts w:hint="eastAsia"/>
                <w:szCs w:val="21"/>
              </w:rPr>
              <w:t>实验需要</w:t>
            </w:r>
          </w:p>
        </w:tc>
      </w:tr>
      <w:tr w14:paraId="589E65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1" w:type="pct"/>
            <w:tcBorders>
              <w:left w:val="single" w:color="auto" w:sz="4" w:space="0"/>
              <w:bottom w:val="single" w:color="auto" w:sz="4" w:space="0"/>
            </w:tcBorders>
            <w:shd w:val="clear" w:color="auto" w:fill="auto"/>
            <w:noWrap w:val="0"/>
            <w:vAlign w:val="top"/>
          </w:tcPr>
          <w:p w14:paraId="5D2AFA8C">
            <w:pPr>
              <w:spacing w:line="360" w:lineRule="auto"/>
              <w:jc w:val="center"/>
              <w:rPr>
                <w:rFonts w:hint="eastAsia" w:eastAsiaTheme="minorEastAsia"/>
                <w:szCs w:val="21"/>
                <w:lang w:eastAsia="zh-CN"/>
              </w:rPr>
            </w:pPr>
            <w:r>
              <w:rPr>
                <w:rFonts w:hint="eastAsia"/>
                <w:szCs w:val="21"/>
                <w:lang w:val="en-US" w:eastAsia="zh-CN"/>
              </w:rPr>
              <w:t>8</w:t>
            </w:r>
          </w:p>
        </w:tc>
        <w:tc>
          <w:tcPr>
            <w:tcW w:w="1014" w:type="pct"/>
            <w:tcBorders>
              <w:bottom w:val="single" w:color="auto" w:sz="4" w:space="0"/>
            </w:tcBorders>
            <w:shd w:val="clear" w:color="auto" w:fill="auto"/>
            <w:noWrap w:val="0"/>
            <w:vAlign w:val="top"/>
          </w:tcPr>
          <w:p w14:paraId="1397ED41">
            <w:pPr>
              <w:spacing w:line="360" w:lineRule="auto"/>
              <w:jc w:val="center"/>
              <w:rPr>
                <w:rFonts w:hint="eastAsia" w:ascii="宋体" w:hAnsi="宋体"/>
                <w:szCs w:val="21"/>
              </w:rPr>
            </w:pPr>
            <w:r>
              <w:rPr>
                <w:rFonts w:hint="eastAsia" w:ascii="宋体" w:hAnsi="宋体"/>
                <w:szCs w:val="21"/>
              </w:rPr>
              <w:t>环境监测实训室</w:t>
            </w:r>
          </w:p>
        </w:tc>
        <w:tc>
          <w:tcPr>
            <w:tcW w:w="1186" w:type="pct"/>
            <w:tcBorders>
              <w:bottom w:val="single" w:color="auto" w:sz="4" w:space="0"/>
            </w:tcBorders>
            <w:shd w:val="clear" w:color="auto" w:fill="auto"/>
            <w:noWrap w:val="0"/>
            <w:vAlign w:val="top"/>
          </w:tcPr>
          <w:p w14:paraId="081A2812">
            <w:pPr>
              <w:spacing w:line="360" w:lineRule="auto"/>
              <w:jc w:val="center"/>
              <w:rPr>
                <w:rFonts w:hint="eastAsia"/>
                <w:szCs w:val="21"/>
              </w:rPr>
            </w:pPr>
            <w:r>
              <w:rPr>
                <w:rFonts w:hint="eastAsia"/>
                <w:szCs w:val="21"/>
              </w:rPr>
              <w:t>配置四个大型实验台</w:t>
            </w:r>
          </w:p>
        </w:tc>
        <w:tc>
          <w:tcPr>
            <w:tcW w:w="908" w:type="pct"/>
            <w:tcBorders>
              <w:bottom w:val="single" w:color="auto" w:sz="4" w:space="0"/>
            </w:tcBorders>
            <w:shd w:val="clear" w:color="auto" w:fill="auto"/>
            <w:noWrap w:val="0"/>
            <w:vAlign w:val="top"/>
          </w:tcPr>
          <w:p w14:paraId="22507EB6">
            <w:pPr>
              <w:spacing w:line="360" w:lineRule="auto"/>
              <w:jc w:val="center"/>
              <w:rPr>
                <w:rFonts w:hint="eastAsia"/>
                <w:szCs w:val="21"/>
              </w:rPr>
            </w:pPr>
            <w:r>
              <w:rPr>
                <w:rFonts w:hint="eastAsia"/>
                <w:szCs w:val="21"/>
              </w:rPr>
              <w:t>100平方米</w:t>
            </w:r>
          </w:p>
        </w:tc>
        <w:tc>
          <w:tcPr>
            <w:tcW w:w="1480" w:type="pct"/>
            <w:tcBorders>
              <w:bottom w:val="single" w:color="auto" w:sz="4" w:space="0"/>
              <w:right w:val="single" w:color="auto" w:sz="4" w:space="0"/>
            </w:tcBorders>
            <w:shd w:val="clear" w:color="auto" w:fill="auto"/>
            <w:noWrap w:val="0"/>
            <w:vAlign w:val="top"/>
          </w:tcPr>
          <w:p w14:paraId="433D1BEE">
            <w:pPr>
              <w:spacing w:line="360" w:lineRule="auto"/>
              <w:jc w:val="center"/>
              <w:rPr>
                <w:rFonts w:hint="eastAsia"/>
                <w:szCs w:val="21"/>
              </w:rPr>
            </w:pPr>
            <w:r>
              <w:rPr>
                <w:rFonts w:hint="eastAsia"/>
                <w:szCs w:val="21"/>
              </w:rPr>
              <w:t>实验场地</w:t>
            </w:r>
          </w:p>
        </w:tc>
      </w:tr>
    </w:tbl>
    <w:p w14:paraId="243F635A">
      <w:pPr>
        <w:keepNext w:val="0"/>
        <w:keepLines w:val="0"/>
        <w:pageBreakBefore w:val="0"/>
        <w:widowControl w:val="0"/>
        <w:numPr>
          <w:ilvl w:val="0"/>
          <w:numId w:val="0"/>
        </w:numPr>
        <w:kinsoku/>
        <w:wordWrap/>
        <w:overflowPunct/>
        <w:topLinePunct w:val="0"/>
        <w:autoSpaceDE/>
        <w:autoSpaceDN/>
        <w:bidi w:val="0"/>
        <w:adjustRightInd/>
        <w:snapToGrid/>
        <w:spacing w:after="156" w:afterLines="50" w:line="440" w:lineRule="exact"/>
        <w:ind w:firstLine="420" w:firstLineChars="200"/>
        <w:textAlignment w:val="auto"/>
        <w:rPr>
          <w:rFonts w:hint="eastAsia" w:ascii="宋体" w:hAnsi="宋体" w:eastAsia="宋体" w:cs="宋体"/>
          <w:color w:val="auto"/>
          <w:sz w:val="24"/>
          <w:szCs w:val="24"/>
          <w:lang w:val="en-US" w:eastAsia="zh-CN"/>
        </w:rPr>
      </w:pPr>
      <w:r>
        <w:rPr>
          <w:rFonts w:hint="eastAsia" w:ascii="宋体" w:hAnsi="宋体" w:cstheme="minorBidi"/>
          <w:color w:val="auto"/>
          <w:kern w:val="2"/>
          <w:sz w:val="21"/>
          <w:szCs w:val="24"/>
          <w:lang w:val="en-US" w:eastAsia="zh-CN" w:bidi="ar-SA"/>
        </w:rPr>
        <w:t>（</w:t>
      </w:r>
      <w:r>
        <w:rPr>
          <w:rFonts w:hint="eastAsia" w:ascii="宋体" w:hAnsi="宋体" w:eastAsia="宋体" w:cs="宋体"/>
          <w:color w:val="auto"/>
          <w:kern w:val="2"/>
          <w:sz w:val="24"/>
          <w:szCs w:val="24"/>
          <w:lang w:val="en-US" w:eastAsia="zh-CN" w:bidi="ar-SA"/>
        </w:rPr>
        <w:t>3）</w:t>
      </w:r>
      <w:r>
        <w:rPr>
          <w:rFonts w:hint="eastAsia" w:ascii="宋体" w:hAnsi="宋体" w:eastAsia="宋体" w:cs="宋体"/>
          <w:color w:val="auto"/>
          <w:sz w:val="24"/>
          <w:szCs w:val="24"/>
          <w:lang w:val="en-US" w:eastAsia="zh-CN"/>
        </w:rPr>
        <w:t>教学资源基本要求</w:t>
      </w:r>
    </w:p>
    <w:p w14:paraId="72479A1F">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①基本教学资源：</w:t>
      </w:r>
    </w:p>
    <w:p w14:paraId="261C432D">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1）多媒体一体机；</w:t>
      </w:r>
    </w:p>
    <w:p w14:paraId="3D97762D">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2）教学PPT；</w:t>
      </w:r>
    </w:p>
    <w:p w14:paraId="0A30406A">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3）精细化教案；</w:t>
      </w:r>
    </w:p>
    <w:p w14:paraId="230563D7">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4）课程整体设计；</w:t>
      </w:r>
    </w:p>
    <w:p w14:paraId="28E3083E">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 课程单元设计；</w:t>
      </w:r>
    </w:p>
    <w:p w14:paraId="2083D9F7">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6）实践教学任务单。</w:t>
      </w:r>
    </w:p>
    <w:p w14:paraId="33B45CF8">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②数字教学资源：</w:t>
      </w:r>
    </w:p>
    <w:p w14:paraId="1E567B67">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1）网络课程；</w:t>
      </w:r>
    </w:p>
    <w:p w14:paraId="67E5FDD5">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2）理论教学视频；</w:t>
      </w:r>
    </w:p>
    <w:p w14:paraId="262C055B">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3）实践教学视频；</w:t>
      </w:r>
    </w:p>
    <w:p w14:paraId="528D8A2C">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4）实践操作动画、视频、图片。</w:t>
      </w:r>
    </w:p>
    <w:p w14:paraId="41E0DED3">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5）实践操作仿真软件。</w:t>
      </w:r>
    </w:p>
    <w:p w14:paraId="5C643CC2">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szCs w:val="24"/>
          <w:lang w:val="en-US" w:eastAsia="zh-CN"/>
        </w:rPr>
      </w:pPr>
    </w:p>
    <w:bookmarkEnd w:id="16"/>
    <w:bookmarkEnd w:id="17"/>
    <w:p w14:paraId="009FED67">
      <w:pP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br w:type="page"/>
      </w:r>
    </w:p>
    <w:p w14:paraId="65472537">
      <w:pPr>
        <w:pStyle w:val="2"/>
        <w:bidi w:val="0"/>
        <w:rPr>
          <w:rFonts w:hint="eastAsia"/>
          <w:lang w:val="en-US" w:eastAsia="zh-CN"/>
        </w:rPr>
      </w:pPr>
      <w:bookmarkStart w:id="22" w:name="_Toc19588"/>
      <w:bookmarkStart w:id="23" w:name="_Toc28171"/>
      <w:r>
        <w:rPr>
          <w:rFonts w:hint="eastAsia"/>
          <w:lang w:val="en-US" w:eastAsia="zh-CN"/>
        </w:rPr>
        <w:t>《基础化学》课程标准</w:t>
      </w:r>
      <w:bookmarkEnd w:id="22"/>
      <w:bookmarkEnd w:id="23"/>
    </w:p>
    <w:p w14:paraId="4A800807">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700"/>
        <w:gridCol w:w="1799"/>
        <w:gridCol w:w="794"/>
        <w:gridCol w:w="1052"/>
        <w:gridCol w:w="3301"/>
      </w:tblGrid>
      <w:tr w14:paraId="34B0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2D2772D">
            <w:pPr>
              <w:pStyle w:val="16"/>
              <w:spacing w:before="0" w:beforeAutospacing="0" w:after="0" w:afterAutospacing="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13DC175E">
            <w:pPr>
              <w:pStyle w:val="16"/>
              <w:spacing w:before="0" w:beforeAutospacing="0" w:after="0" w:afterAutospacing="0"/>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olor w:val="000000" w:themeColor="text1"/>
                <w:sz w:val="21"/>
                <w:szCs w:val="21"/>
                <w:highlight w:val="none"/>
                <w:lang w:val="en-US" w:eastAsia="zh-CN"/>
                <w14:textFill>
                  <w14:solidFill>
                    <w14:schemeClr w14:val="tx1"/>
                  </w14:solidFill>
                </w14:textFill>
              </w:rPr>
              <w:t>基础化学</w:t>
            </w:r>
          </w:p>
        </w:tc>
        <w:tc>
          <w:tcPr>
            <w:tcW w:w="534" w:type="pct"/>
            <w:tcBorders>
              <w:top w:val="single" w:color="auto" w:sz="4" w:space="0"/>
              <w:left w:val="single" w:color="auto" w:sz="4" w:space="0"/>
              <w:bottom w:val="single" w:color="auto" w:sz="4" w:space="0"/>
              <w:right w:val="single" w:color="auto" w:sz="4" w:space="0"/>
            </w:tcBorders>
            <w:vAlign w:val="center"/>
          </w:tcPr>
          <w:p w14:paraId="4D243C55">
            <w:pPr>
              <w:pStyle w:val="16"/>
              <w:spacing w:before="0" w:beforeAutospacing="0" w:after="0" w:afterAutospacing="0"/>
              <w:ind w:right="-117"/>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课程编码</w:t>
            </w:r>
          </w:p>
        </w:tc>
        <w:tc>
          <w:tcPr>
            <w:tcW w:w="1673" w:type="pct"/>
            <w:tcBorders>
              <w:top w:val="single" w:color="auto" w:sz="4" w:space="0"/>
              <w:left w:val="single" w:color="auto" w:sz="4" w:space="0"/>
              <w:bottom w:val="single" w:color="auto" w:sz="4" w:space="0"/>
              <w:right w:val="single" w:color="auto" w:sz="4" w:space="0"/>
            </w:tcBorders>
            <w:vAlign w:val="center"/>
          </w:tcPr>
          <w:p w14:paraId="5BBB8BF4">
            <w:pPr>
              <w:pStyle w:val="16"/>
              <w:spacing w:before="0" w:beforeAutospacing="0" w:after="0" w:afterAutospacing="0"/>
              <w:ind w:right="-145"/>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default" w:ascii="宋体" w:hAnsi="宋体" w:eastAsia="宋体"/>
                <w:color w:val="000000" w:themeColor="text1"/>
                <w:sz w:val="21"/>
                <w:szCs w:val="21"/>
                <w:highlight w:val="none"/>
                <w:lang w:val="en-US" w:eastAsia="zh-CN"/>
                <w14:textFill>
                  <w14:solidFill>
                    <w14:schemeClr w14:val="tx1"/>
                  </w14:solidFill>
                </w14:textFill>
              </w:rPr>
              <w:t>yhjh23001</w:t>
            </w:r>
          </w:p>
        </w:tc>
      </w:tr>
      <w:tr w14:paraId="6105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7FCE778">
            <w:pPr>
              <w:pStyle w:val="16"/>
              <w:spacing w:before="0" w:beforeAutospacing="0" w:after="0" w:afterAutospacing="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建议</w:t>
            </w:r>
            <w:r>
              <w:rPr>
                <w:rFonts w:hint="eastAsia" w:ascii="宋体" w:hAnsi="宋体" w:eastAsia="宋体"/>
                <w:b/>
                <w:bCs/>
                <w:color w:val="000000" w:themeColor="text1"/>
                <w:sz w:val="21"/>
                <w:szCs w:val="21"/>
                <w:highlight w:val="none"/>
                <w14:textFill>
                  <w14:solidFill>
                    <w14:schemeClr w14:val="tx1"/>
                  </w14:solidFill>
                </w14:textFill>
              </w:rPr>
              <w:t>学时</w:t>
            </w:r>
          </w:p>
        </w:tc>
        <w:tc>
          <w:tcPr>
            <w:tcW w:w="863" w:type="pct"/>
            <w:tcBorders>
              <w:top w:val="single" w:color="auto" w:sz="4" w:space="0"/>
              <w:left w:val="single" w:color="auto" w:sz="4" w:space="0"/>
              <w:bottom w:val="single" w:color="auto" w:sz="4" w:space="0"/>
              <w:right w:val="single" w:color="auto" w:sz="4" w:space="0"/>
            </w:tcBorders>
          </w:tcPr>
          <w:p w14:paraId="1BF2F36D">
            <w:pPr>
              <w:jc w:val="center"/>
              <w:rPr>
                <w:rFonts w:hint="default"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52学时</w:t>
            </w:r>
          </w:p>
        </w:tc>
        <w:tc>
          <w:tcPr>
            <w:tcW w:w="913" w:type="pct"/>
            <w:tcBorders>
              <w:top w:val="single" w:color="auto" w:sz="4" w:space="0"/>
              <w:left w:val="single" w:color="auto" w:sz="4" w:space="0"/>
              <w:bottom w:val="single" w:color="auto" w:sz="4" w:space="0"/>
              <w:right w:val="single" w:color="auto" w:sz="4" w:space="0"/>
            </w:tcBorders>
          </w:tcPr>
          <w:p w14:paraId="59C2D7EE">
            <w:pPr>
              <w:jc w:val="both"/>
              <w:rPr>
                <w:rFonts w:hint="eastAsia"/>
                <w:color w:val="000000" w:themeColor="text1"/>
                <w:highlight w:val="none"/>
                <w:lang w:val="en-US" w:eastAsia="zh-CN"/>
                <w14:textFill>
                  <w14:solidFill>
                    <w14:schemeClr w14:val="tx1"/>
                  </w14:solidFill>
                </w14:textFill>
              </w:rPr>
            </w:pPr>
            <w: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t>其中实践学时</w:t>
            </w:r>
          </w:p>
        </w:tc>
        <w:tc>
          <w:tcPr>
            <w:tcW w:w="402" w:type="pct"/>
            <w:tcBorders>
              <w:top w:val="single" w:color="auto" w:sz="4" w:space="0"/>
              <w:left w:val="single" w:color="auto" w:sz="4" w:space="0"/>
              <w:bottom w:val="single" w:color="auto" w:sz="4" w:space="0"/>
              <w:right w:val="single" w:color="auto" w:sz="4" w:space="0"/>
            </w:tcBorders>
          </w:tcPr>
          <w:p w14:paraId="1F330439">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0学时</w:t>
            </w:r>
          </w:p>
        </w:tc>
        <w:tc>
          <w:tcPr>
            <w:tcW w:w="534" w:type="pct"/>
            <w:tcBorders>
              <w:top w:val="single" w:color="auto" w:sz="4" w:space="0"/>
              <w:left w:val="single" w:color="auto" w:sz="4" w:space="0"/>
              <w:bottom w:val="single" w:color="auto" w:sz="4" w:space="0"/>
              <w:right w:val="single" w:color="auto" w:sz="4" w:space="0"/>
            </w:tcBorders>
            <w:vAlign w:val="center"/>
          </w:tcPr>
          <w:p w14:paraId="5376248A">
            <w:pPr>
              <w:pStyle w:val="16"/>
              <w:spacing w:before="0" w:beforeAutospacing="0" w:after="0" w:afterAutospacing="0"/>
              <w:ind w:left="-105" w:leftChars="-50" w:right="-105" w:rightChars="-5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学分</w:t>
            </w:r>
          </w:p>
        </w:tc>
        <w:tc>
          <w:tcPr>
            <w:tcW w:w="1673" w:type="pct"/>
            <w:tcBorders>
              <w:top w:val="single" w:color="auto" w:sz="4" w:space="0"/>
              <w:left w:val="single" w:color="auto" w:sz="4" w:space="0"/>
              <w:bottom w:val="single" w:color="auto" w:sz="4" w:space="0"/>
              <w:right w:val="single" w:color="auto" w:sz="4" w:space="0"/>
            </w:tcBorders>
            <w:vAlign w:val="center"/>
          </w:tcPr>
          <w:p w14:paraId="53EBD26A">
            <w:pPr>
              <w:pStyle w:val="16"/>
              <w:spacing w:before="0" w:beforeAutospacing="0" w:after="0" w:afterAutospacing="0"/>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t>4学分</w:t>
            </w:r>
          </w:p>
        </w:tc>
      </w:tr>
      <w:tr w14:paraId="425E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F0D7788">
            <w:pPr>
              <w:pStyle w:val="16"/>
              <w:spacing w:before="0" w:beforeAutospacing="0" w:after="0" w:afterAutospacing="0"/>
              <w:jc w:val="center"/>
              <w:rPr>
                <w:rFonts w:hint="eastAsia" w:ascii="宋体" w:hAnsi="宋体" w:eastAsia="宋体"/>
                <w:b/>
                <w:bCs/>
                <w:color w:val="000000" w:themeColor="text1"/>
                <w:sz w:val="21"/>
                <w:szCs w:val="21"/>
                <w:highlight w:val="none"/>
                <w:lang w:val="en-US" w:eastAsia="zh-CN"/>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4ECD4A51">
            <w:pPr>
              <w:pStyle w:val="16"/>
              <w:spacing w:before="0" w:beforeAutospacing="0" w:after="0" w:afterAutospacing="0"/>
              <w:jc w:val="center"/>
              <w:rPr>
                <w:rFonts w:hint="eastAsia"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pPr>
          </w:p>
        </w:tc>
      </w:tr>
      <w:tr w14:paraId="36DC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A6271F7">
            <w:pPr>
              <w:pStyle w:val="16"/>
              <w:spacing w:before="0" w:beforeAutospacing="0" w:after="0" w:afterAutospacing="0"/>
              <w:jc w:val="center"/>
              <w:rPr>
                <w:rFonts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课程类型</w:t>
            </w:r>
          </w:p>
        </w:tc>
        <w:tc>
          <w:tcPr>
            <w:tcW w:w="2179" w:type="pct"/>
            <w:gridSpan w:val="3"/>
            <w:tcBorders>
              <w:top w:val="single" w:color="auto" w:sz="4" w:space="0"/>
              <w:left w:val="single" w:color="auto" w:sz="4" w:space="0"/>
              <w:right w:val="single" w:color="auto" w:sz="4" w:space="0"/>
            </w:tcBorders>
            <w:vAlign w:val="top"/>
          </w:tcPr>
          <w:p w14:paraId="01F4FBD8">
            <w:pPr>
              <w:widowControl/>
              <w:jc w:val="left"/>
              <w:rPr>
                <w:rFonts w:hint="default"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pP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hint="eastAsia" w:ascii="Arial" w:hAnsi="Arial" w:eastAsia="宋体" w:cs="Arial"/>
                <w:color w:val="000000" w:themeColor="text1"/>
                <w:highlight w:val="none"/>
                <w:lang w:eastAsia="zh-CN"/>
                <w14:textFill>
                  <w14:solidFill>
                    <w14:schemeClr w14:val="tx1"/>
                  </w14:solidFill>
                </w14:textFill>
              </w:rPr>
              <w:instrText xml:space="preserve">,</w:instrText>
            </w:r>
            <w:r>
              <w:rPr>
                <w:rFonts w:hint="eastAsia" w:ascii="Arial" w:hAnsi="Arial" w:eastAsia="宋体" w:cs="Arial"/>
                <w:color w:val="000000" w:themeColor="text1"/>
                <w:position w:val="2"/>
                <w:sz w:val="13"/>
                <w:highlight w:val="none"/>
                <w:lang w:eastAsia="zh-CN"/>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Arial" w:hAnsi="Arial" w:eastAsia="宋体" w:cs="Arial"/>
                <w:color w:val="000000" w:themeColor="text1"/>
                <w:highlight w:val="none"/>
                <w:lang w:val="en-US" w:eastAsia="zh-CN"/>
                <w14:textFill>
                  <w14:solidFill>
                    <w14:schemeClr w14:val="tx1"/>
                  </w14:solidFill>
                </w14:textFill>
              </w:rPr>
              <w:t>专业基础课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专业核心课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专业选修课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46C462F9">
            <w:pPr>
              <w:pStyle w:val="16"/>
              <w:spacing w:before="0" w:beforeAutospacing="0" w:after="0" w:afterAutospacing="0"/>
              <w:ind w:left="-105" w:leftChars="-50" w:right="-105" w:rightChars="-5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课程性质</w:t>
            </w:r>
          </w:p>
        </w:tc>
        <w:tc>
          <w:tcPr>
            <w:tcW w:w="1673" w:type="pct"/>
            <w:tcBorders>
              <w:top w:val="single" w:color="auto" w:sz="4" w:space="0"/>
              <w:left w:val="single" w:color="auto" w:sz="4" w:space="0"/>
              <w:bottom w:val="single" w:color="auto" w:sz="4" w:space="0"/>
              <w:right w:val="single" w:color="auto" w:sz="4" w:space="0"/>
            </w:tcBorders>
            <w:vAlign w:val="center"/>
          </w:tcPr>
          <w:p w14:paraId="59F9B096">
            <w:pPr>
              <w:pStyle w:val="16"/>
              <w:spacing w:before="0" w:beforeAutospacing="0" w:after="0" w:afterAutospacing="0"/>
              <w:ind w:left="-105" w:leftChars="-50" w:right="-105" w:rightChars="-50"/>
              <w:jc w:val="center"/>
              <w:rPr>
                <w:rFonts w:hint="eastAsia" w:ascii="宋体" w:hAnsi="宋体" w:eastAsia="宋体"/>
                <w:bCs/>
                <w:color w:val="000000" w:themeColor="text1"/>
                <w:sz w:val="21"/>
                <w:szCs w:val="21"/>
                <w:highlight w:val="none"/>
                <w:lang w:val="en-US" w:eastAsia="zh-CN"/>
                <w14:textFill>
                  <w14:solidFill>
                    <w14:schemeClr w14:val="tx1"/>
                  </w14:solidFill>
                </w14:textFill>
              </w:rPr>
            </w:pP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hint="eastAsia" w:ascii="Arial" w:hAnsi="Arial" w:eastAsia="宋体" w:cs="Arial"/>
                <w:color w:val="000000" w:themeColor="text1"/>
                <w:highlight w:val="none"/>
                <w:lang w:eastAsia="zh-CN"/>
                <w14:textFill>
                  <w14:solidFill>
                    <w14:schemeClr w14:val="tx1"/>
                  </w14:solidFill>
                </w14:textFill>
              </w:rPr>
              <w:instrText xml:space="preserve">,</w:instrText>
            </w:r>
            <w:r>
              <w:rPr>
                <w:rFonts w:hint="eastAsia" w:ascii="Arial" w:hAnsi="Arial" w:eastAsia="宋体" w:cs="Arial"/>
                <w:color w:val="000000" w:themeColor="text1"/>
                <w:position w:val="2"/>
                <w:sz w:val="13"/>
                <w:highlight w:val="none"/>
                <w:lang w:eastAsia="zh-CN"/>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宋体" w:hAnsi="宋体" w:eastAsia="宋体"/>
                <w:bCs/>
                <w:color w:val="000000" w:themeColor="text1"/>
                <w:sz w:val="21"/>
                <w:szCs w:val="21"/>
                <w:highlight w:val="none"/>
                <w:lang w:val="en-US" w:eastAsia="zh-CN"/>
                <w14:textFill>
                  <w14:solidFill>
                    <w14:schemeClr w14:val="tx1"/>
                  </w14:solidFill>
                </w14:textFill>
              </w:rPr>
              <w:t>理论课</w:t>
            </w: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宋体" w:hAnsi="宋体" w:eastAsia="宋体"/>
                <w:bCs/>
                <w:color w:val="000000" w:themeColor="text1"/>
                <w:sz w:val="21"/>
                <w:szCs w:val="21"/>
                <w:highlight w:val="none"/>
                <w:lang w:val="en-US" w:eastAsia="zh-CN"/>
                <w14:textFill>
                  <w14:solidFill>
                    <w14:schemeClr w14:val="tx1"/>
                  </w14:solidFill>
                </w14:textFill>
              </w:rPr>
              <w:t>理实一体</w:t>
            </w:r>
          </w:p>
          <w:p w14:paraId="15386959">
            <w:pPr>
              <w:pStyle w:val="16"/>
              <w:spacing w:before="0" w:beforeAutospacing="0" w:after="0" w:afterAutospacing="0"/>
              <w:ind w:left="-105" w:leftChars="-50" w:right="-105" w:rightChars="-50"/>
              <w:jc w:val="center"/>
              <w:rPr>
                <w:rFonts w:hint="default" w:ascii="宋体" w:hAnsi="宋体" w:eastAsia="宋体"/>
                <w:color w:val="000000" w:themeColor="text1"/>
                <w:sz w:val="21"/>
                <w:szCs w:val="21"/>
                <w:highlight w:val="none"/>
                <w:lang w:val="en-US"/>
                <w14:textFill>
                  <w14:solidFill>
                    <w14:schemeClr w14:val="tx1"/>
                  </w14:solidFill>
                </w14:textFill>
              </w:rPr>
            </w:pPr>
            <w:r>
              <w:rPr>
                <w:rFonts w:hint="eastAsia" w:ascii="宋体" w:hAnsi="宋体" w:eastAsia="宋体"/>
                <w:bCs/>
                <w:color w:val="000000" w:themeColor="text1"/>
                <w:sz w:val="21"/>
                <w:szCs w:val="21"/>
                <w:highlight w:val="none"/>
                <w:lang w:eastAsia="zh-CN"/>
                <w14:textFill>
                  <w14:solidFill>
                    <w14:schemeClr w14:val="tx1"/>
                  </w14:solidFill>
                </w14:textFill>
              </w:rPr>
              <w:t>□</w:t>
            </w:r>
            <w:r>
              <w:rPr>
                <w:rFonts w:hint="eastAsia" w:ascii="宋体" w:hAnsi="宋体" w:eastAsia="宋体"/>
                <w:bCs/>
                <w:color w:val="000000" w:themeColor="text1"/>
                <w:sz w:val="21"/>
                <w:szCs w:val="21"/>
                <w:highlight w:val="none"/>
                <w:lang w:val="en-US" w:eastAsia="zh-CN"/>
                <w14:textFill>
                  <w14:solidFill>
                    <w14:schemeClr w14:val="tx1"/>
                  </w14:solidFill>
                </w14:textFill>
              </w:rPr>
              <w:t>集中性实践环节</w:t>
            </w:r>
          </w:p>
        </w:tc>
      </w:tr>
      <w:tr w14:paraId="5C73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26218A1">
            <w:pPr>
              <w:pStyle w:val="16"/>
              <w:spacing w:before="0" w:beforeAutospacing="0" w:after="0" w:afterAutospacing="0"/>
              <w:jc w:val="cente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先修课程</w:t>
            </w:r>
          </w:p>
        </w:tc>
        <w:tc>
          <w:tcPr>
            <w:tcW w:w="4388" w:type="pct"/>
            <w:gridSpan w:val="5"/>
            <w:tcBorders>
              <w:top w:val="single" w:color="auto" w:sz="4" w:space="0"/>
              <w:left w:val="single" w:color="auto" w:sz="4" w:space="0"/>
              <w:right w:val="single" w:color="auto" w:sz="4" w:space="0"/>
            </w:tcBorders>
            <w:vAlign w:val="top"/>
          </w:tcPr>
          <w:p w14:paraId="6A6839EF">
            <w:pPr>
              <w:pStyle w:val="16"/>
              <w:spacing w:before="0" w:beforeAutospacing="0" w:after="0" w:afterAutospacing="0"/>
              <w:ind w:left="-105" w:leftChars="-50" w:right="-105" w:rightChars="-50"/>
              <w:jc w:val="center"/>
              <w:rPr>
                <w:rFonts w:ascii="Arial" w:hAnsi="Arial" w:eastAsia="宋体" w:cs="Arial"/>
                <w:color w:val="000000" w:themeColor="text1"/>
                <w:highlight w:val="none"/>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无机化学</w:t>
            </w:r>
          </w:p>
        </w:tc>
      </w:tr>
      <w:tr w14:paraId="2D65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D6F707C">
            <w:pPr>
              <w:pStyle w:val="16"/>
              <w:spacing w:before="0" w:beforeAutospacing="0" w:after="0" w:afterAutospacing="0"/>
              <w:jc w:val="cente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后续课程</w:t>
            </w:r>
          </w:p>
        </w:tc>
        <w:tc>
          <w:tcPr>
            <w:tcW w:w="4388" w:type="pct"/>
            <w:gridSpan w:val="5"/>
            <w:tcBorders>
              <w:top w:val="single" w:color="auto" w:sz="4" w:space="0"/>
              <w:left w:val="single" w:color="auto" w:sz="4" w:space="0"/>
              <w:right w:val="single" w:color="auto" w:sz="4" w:space="0"/>
            </w:tcBorders>
            <w:vAlign w:val="top"/>
          </w:tcPr>
          <w:p w14:paraId="6FCD716C">
            <w:pPr>
              <w:pStyle w:val="16"/>
              <w:spacing w:before="0" w:beforeAutospacing="0" w:after="0" w:afterAutospacing="0"/>
              <w:ind w:left="-105" w:leftChars="-50" w:right="-105" w:rightChars="-50"/>
              <w:jc w:val="center"/>
              <w:rPr>
                <w:rFonts w:ascii="Arial" w:hAnsi="Arial" w:eastAsia="宋体" w:cs="Arial"/>
                <w:color w:val="000000" w:themeColor="text1"/>
                <w:highlight w:val="none"/>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物理化学、分析化学</w:t>
            </w:r>
          </w:p>
        </w:tc>
      </w:tr>
      <w:tr w14:paraId="7AC0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6A22ECB">
            <w:pPr>
              <w:jc w:val="center"/>
              <w:rPr>
                <w:rFonts w:hint="eastAsia" w:asciiTheme="minorHAnsi" w:hAnsiTheme="minorHAnsi" w:eastAsiaTheme="minorEastAsia" w:cstheme="minorBidi"/>
                <w:b/>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b/>
                <w:color w:val="000000" w:themeColor="text1"/>
                <w:highlight w:val="none"/>
                <w:lang w:val="en-US" w:eastAsia="zh-CN"/>
                <w14:textFill>
                  <w14:solidFill>
                    <w14:schemeClr w14:val="tx1"/>
                  </w14:solidFill>
                </w14:textFill>
              </w:rPr>
              <w:t>选用</w:t>
            </w:r>
            <w:r>
              <w:rPr>
                <w:rFonts w:ascii="Arial" w:hAnsi="Arial" w:eastAsia="宋体" w:cs="Arial"/>
                <w:b/>
                <w:color w:val="000000" w:themeColor="text1"/>
                <w:highlight w:val="none"/>
                <w14:textFill>
                  <w14:solidFill>
                    <w14:schemeClr w14:val="tx1"/>
                  </w14:solidFill>
                </w14:textFill>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5EE0076C">
            <w:pPr>
              <w:rPr>
                <w:rFonts w:ascii="Arial" w:hAnsi="Arial" w:eastAsia="宋体" w:cs="Arial"/>
                <w:color w:val="000000" w:themeColor="text1"/>
                <w:kern w:val="2"/>
                <w:sz w:val="21"/>
                <w:szCs w:val="24"/>
                <w:highlight w:val="none"/>
                <w:lang w:val="en-US" w:eastAsia="zh-CN" w:bidi="ar-SA"/>
                <w14:textFill>
                  <w14:solidFill>
                    <w14:schemeClr w14:val="tx1"/>
                  </w14:solidFill>
                </w14:textFill>
              </w:rPr>
            </w:pPr>
            <w:r>
              <w:rPr>
                <w:rFonts w:ascii="Arial" w:hAnsi="Arial" w:eastAsia="宋体" w:cs="Arial"/>
                <w:color w:val="000000" w:themeColor="text1"/>
                <w:highlight w:val="none"/>
                <w14:textFill>
                  <w14:solidFill>
                    <w14:schemeClr w14:val="tx1"/>
                  </w14:solidFill>
                </w14:textFill>
              </w:rPr>
              <w:t>《</w:t>
            </w:r>
            <w:r>
              <w:rPr>
                <w:rFonts w:hint="eastAsia" w:ascii="Arial" w:hAnsi="Arial" w:eastAsia="宋体" w:cs="Arial"/>
                <w:color w:val="000000" w:themeColor="text1"/>
                <w:kern w:val="2"/>
                <w:sz w:val="21"/>
                <w:szCs w:val="24"/>
                <w:highlight w:val="none"/>
                <w:lang w:val="en-US" w:eastAsia="zh-CN" w:bidi="ar-SA"/>
                <w14:textFill>
                  <w14:solidFill>
                    <w14:schemeClr w14:val="tx1"/>
                  </w14:solidFill>
                </w14:textFill>
              </w:rPr>
              <w:t>高分子材料化学基础（基础化学篇）</w:t>
            </w:r>
            <w:r>
              <w:rPr>
                <w:rFonts w:ascii="Arial" w:hAnsi="Arial" w:eastAsia="宋体" w:cs="Arial"/>
                <w:color w:val="000000" w:themeColor="text1"/>
                <w:highlight w:val="none"/>
                <w14:textFill>
                  <w14:solidFill>
                    <w14:schemeClr w14:val="tx1"/>
                  </w14:solidFill>
                </w14:textFill>
              </w:rPr>
              <w:t>》（</w:t>
            </w:r>
            <w:r>
              <w:rPr>
                <w:rFonts w:hint="eastAsia" w:ascii="Arial" w:hAnsi="Arial" w:eastAsia="宋体" w:cs="Arial"/>
                <w:color w:val="000000" w:themeColor="text1"/>
                <w:highlight w:val="none"/>
                <w:lang w:val="en-US" w:eastAsia="zh-CN"/>
                <w14:textFill>
                  <w14:solidFill>
                    <w14:schemeClr w14:val="tx1"/>
                  </w14:solidFill>
                </w14:textFill>
              </w:rPr>
              <w:t>马超</w:t>
            </w:r>
            <w:r>
              <w:rPr>
                <w:rFonts w:hint="eastAsia" w:ascii="Arial" w:hAnsi="Arial" w:eastAsia="宋体" w:cs="Arial"/>
                <w:color w:val="000000" w:themeColor="text1"/>
                <w:highlight w:val="none"/>
                <w14:textFill>
                  <w14:solidFill>
                    <w14:schemeClr w14:val="tx1"/>
                  </w14:solidFill>
                </w14:textFill>
              </w:rPr>
              <w:t>，</w:t>
            </w:r>
            <w:r>
              <w:rPr>
                <w:rFonts w:hint="eastAsia" w:ascii="Arial" w:hAnsi="Arial" w:eastAsia="宋体" w:cs="Arial"/>
                <w:color w:val="000000" w:themeColor="text1"/>
                <w:highlight w:val="none"/>
                <w:lang w:val="en-US" w:eastAsia="zh-CN"/>
                <w14:textFill>
                  <w14:solidFill>
                    <w14:schemeClr w14:val="tx1"/>
                  </w14:solidFill>
                </w14:textFill>
              </w:rPr>
              <w:t>化学工业出版社，2020，978-7-122-19636-1号</w:t>
            </w:r>
            <w:r>
              <w:rPr>
                <w:rFonts w:ascii="Arial" w:hAnsi="Arial" w:eastAsia="宋体" w:cs="Arial"/>
                <w:color w:val="000000" w:themeColor="text1"/>
                <w:highlight w:val="none"/>
                <w14:textFill>
                  <w14:solidFill>
                    <w14:schemeClr w14:val="tx1"/>
                  </w14:solidFill>
                </w14:textFill>
              </w:rPr>
              <w:t>)</w:t>
            </w:r>
          </w:p>
        </w:tc>
      </w:tr>
      <w:tr w14:paraId="231C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F23BA89">
            <w:pPr>
              <w:pStyle w:val="16"/>
              <w:spacing w:before="0" w:beforeAutospacing="0" w:after="0" w:afterAutospacing="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制定</w:t>
            </w:r>
            <w:r>
              <w:rPr>
                <w:rFonts w:hint="eastAsia" w:ascii="宋体" w:hAnsi="宋体" w:eastAsia="宋体"/>
                <w:b/>
                <w:bCs/>
                <w:color w:val="000000" w:themeColor="text1"/>
                <w:sz w:val="21"/>
                <w:szCs w:val="21"/>
                <w:highlight w:val="none"/>
                <w14:textFill>
                  <w14:solidFill>
                    <w14:schemeClr w14:val="tx1"/>
                  </w14:solidFill>
                </w14:textFill>
              </w:rPr>
              <w:t>人</w:t>
            </w:r>
          </w:p>
        </w:tc>
        <w:tc>
          <w:tcPr>
            <w:tcW w:w="2179" w:type="pct"/>
            <w:gridSpan w:val="3"/>
            <w:tcBorders>
              <w:top w:val="single" w:color="auto" w:sz="4" w:space="0"/>
              <w:left w:val="single" w:color="auto" w:sz="4" w:space="0"/>
              <w:right w:val="single" w:color="auto" w:sz="4" w:space="0"/>
            </w:tcBorders>
            <w:vAlign w:val="top"/>
          </w:tcPr>
          <w:p w14:paraId="7B089AB5">
            <w:pPr>
              <w:widowControl/>
              <w:jc w:val="center"/>
              <w:rPr>
                <w:rFonts w:hint="eastAsia"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王晓伊</w:t>
            </w:r>
          </w:p>
        </w:tc>
        <w:tc>
          <w:tcPr>
            <w:tcW w:w="534" w:type="pct"/>
            <w:tcBorders>
              <w:top w:val="single" w:color="auto" w:sz="4" w:space="0"/>
              <w:left w:val="single" w:color="auto" w:sz="4" w:space="0"/>
              <w:bottom w:val="single" w:color="auto" w:sz="4" w:space="0"/>
              <w:right w:val="single" w:color="auto" w:sz="4" w:space="0"/>
            </w:tcBorders>
            <w:vAlign w:val="center"/>
          </w:tcPr>
          <w:p w14:paraId="41205853">
            <w:pPr>
              <w:pStyle w:val="16"/>
              <w:spacing w:before="0" w:beforeAutospacing="0" w:after="0" w:afterAutospacing="0"/>
              <w:ind w:left="-105" w:leftChars="-50" w:right="-105" w:rightChars="-5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制定时间</w:t>
            </w:r>
          </w:p>
        </w:tc>
        <w:tc>
          <w:tcPr>
            <w:tcW w:w="1673" w:type="pct"/>
            <w:tcBorders>
              <w:top w:val="single" w:color="auto" w:sz="4" w:space="0"/>
              <w:left w:val="single" w:color="auto" w:sz="4" w:space="0"/>
              <w:bottom w:val="single" w:color="auto" w:sz="4" w:space="0"/>
              <w:right w:val="single" w:color="auto" w:sz="4" w:space="0"/>
            </w:tcBorders>
            <w:vAlign w:val="center"/>
          </w:tcPr>
          <w:p w14:paraId="783A2808">
            <w:pPr>
              <w:pStyle w:val="16"/>
              <w:spacing w:before="0" w:beforeAutospacing="0" w:after="0" w:afterAutospacing="0"/>
              <w:ind w:left="-105" w:leftChars="-50" w:right="-105" w:rightChars="-50"/>
              <w:jc w:val="center"/>
              <w:rPr>
                <w:rFonts w:ascii="宋体" w:hAnsi="宋体" w:eastAsia="宋体"/>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szCs w:val="21"/>
                <w:highlight w:val="none"/>
                <w:lang w:val="en-US" w:eastAsia="zh-CN"/>
                <w14:textFill>
                  <w14:solidFill>
                    <w14:schemeClr w14:val="tx1"/>
                  </w14:solidFill>
                </w14:textFill>
              </w:rPr>
              <w:t>2025</w:t>
            </w:r>
            <w:r>
              <w:rPr>
                <w:rFonts w:hint="eastAsia" w:ascii="宋体" w:hAnsi="宋体" w:eastAsia="宋体"/>
                <w:color w:val="000000" w:themeColor="text1"/>
                <w:sz w:val="21"/>
                <w:szCs w:val="21"/>
                <w:highlight w:val="none"/>
                <w14:textFill>
                  <w14:solidFill>
                    <w14:schemeClr w14:val="tx1"/>
                  </w14:solidFill>
                </w14:textFill>
              </w:rPr>
              <w:t>年</w:t>
            </w:r>
            <w:r>
              <w:rPr>
                <w:rFonts w:hint="eastAsia" w:ascii="宋体" w:hAnsi="宋体" w:eastAsia="宋体"/>
                <w:color w:val="000000" w:themeColor="text1"/>
                <w:sz w:val="21"/>
                <w:szCs w:val="21"/>
                <w:highlight w:val="none"/>
                <w:lang w:val="en-US" w:eastAsia="zh-CN"/>
                <w14:textFill>
                  <w14:solidFill>
                    <w14:schemeClr w14:val="tx1"/>
                  </w14:solidFill>
                </w14:textFill>
              </w:rPr>
              <w:t>7</w:t>
            </w:r>
            <w:r>
              <w:rPr>
                <w:rFonts w:hint="eastAsia" w:ascii="宋体" w:hAnsi="宋体" w:eastAsia="宋体"/>
                <w:color w:val="000000" w:themeColor="text1"/>
                <w:sz w:val="21"/>
                <w:szCs w:val="21"/>
                <w:highlight w:val="none"/>
                <w14:textFill>
                  <w14:solidFill>
                    <w14:schemeClr w14:val="tx1"/>
                  </w14:solidFill>
                </w14:textFill>
              </w:rPr>
              <w:t>月</w:t>
            </w:r>
          </w:p>
        </w:tc>
      </w:tr>
      <w:tr w14:paraId="0FDE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15283BF">
            <w:pPr>
              <w:pStyle w:val="16"/>
              <w:spacing w:before="0" w:beforeAutospacing="0" w:after="0" w:afterAutospacing="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审核</w:t>
            </w:r>
            <w:r>
              <w:rPr>
                <w:rFonts w:hint="eastAsia" w:ascii="宋体" w:hAnsi="宋体" w:eastAsia="宋体"/>
                <w:b/>
                <w:bCs/>
                <w:color w:val="000000" w:themeColor="text1"/>
                <w:sz w:val="21"/>
                <w:szCs w:val="21"/>
                <w:highlight w:val="none"/>
                <w14:textFill>
                  <w14:solidFill>
                    <w14:schemeClr w14:val="tx1"/>
                  </w14:solidFill>
                </w14:textFill>
              </w:rPr>
              <w:t>人</w:t>
            </w:r>
          </w:p>
        </w:tc>
        <w:tc>
          <w:tcPr>
            <w:tcW w:w="2179" w:type="pct"/>
            <w:gridSpan w:val="3"/>
            <w:tcBorders>
              <w:top w:val="single" w:color="auto" w:sz="4" w:space="0"/>
              <w:left w:val="single" w:color="auto" w:sz="4" w:space="0"/>
              <w:right w:val="single" w:color="auto" w:sz="4" w:space="0"/>
            </w:tcBorders>
            <w:vAlign w:val="top"/>
          </w:tcPr>
          <w:p w14:paraId="14445CA2">
            <w:pPr>
              <w:widowControl/>
              <w:jc w:val="center"/>
              <w:rPr>
                <w:rFonts w:hint="default"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季宏祥</w:t>
            </w:r>
          </w:p>
        </w:tc>
        <w:tc>
          <w:tcPr>
            <w:tcW w:w="534" w:type="pct"/>
            <w:tcBorders>
              <w:top w:val="single" w:color="auto" w:sz="4" w:space="0"/>
              <w:left w:val="single" w:color="auto" w:sz="4" w:space="0"/>
              <w:bottom w:val="single" w:color="auto" w:sz="4" w:space="0"/>
              <w:right w:val="single" w:color="auto" w:sz="4" w:space="0"/>
            </w:tcBorders>
            <w:vAlign w:val="center"/>
          </w:tcPr>
          <w:p w14:paraId="5BAD38E2">
            <w:pPr>
              <w:pStyle w:val="16"/>
              <w:spacing w:before="0" w:beforeAutospacing="0" w:after="0" w:afterAutospacing="0"/>
              <w:ind w:left="-105" w:leftChars="-50" w:right="-105" w:rightChars="-50"/>
              <w:jc w:val="center"/>
              <w:rPr>
                <w:rFonts w:hint="eastAsia" w:ascii="宋体" w:hAnsi="宋体" w:eastAsia="宋体"/>
                <w:b/>
                <w:bCs/>
                <w:color w:val="000000" w:themeColor="text1"/>
                <w:sz w:val="21"/>
                <w:szCs w:val="21"/>
                <w:highlight w:val="none"/>
                <w:lang w:val="en-US" w:eastAsia="zh-CN"/>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审核时间</w:t>
            </w:r>
          </w:p>
        </w:tc>
        <w:tc>
          <w:tcPr>
            <w:tcW w:w="1673" w:type="pct"/>
            <w:tcBorders>
              <w:top w:val="single" w:color="auto" w:sz="4" w:space="0"/>
              <w:left w:val="single" w:color="auto" w:sz="4" w:space="0"/>
              <w:bottom w:val="single" w:color="auto" w:sz="4" w:space="0"/>
              <w:right w:val="single" w:color="auto" w:sz="4" w:space="0"/>
            </w:tcBorders>
            <w:vAlign w:val="center"/>
          </w:tcPr>
          <w:p w14:paraId="4D60B08E">
            <w:pPr>
              <w:pStyle w:val="16"/>
              <w:spacing w:before="0" w:beforeAutospacing="0" w:after="0" w:afterAutospacing="0"/>
              <w:ind w:left="-105" w:leftChars="-50" w:right="-105" w:rightChars="-50"/>
              <w:jc w:val="center"/>
              <w:rPr>
                <w:rFonts w:ascii="宋体" w:hAnsi="宋体" w:eastAsia="宋体"/>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szCs w:val="21"/>
                <w:highlight w:val="none"/>
                <w:lang w:val="en-US" w:eastAsia="zh-CN"/>
                <w14:textFill>
                  <w14:solidFill>
                    <w14:schemeClr w14:val="tx1"/>
                  </w14:solidFill>
                </w14:textFill>
              </w:rPr>
              <w:t>2025年8月</w:t>
            </w:r>
          </w:p>
        </w:tc>
      </w:tr>
    </w:tbl>
    <w:p w14:paraId="160BA161">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color w:val="000000" w:themeColor="text1"/>
          <w:sz w:val="21"/>
          <w:szCs w:val="21"/>
          <w:highlight w:val="none"/>
          <w14:textFill>
            <w14:solidFill>
              <w14:schemeClr w14:val="tx1"/>
            </w14:solidFill>
          </w14:textFill>
        </w:rPr>
      </w:pPr>
    </w:p>
    <w:p w14:paraId="23758675">
      <w:pPr>
        <w:pStyle w:val="3"/>
        <w:bidi w:val="0"/>
        <w:rPr>
          <w:rFonts w:hint="eastAsia"/>
          <w:lang w:val="en-US" w:eastAsia="zh-CN"/>
        </w:rPr>
      </w:pPr>
      <w:r>
        <w:rPr>
          <w:rFonts w:hint="eastAsia"/>
          <w:lang w:val="en-US" w:eastAsia="zh-CN"/>
        </w:rPr>
        <w:t>二、课程定位</w:t>
      </w:r>
    </w:p>
    <w:p w14:paraId="157EB4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本课程是化学及相关专业必修的一门专业基础课程，是在无机化学等课程基础上开设的一门理论与实践相结合的课程。教学内容的选取依据化学学科体系和学生后续专业需求设置，引入学科前沿成果和行业应用案例设置课程教学要求。通过对《基础化学》课程的学习，使学生掌握有机化学的基本理论、基本知识、基本技能，培养学生分析问题和解决问题的能力，为后续专业课程的学习和从事相关工作奠定坚实的基础。</w:t>
      </w:r>
    </w:p>
    <w:p w14:paraId="3A9E8490">
      <w:pPr>
        <w:pStyle w:val="3"/>
        <w:bidi w:val="0"/>
        <w:rPr>
          <w:rFonts w:hint="eastAsia"/>
          <w:lang w:val="en-US" w:eastAsia="zh-CN"/>
        </w:rPr>
      </w:pPr>
      <w:r>
        <w:rPr>
          <w:rFonts w:hint="eastAsia"/>
          <w:lang w:val="en-US" w:eastAsia="zh-CN"/>
        </w:rPr>
        <w:t>三、课程设计思路</w:t>
      </w:r>
    </w:p>
    <w:p w14:paraId="2D875F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本课程是大一高分子材料专业的专业基础必修课，立足学院“产教融合、知行合一”办学理念，衔接高中化学与后续专业课程，兼顾基础性与应用性，为学生奠定专业学习和石化行业职业发展的化学基础。</w:t>
      </w:r>
    </w:p>
    <w:p w14:paraId="394B35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结合学情，新生有高中化学基础但知识碎片化，抽象思维较弱，对专业认知模糊，且高职学生侧重知识实用性。课程遵循“基础够用、专业适配”原则，构建模块化内容体系，弱化复杂理论推导。</w:t>
      </w:r>
    </w:p>
    <w:p w14:paraId="335270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核心内容涵盖物质结构与高分子基础衔接，融入聚乙烯、聚丙烯等高分子材料案例及抚顺石化、大连石化等本地企业实例，建立化学原理与专业、行业的关联教学采用案例教学、实验探究等多元方法，线上线下融合适配大一学生认知特点，贴合高职教育“以考促学”要求。同时整合校本讲义、企业资源等教学素材，对接本地石化企业，实现产教融合，培养学生科学探究精神与石化行业严谨务实的职业素养，助力学生快速适应高职学习模式，衔接后续专业课程。</w:t>
      </w:r>
    </w:p>
    <w:p w14:paraId="3163E068">
      <w:pPr>
        <w:pStyle w:val="3"/>
        <w:bidi w:val="0"/>
        <w:rPr>
          <w:rFonts w:hint="eastAsia"/>
          <w:lang w:val="en-US" w:eastAsia="zh-CN"/>
        </w:rPr>
      </w:pPr>
      <w:r>
        <w:rPr>
          <w:rFonts w:hint="eastAsia"/>
          <w:lang w:val="en-US" w:eastAsia="zh-CN"/>
        </w:rPr>
        <w:t>四、课程目标</w:t>
      </w:r>
    </w:p>
    <w:p w14:paraId="503A210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一</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知识目标</w:t>
      </w:r>
    </w:p>
    <w:p w14:paraId="76278A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1.掌握有机化合物的结构、性质、分类及命名规则。</w:t>
      </w:r>
    </w:p>
    <w:p w14:paraId="088F6D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2.理解有机化学中的基本反应类型，如取代反应、加成反应、消除反应等。</w:t>
      </w:r>
    </w:p>
    <w:p w14:paraId="3FB5EA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3.了解常见有机化合物的制备方法和应用。</w:t>
      </w:r>
    </w:p>
    <w:p w14:paraId="431FD2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4.掌握有机化学实验的基本操作技能和实验原理。</w:t>
      </w:r>
    </w:p>
    <w:p w14:paraId="122975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5.了解有机化学在医药、材料、能源等领域的应用前景。</w:t>
      </w:r>
    </w:p>
    <w:p w14:paraId="686389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二</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能力目标</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（条例式</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4-6条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p>
    <w:p w14:paraId="745AC7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 掌握基础化学中物质结构、化学反应基本原理及有机化学中官能团性质、化学键成键规律，建立“化学结构—物质性质”的核心逻辑认知。</w:t>
      </w:r>
    </w:p>
    <w:p w14:paraId="543E78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 能准确辨析有机化合物的分类、命名规则及典型反应类型，为理解高分子材料合成原理奠定理论基础。</w:t>
      </w:r>
    </w:p>
    <w:p w14:paraId="68DF77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 具备运用基础化学、有机化学理论，初步解释高分子材料单体结构与聚合物性能关联的能力。</w:t>
      </w:r>
    </w:p>
    <w:p w14:paraId="526377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 能够梳理有机化学反应机理的核心要点，初步分析简单高分子聚合反应的条件与反应规律。</w:t>
      </w:r>
    </w:p>
    <w:p w14:paraId="6CEF0E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5. 形成严谨的化学理论思维，能规范表述基础化学、有机化学核心概念与理论，为后续专业课程的理论学习搭建思维框架。</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w:t>
      </w:r>
    </w:p>
    <w:p w14:paraId="4BB288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三</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素质</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目标</w:t>
      </w:r>
    </w:p>
    <w:p w14:paraId="63AFBC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1.培养学生严谨的科学态度和实事求是的工作作风。</w:t>
      </w:r>
    </w:p>
    <w:p w14:paraId="588190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2.培养学生团队协作精神和沟通能力。</w:t>
      </w:r>
    </w:p>
    <w:p w14:paraId="128C60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3.培养学生创新思维和实践能力。</w:t>
      </w:r>
    </w:p>
    <w:p w14:paraId="129591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4.培养学生安全意识和环保意识。</w:t>
      </w:r>
    </w:p>
    <w:p w14:paraId="1B0744C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四</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思政</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目标</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（条例式）</w:t>
      </w:r>
    </w:p>
    <w:p w14:paraId="4F4D46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 树立科学严谨、求真务实的治学态度，养成规范表述化学理论、严谨推导反应机理的习惯，契合高分子材料领域“细节决定性能”的专业特质。</w:t>
      </w:r>
    </w:p>
    <w:p w14:paraId="1EDC18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 践行绿色化学理念，结合有机化学聚合反应、化学物质转化等理论，理解绿色合成、低碳化工的核心内涵，树立石化行业可持续发展意识。</w:t>
      </w:r>
    </w:p>
    <w:p w14:paraId="29DEDC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 厚植家国情怀与行业担当，结合辽宁石化产业发展、高分子材料国产化等背景，认识基础化学、有机化学对石化行业、新材料产业的支撑作用，增强专业认同感。</w:t>
      </w:r>
    </w:p>
    <w:p w14:paraId="3697D1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 培养辩证思维与创新意识，通过分析物质结构与性能、反应条件与产物的关联，学会辩证看待化学理论的实用性与局限性，激发探索高分子材料改性的创新意愿。</w:t>
      </w:r>
    </w:p>
    <w:p w14:paraId="0C1AEA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5. 恪守学术诚信与职业操守，在理论学习、知识推导中坚守诚信底线，传承石化行业“安全第一、精益求精”的工匠精神，为未来专业学习、职业发展筑牢素养根基。</w:t>
      </w:r>
    </w:p>
    <w:p w14:paraId="2698868F">
      <w:pPr>
        <w:pStyle w:val="3"/>
        <w:bidi w:val="0"/>
        <w:rPr>
          <w:rFonts w:hint="eastAsia"/>
          <w:lang w:val="en-US" w:eastAsia="zh-CN"/>
        </w:rPr>
      </w:pPr>
      <w:r>
        <w:rPr>
          <w:rFonts w:hint="eastAsia"/>
          <w:lang w:val="en-US" w:eastAsia="zh-CN"/>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1520"/>
        <w:gridCol w:w="1351"/>
        <w:gridCol w:w="1589"/>
        <w:gridCol w:w="1138"/>
        <w:gridCol w:w="899"/>
        <w:gridCol w:w="1126"/>
        <w:gridCol w:w="700"/>
        <w:gridCol w:w="574"/>
      </w:tblGrid>
      <w:tr w14:paraId="7AA9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13285F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学习情境（章）</w:t>
            </w:r>
          </w:p>
        </w:tc>
        <w:tc>
          <w:tcPr>
            <w:tcW w:w="771" w:type="pct"/>
            <w:vAlign w:val="center"/>
          </w:tcPr>
          <w:p w14:paraId="2B5493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工作任务（节）</w:t>
            </w:r>
          </w:p>
        </w:tc>
        <w:tc>
          <w:tcPr>
            <w:tcW w:w="685" w:type="pct"/>
            <w:vAlign w:val="center"/>
          </w:tcPr>
          <w:p w14:paraId="262756C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知识点(A)</w:t>
            </w:r>
          </w:p>
        </w:tc>
        <w:tc>
          <w:tcPr>
            <w:tcW w:w="806" w:type="pct"/>
            <w:vAlign w:val="center"/>
          </w:tcPr>
          <w:p w14:paraId="2E11CF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技能点(B)</w:t>
            </w:r>
          </w:p>
        </w:tc>
        <w:tc>
          <w:tcPr>
            <w:tcW w:w="577" w:type="pct"/>
            <w:vAlign w:val="center"/>
          </w:tcPr>
          <w:p w14:paraId="7DBD24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素质目标(C)</w:t>
            </w:r>
          </w:p>
        </w:tc>
        <w:tc>
          <w:tcPr>
            <w:tcW w:w="456" w:type="pct"/>
            <w:vAlign w:val="center"/>
          </w:tcPr>
          <w:p w14:paraId="707A564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思政元素(D)</w:t>
            </w:r>
          </w:p>
        </w:tc>
        <w:tc>
          <w:tcPr>
            <w:tcW w:w="571" w:type="pct"/>
            <w:vAlign w:val="center"/>
          </w:tcPr>
          <w:p w14:paraId="1F82C7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对应培养规格支撑要点</w:t>
            </w:r>
          </w:p>
        </w:tc>
        <w:tc>
          <w:tcPr>
            <w:tcW w:w="355" w:type="pct"/>
            <w:vAlign w:val="center"/>
          </w:tcPr>
          <w:p w14:paraId="2863B7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学时</w:t>
            </w:r>
          </w:p>
        </w:tc>
        <w:tc>
          <w:tcPr>
            <w:tcW w:w="291" w:type="pct"/>
            <w:vAlign w:val="center"/>
          </w:tcPr>
          <w:p w14:paraId="6BE8AC4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备注</w:t>
            </w:r>
          </w:p>
        </w:tc>
      </w:tr>
      <w:tr w14:paraId="65A6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2280E9E">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学习情境一 认识物质</w:t>
            </w:r>
          </w:p>
        </w:tc>
        <w:tc>
          <w:tcPr>
            <w:tcW w:w="771" w:type="pct"/>
            <w:vAlign w:val="center"/>
          </w:tcPr>
          <w:p w14:paraId="603A0CBA">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任务一 原子结构的基本知识 三、原子核外电子的分布 四、元素周期率</w:t>
            </w:r>
          </w:p>
          <w:p w14:paraId="703A95B2">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14:paraId="66A263B7">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任务二 分子结构的基本知识一、离子键 二、共价键 三、金属键 </w:t>
            </w:r>
          </w:p>
          <w:p w14:paraId="2E9C95B9">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14:paraId="6883C226">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任务三 分子构型及分子间力的基本知识 一、杂化轨道与分子构型</w:t>
            </w:r>
          </w:p>
          <w:p w14:paraId="30CD0FA7">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14:paraId="2AC63ADA">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任务三 分子构型及分子间力的基本知识 二、分子的极性 三、分子间力及其对物质性质的影响</w:t>
            </w:r>
          </w:p>
        </w:tc>
        <w:tc>
          <w:tcPr>
            <w:tcW w:w="685" w:type="pct"/>
            <w:vAlign w:val="top"/>
          </w:tcPr>
          <w:p w14:paraId="5AD9DC29">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原子核外电子排布规律、元素周期率、化学键（离子键、共价键、金属键）的形成条件与特点、杂化轨道类型与分子构型的关系、分子极性的判断方法，以及分子间力（范德华力、氢键）对物质性质的影响。</w:t>
            </w:r>
          </w:p>
          <w:p w14:paraId="48EF461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06" w:type="pct"/>
            <w:vAlign w:val="top"/>
          </w:tcPr>
          <w:p w14:paraId="1B7EF492">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要求能写出1-20号元素的电子排布式，根据元素周期表判断元素的金属性、非金属性强弱，辨析不同化学键类型，预测物质的基本性质（如硬度、导电性），判断简单分子的杂化类型与构型，并分析分子间力对物质性质的影响。</w:t>
            </w:r>
          </w:p>
        </w:tc>
        <w:tc>
          <w:tcPr>
            <w:tcW w:w="577" w:type="pct"/>
            <w:vAlign w:val="top"/>
          </w:tcPr>
          <w:p w14:paraId="6A0DCD93">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培养严谨的逻辑推导习惯、体会化学规律的客观性、树立“结构决定性质”的辩证唯物观、培养严谨的理论分析能力、认识微观结构与宏观性质的关联、培养科学探究精神，以及体会化学理论的实用性，增强专业学习的主动性与兴趣。</w:t>
            </w:r>
          </w:p>
        </w:tc>
        <w:tc>
          <w:tcPr>
            <w:tcW w:w="456" w:type="pct"/>
            <w:vAlign w:val="center"/>
          </w:tcPr>
          <w:p w14:paraId="5F53739F">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学习情境一 认识物质</w:t>
            </w:r>
          </w:p>
        </w:tc>
        <w:tc>
          <w:tcPr>
            <w:tcW w:w="571" w:type="pct"/>
            <w:vAlign w:val="center"/>
          </w:tcPr>
          <w:p w14:paraId="3770BE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 B1 C1 D1</w:t>
            </w:r>
          </w:p>
        </w:tc>
        <w:tc>
          <w:tcPr>
            <w:tcW w:w="355" w:type="pct"/>
            <w:vAlign w:val="top"/>
          </w:tcPr>
          <w:p w14:paraId="48DE643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291" w:type="pct"/>
            <w:vAlign w:val="center"/>
          </w:tcPr>
          <w:p w14:paraId="1D777C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4603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top"/>
          </w:tcPr>
          <w:p w14:paraId="748CBDE5">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学习情境二 有机化合物的结构与应用</w:t>
            </w:r>
          </w:p>
        </w:tc>
        <w:tc>
          <w:tcPr>
            <w:tcW w:w="771" w:type="pct"/>
            <w:vAlign w:val="top"/>
          </w:tcPr>
          <w:p w14:paraId="04B2B9BB">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任务一 有机物的基础知识 一、有机化合物 二、有机物的结构 三、有机反应的类型 四、有机物的一般特性 五、有机物的分类</w:t>
            </w:r>
          </w:p>
          <w:p w14:paraId="1941C74C">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任务二 脂肪烃的结构与应用 一、脂肪烃的分类 二、脂肪烃的同分异构现象  三、脂肪烃的命名四、脂肪烃的物理性质 五、脂肪烃的化学性质（1）脂肪烃的化学性质（2）脂肪烃的化学性质（3）六、重要的脂肪烃 </w:t>
            </w:r>
          </w:p>
        </w:tc>
        <w:tc>
          <w:tcPr>
            <w:tcW w:w="685" w:type="pct"/>
            <w:vAlign w:val="top"/>
          </w:tcPr>
          <w:p w14:paraId="2609AC1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培养严谨的逻辑推导习惯、体会化学规律的客观性、树立“结构决定性质”的辩证唯物观、培养严谨的理论分析能力、认识微观结构与宏观性质的关联、培养科学探究精神，以及体会化学理论的实用性，增强专业学习的主动性与兴趣。</w:t>
            </w:r>
          </w:p>
        </w:tc>
        <w:tc>
          <w:tcPr>
            <w:tcW w:w="806" w:type="pct"/>
            <w:vAlign w:val="top"/>
          </w:tcPr>
          <w:p w14:paraId="45CA1967">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要求能根据官能团对有机物进行分类，规范书写简单有机物的名称，判断脂肪烃的同分异构体，运用系统命名法对脂肪烃进行命名，分析脂肪烃物理性质的变化规律，判断其化学性质及反应类型，并解释重要脂肪烃在高分子材料合成中的作用。</w:t>
            </w:r>
          </w:p>
        </w:tc>
        <w:tc>
          <w:tcPr>
            <w:tcW w:w="577" w:type="pct"/>
            <w:vAlign w:val="top"/>
          </w:tcPr>
          <w:p w14:paraId="6F9F6FDF">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培养规范的化学表述习惯、传承严谨的治学精神，认识有机化学在高分子材料合成中的基础作用，增强专业认同感，理解脂肪烃作为高分子材料原料的应用价值，体会化学理论与产业的结合，树立“理论服务于产业”的意识，以及培养科学探究精神，增强对化学理论实用性的认知。</w:t>
            </w:r>
          </w:p>
        </w:tc>
        <w:tc>
          <w:tcPr>
            <w:tcW w:w="456" w:type="pct"/>
            <w:vAlign w:val="top"/>
          </w:tcPr>
          <w:p w14:paraId="03838A32">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学习情境二 有机化合物的结构与应用</w:t>
            </w:r>
          </w:p>
        </w:tc>
        <w:tc>
          <w:tcPr>
            <w:tcW w:w="571" w:type="pct"/>
            <w:vAlign w:val="center"/>
          </w:tcPr>
          <w:p w14:paraId="7574E3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A2 B2 C2 D2</w:t>
            </w:r>
          </w:p>
        </w:tc>
        <w:tc>
          <w:tcPr>
            <w:tcW w:w="355" w:type="pct"/>
            <w:vAlign w:val="top"/>
          </w:tcPr>
          <w:p w14:paraId="245553C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14</w:t>
            </w:r>
          </w:p>
        </w:tc>
        <w:tc>
          <w:tcPr>
            <w:tcW w:w="291" w:type="pct"/>
            <w:vAlign w:val="center"/>
          </w:tcPr>
          <w:p w14:paraId="696006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478A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9B7451A">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学习情境二 有机化合物的结构与应用 </w:t>
            </w:r>
          </w:p>
        </w:tc>
        <w:tc>
          <w:tcPr>
            <w:tcW w:w="771" w:type="pct"/>
            <w:vAlign w:val="center"/>
          </w:tcPr>
          <w:p w14:paraId="43F6A381">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环烃的结构与应用 一、脂环烃 二、芳香烃（一）单环芳烃（1）（二）稠环芳烃（三）重要的芳烃 </w:t>
            </w:r>
          </w:p>
        </w:tc>
        <w:tc>
          <w:tcPr>
            <w:tcW w:w="685" w:type="pct"/>
            <w:vAlign w:val="top"/>
          </w:tcPr>
          <w:p w14:paraId="50808201">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培养规范的化学表述习惯、传承严谨的治学精神，认识有机化学在高分子材料合成中的基础作用，增强专业认同感，理解脂肪烃作为高分子材料原料的应用价值，体会化学理论与产业的结合，树立“理论服务于产业”的意识，以及培养科学探究精神，增强对化学理论实用性的认知。</w:t>
            </w:r>
          </w:p>
        </w:tc>
        <w:tc>
          <w:tcPr>
            <w:tcW w:w="806" w:type="pct"/>
            <w:vAlign w:val="top"/>
          </w:tcPr>
          <w:p w14:paraId="0698186A">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要求能辨析脂环烃与芳香烃的结构差异，规范书写常见环烃的结构简式，判断单环芳烃的取代反应等典型反应类型，解释重要芳烃在高分子材料合成中的应用</w:t>
            </w:r>
          </w:p>
        </w:tc>
        <w:tc>
          <w:tcPr>
            <w:tcW w:w="577" w:type="pct"/>
            <w:vAlign w:val="top"/>
          </w:tcPr>
          <w:p w14:paraId="34451F4A">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思政元素侧重培养严谨的化学理论分析与规范表述习惯，认识环烃作为高分子材料原料的产业价值，体会化学理论与石化、高分子材料产业的融合，增强专业认同感与科学探究精神，树立“理论服务于实践”的意识。</w:t>
            </w:r>
          </w:p>
        </w:tc>
        <w:tc>
          <w:tcPr>
            <w:tcW w:w="456" w:type="pct"/>
            <w:vAlign w:val="center"/>
          </w:tcPr>
          <w:p w14:paraId="2872C879">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学习情境二 有机化合物的结构与应用 </w:t>
            </w:r>
          </w:p>
        </w:tc>
        <w:tc>
          <w:tcPr>
            <w:tcW w:w="571" w:type="pct"/>
            <w:vAlign w:val="center"/>
          </w:tcPr>
          <w:p w14:paraId="03307B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A3B3C3D3</w:t>
            </w:r>
          </w:p>
        </w:tc>
        <w:tc>
          <w:tcPr>
            <w:tcW w:w="355" w:type="pct"/>
            <w:vAlign w:val="top"/>
          </w:tcPr>
          <w:p w14:paraId="0250B8C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291" w:type="pct"/>
            <w:vAlign w:val="center"/>
          </w:tcPr>
          <w:p w14:paraId="70F75A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07DA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808F1C6">
            <w:pPr>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学习情境二 有机化合物的结构与应用</w:t>
            </w:r>
          </w:p>
        </w:tc>
        <w:tc>
          <w:tcPr>
            <w:tcW w:w="771" w:type="pct"/>
            <w:vAlign w:val="center"/>
          </w:tcPr>
          <w:p w14:paraId="6A88735C">
            <w:pPr>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卤代烃的结构与应用 一、卤代烃的结构特征、分类和命名 二、卤代烃的物理性质 三、卤代烷的化学性质及应用  四、卤代烯烃和卤代芳烃 五、重要的卤代烃</w:t>
            </w:r>
          </w:p>
        </w:tc>
        <w:tc>
          <w:tcPr>
            <w:tcW w:w="685" w:type="pct"/>
            <w:vAlign w:val="top"/>
          </w:tcPr>
          <w:p w14:paraId="252E1C7A">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卤代烃的结构特征、分类、命名规则，卤代烃的物理性质，卤代烷的化学性质及应用，卤代烯烃和卤代芳烃的结构与性质，以及重要卤代烃的结构与用途</w:t>
            </w:r>
          </w:p>
        </w:tc>
        <w:tc>
          <w:tcPr>
            <w:tcW w:w="806" w:type="pct"/>
            <w:vAlign w:val="top"/>
          </w:tcPr>
          <w:p w14:paraId="266E9FD2">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要求能根据卤代烃的结构特征进行分类和规范命名，辨析卤代烃的物理性质变化规律，判断卤代烷的典型化学性质及反应类型，解释重要卤代烃在高分子材料合成、石化产业中的应用</w:t>
            </w:r>
          </w:p>
        </w:tc>
        <w:tc>
          <w:tcPr>
            <w:tcW w:w="577" w:type="pct"/>
            <w:vAlign w:val="top"/>
          </w:tcPr>
          <w:p w14:paraId="5A484AE4">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思政元素侧重培养严谨的化学理论推导与规范表述习惯，认识卤代烃在高分子材料领域的应用价值，体会化学理论与产业实践的结合，增强高分子材料专业认同感，传承科学探究精神，树立“理论服务于产业、绿色化工”的意识。</w:t>
            </w:r>
          </w:p>
        </w:tc>
        <w:tc>
          <w:tcPr>
            <w:tcW w:w="456" w:type="pct"/>
            <w:vAlign w:val="center"/>
          </w:tcPr>
          <w:p w14:paraId="348A4B96">
            <w:pPr>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学习情境二 有机化合物的结构与应用</w:t>
            </w:r>
          </w:p>
        </w:tc>
        <w:tc>
          <w:tcPr>
            <w:tcW w:w="571" w:type="pct"/>
            <w:vAlign w:val="center"/>
          </w:tcPr>
          <w:p w14:paraId="1E6504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A4B4C4D4</w:t>
            </w:r>
          </w:p>
        </w:tc>
        <w:tc>
          <w:tcPr>
            <w:tcW w:w="355" w:type="pct"/>
            <w:vAlign w:val="top"/>
          </w:tcPr>
          <w:p w14:paraId="5EA117E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291" w:type="pct"/>
            <w:vAlign w:val="center"/>
          </w:tcPr>
          <w:p w14:paraId="557CA8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65A1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F74185A">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学习情境二 有机化合物的结构与应用</w:t>
            </w:r>
          </w:p>
        </w:tc>
        <w:tc>
          <w:tcPr>
            <w:tcW w:w="771" w:type="pct"/>
            <w:vAlign w:val="center"/>
          </w:tcPr>
          <w:p w14:paraId="207DB41A">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任务五 含氧（硫）化合物的结构与应用 一、醇1.醇的分类、异构 和命名2.物理性质3.醇的化学性质4 .重要的醇二、酚 三、醚</w:t>
            </w:r>
          </w:p>
        </w:tc>
        <w:tc>
          <w:tcPr>
            <w:tcW w:w="685" w:type="pct"/>
            <w:vAlign w:val="top"/>
          </w:tcPr>
          <w:p w14:paraId="5F0290BA">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醇（分类、异构、命名、物理性质、化学性质及重要醇）、酚、醚的结构特征、主要性质及应用</w:t>
            </w:r>
          </w:p>
        </w:tc>
        <w:tc>
          <w:tcPr>
            <w:tcW w:w="806" w:type="pct"/>
            <w:vAlign w:val="top"/>
          </w:tcPr>
          <w:p w14:paraId="167DBDC6">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要求能对醇进行分类、判断同分异构体并规范命名，辨析醇、酚、醚的结构与性质差异，判断醇的典型化学性质及反应类型，解释醇、酚、醚在高分子材料合成、石化产业中的应用</w:t>
            </w:r>
          </w:p>
        </w:tc>
        <w:tc>
          <w:tcPr>
            <w:tcW w:w="577" w:type="pct"/>
            <w:vAlign w:val="top"/>
          </w:tcPr>
          <w:p w14:paraId="2BEF8449">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思政元素侧重培养严谨的化学理论分析与规范表述习惯，认识含氧（硫）化合物在高分子材料领域的应用价值，体会化学理论与产业实践的融合，增强高分子材料专业认同感，传承科学探究精神，树立绿色化工、理论服务于实践的意识。</w:t>
            </w:r>
          </w:p>
        </w:tc>
        <w:tc>
          <w:tcPr>
            <w:tcW w:w="456" w:type="pct"/>
            <w:vAlign w:val="center"/>
          </w:tcPr>
          <w:p w14:paraId="1F44C4E1">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学习情境二 有机化合物的结构与应用</w:t>
            </w:r>
          </w:p>
        </w:tc>
        <w:tc>
          <w:tcPr>
            <w:tcW w:w="571" w:type="pct"/>
            <w:vAlign w:val="center"/>
          </w:tcPr>
          <w:p w14:paraId="61900D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A5C5B5D4</w:t>
            </w:r>
          </w:p>
        </w:tc>
        <w:tc>
          <w:tcPr>
            <w:tcW w:w="355" w:type="pct"/>
            <w:vAlign w:val="top"/>
          </w:tcPr>
          <w:p w14:paraId="424A324D">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291" w:type="pct"/>
            <w:vAlign w:val="center"/>
          </w:tcPr>
          <w:p w14:paraId="006535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5B91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53F89EF">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71" w:type="pct"/>
            <w:vAlign w:val="center"/>
          </w:tcPr>
          <w:p w14:paraId="080C22B9">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复习课</w:t>
            </w:r>
          </w:p>
        </w:tc>
        <w:tc>
          <w:tcPr>
            <w:tcW w:w="685" w:type="pct"/>
            <w:vAlign w:val="top"/>
          </w:tcPr>
          <w:p w14:paraId="17505211">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06" w:type="pct"/>
            <w:vAlign w:val="top"/>
          </w:tcPr>
          <w:p w14:paraId="5CFD2A72">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577" w:type="pct"/>
            <w:vAlign w:val="top"/>
          </w:tcPr>
          <w:p w14:paraId="28284053">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456" w:type="pct"/>
            <w:vAlign w:val="center"/>
          </w:tcPr>
          <w:p w14:paraId="3EE236DD">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571" w:type="pct"/>
            <w:vAlign w:val="center"/>
          </w:tcPr>
          <w:p w14:paraId="0613F7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355" w:type="pct"/>
            <w:vAlign w:val="top"/>
          </w:tcPr>
          <w:p w14:paraId="19AD778A">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291" w:type="pct"/>
            <w:vAlign w:val="center"/>
          </w:tcPr>
          <w:p w14:paraId="56B784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bl>
    <w:p w14:paraId="7A52245E">
      <w:pPr>
        <w:pStyle w:val="3"/>
        <w:bidi w:val="0"/>
        <w:rPr>
          <w:rFonts w:hint="eastAsia"/>
          <w:lang w:val="en-US" w:eastAsia="zh-CN"/>
        </w:rPr>
      </w:pPr>
      <w:r>
        <w:rPr>
          <w:rFonts w:hint="eastAsia"/>
          <w:lang w:val="en-US" w:eastAsia="zh-CN"/>
        </w:rPr>
        <w:t>六、课程考核与评价</w:t>
      </w:r>
    </w:p>
    <w:p w14:paraId="1AF5B5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22"/>
        <w:gridCol w:w="2280"/>
        <w:gridCol w:w="1417"/>
        <w:gridCol w:w="3827"/>
      </w:tblGrid>
      <w:tr w14:paraId="458F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5428204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评价项目</w:t>
            </w:r>
          </w:p>
        </w:tc>
        <w:tc>
          <w:tcPr>
            <w:tcW w:w="1157" w:type="pct"/>
            <w:tcBorders>
              <w:left w:val="single" w:color="auto" w:sz="4" w:space="0"/>
              <w:right w:val="single" w:color="auto" w:sz="4" w:space="0"/>
            </w:tcBorders>
            <w:vAlign w:val="center"/>
          </w:tcPr>
          <w:p w14:paraId="12C23A4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评价方式</w:t>
            </w:r>
          </w:p>
        </w:tc>
        <w:tc>
          <w:tcPr>
            <w:tcW w:w="719" w:type="pct"/>
            <w:tcBorders>
              <w:left w:val="single" w:color="auto" w:sz="4" w:space="0"/>
              <w:right w:val="single" w:color="auto" w:sz="4" w:space="0"/>
            </w:tcBorders>
            <w:vAlign w:val="center"/>
          </w:tcPr>
          <w:p w14:paraId="36F66D4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分值比例</w:t>
            </w:r>
          </w:p>
        </w:tc>
        <w:tc>
          <w:tcPr>
            <w:tcW w:w="1942" w:type="pct"/>
            <w:tcBorders>
              <w:left w:val="single" w:color="auto" w:sz="4" w:space="0"/>
              <w:right w:val="single" w:color="auto" w:sz="4" w:space="0"/>
            </w:tcBorders>
            <w:vAlign w:val="center"/>
          </w:tcPr>
          <w:p w14:paraId="0614194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评价标准</w:t>
            </w:r>
          </w:p>
        </w:tc>
      </w:tr>
      <w:tr w14:paraId="4929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71563A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过程性评价</w:t>
            </w:r>
          </w:p>
        </w:tc>
        <w:tc>
          <w:tcPr>
            <w:tcW w:w="822" w:type="pct"/>
            <w:tcBorders>
              <w:left w:val="single" w:color="auto" w:sz="4" w:space="0"/>
              <w:right w:val="single" w:color="auto" w:sz="4" w:space="0"/>
            </w:tcBorders>
            <w:vAlign w:val="center"/>
          </w:tcPr>
          <w:p w14:paraId="3C46C3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平时评价</w:t>
            </w:r>
          </w:p>
        </w:tc>
        <w:tc>
          <w:tcPr>
            <w:tcW w:w="1157" w:type="pct"/>
            <w:tcBorders>
              <w:left w:val="single" w:color="auto" w:sz="4" w:space="0"/>
              <w:right w:val="single" w:color="auto" w:sz="4" w:space="0"/>
            </w:tcBorders>
            <w:shd w:val="clear" w:color="auto" w:fill="auto"/>
            <w:vAlign w:val="center"/>
          </w:tcPr>
          <w:p w14:paraId="19B3A55A">
            <w:pPr>
              <w:rPr>
                <w:rFonts w:hint="eastAsia" w:ascii="Arial" w:hAnsi="Arial" w:eastAsia="宋体" w:cs="Arial"/>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以出勤、作业、课堂提问的形式进行</w:t>
            </w:r>
          </w:p>
        </w:tc>
        <w:tc>
          <w:tcPr>
            <w:tcW w:w="719" w:type="pct"/>
            <w:tcBorders>
              <w:left w:val="single" w:color="auto" w:sz="4" w:space="0"/>
              <w:right w:val="single" w:color="auto" w:sz="4" w:space="0"/>
            </w:tcBorders>
            <w:shd w:val="clear" w:color="auto" w:fill="auto"/>
            <w:vAlign w:val="center"/>
          </w:tcPr>
          <w:p w14:paraId="19276F23">
            <w:pPr>
              <w:jc w:val="center"/>
              <w:rPr>
                <w:rFonts w:hint="default" w:ascii="Arial" w:hAnsi="Arial" w:eastAsia="宋体" w:cs="Arial"/>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15%</w:t>
            </w:r>
          </w:p>
        </w:tc>
        <w:tc>
          <w:tcPr>
            <w:tcW w:w="1942" w:type="pct"/>
            <w:tcBorders>
              <w:left w:val="single" w:color="auto" w:sz="4" w:space="0"/>
              <w:right w:val="single" w:color="auto" w:sz="4" w:space="0"/>
            </w:tcBorders>
            <w:vAlign w:val="center"/>
          </w:tcPr>
          <w:p w14:paraId="75719E37">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制定出勤制度和作业占比，及课堂提问占比进行过程评价</w:t>
            </w:r>
          </w:p>
        </w:tc>
      </w:tr>
      <w:tr w14:paraId="1A32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185B15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c>
          <w:tcPr>
            <w:tcW w:w="822" w:type="pct"/>
            <w:tcBorders>
              <w:left w:val="single" w:color="auto" w:sz="4" w:space="0"/>
              <w:right w:val="single" w:color="auto" w:sz="4" w:space="0"/>
            </w:tcBorders>
            <w:vAlign w:val="center"/>
          </w:tcPr>
          <w:p w14:paraId="06ADC6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单元评价</w:t>
            </w:r>
          </w:p>
        </w:tc>
        <w:tc>
          <w:tcPr>
            <w:tcW w:w="1157" w:type="pct"/>
            <w:tcBorders>
              <w:left w:val="single" w:color="auto" w:sz="4" w:space="0"/>
              <w:right w:val="single" w:color="auto" w:sz="4" w:space="0"/>
            </w:tcBorders>
            <w:vAlign w:val="center"/>
          </w:tcPr>
          <w:p w14:paraId="43E3599D">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每教学单元的结课考核形式进行</w:t>
            </w:r>
          </w:p>
        </w:tc>
        <w:tc>
          <w:tcPr>
            <w:tcW w:w="719" w:type="pct"/>
            <w:tcBorders>
              <w:left w:val="single" w:color="auto" w:sz="4" w:space="0"/>
              <w:right w:val="single" w:color="auto" w:sz="4" w:space="0"/>
            </w:tcBorders>
            <w:vAlign w:val="center"/>
          </w:tcPr>
          <w:p w14:paraId="728E0177">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15%</w:t>
            </w:r>
          </w:p>
        </w:tc>
        <w:tc>
          <w:tcPr>
            <w:tcW w:w="1942" w:type="pct"/>
            <w:tcBorders>
              <w:left w:val="single" w:color="auto" w:sz="4" w:space="0"/>
              <w:right w:val="single" w:color="auto" w:sz="4" w:space="0"/>
            </w:tcBorders>
            <w:vAlign w:val="center"/>
          </w:tcPr>
          <w:p w14:paraId="549E016E">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以试卷或提问考核的方式对单元的基本知识和重点内容进行考核</w:t>
            </w:r>
          </w:p>
        </w:tc>
      </w:tr>
      <w:tr w14:paraId="0A90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335767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c>
          <w:tcPr>
            <w:tcW w:w="822" w:type="pct"/>
            <w:tcBorders>
              <w:left w:val="single" w:color="auto" w:sz="4" w:space="0"/>
              <w:right w:val="single" w:color="auto" w:sz="4" w:space="0"/>
            </w:tcBorders>
            <w:vAlign w:val="center"/>
          </w:tcPr>
          <w:p w14:paraId="6D7EE9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期中评价</w:t>
            </w:r>
          </w:p>
        </w:tc>
        <w:tc>
          <w:tcPr>
            <w:tcW w:w="1157" w:type="pct"/>
            <w:tcBorders>
              <w:left w:val="single" w:color="auto" w:sz="4" w:space="0"/>
              <w:right w:val="single" w:color="auto" w:sz="4" w:space="0"/>
            </w:tcBorders>
            <w:vAlign w:val="center"/>
          </w:tcPr>
          <w:p w14:paraId="7E461E1C">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期中考试</w:t>
            </w:r>
          </w:p>
        </w:tc>
        <w:tc>
          <w:tcPr>
            <w:tcW w:w="719" w:type="pct"/>
            <w:tcBorders>
              <w:left w:val="single" w:color="auto" w:sz="4" w:space="0"/>
              <w:right w:val="single" w:color="auto" w:sz="4" w:space="0"/>
            </w:tcBorders>
            <w:vAlign w:val="center"/>
          </w:tcPr>
          <w:p w14:paraId="18CDE019">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20%</w:t>
            </w:r>
          </w:p>
        </w:tc>
        <w:tc>
          <w:tcPr>
            <w:tcW w:w="1942" w:type="pct"/>
            <w:tcBorders>
              <w:left w:val="single" w:color="auto" w:sz="4" w:space="0"/>
              <w:right w:val="single" w:color="auto" w:sz="4" w:space="0"/>
            </w:tcBorders>
            <w:vAlign w:val="center"/>
          </w:tcPr>
          <w:p w14:paraId="5DBBFE0F">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以大型单元为节点进行阶段性考核评价</w:t>
            </w:r>
          </w:p>
        </w:tc>
      </w:tr>
      <w:tr w14:paraId="3CC0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42A076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终结性评价（期末）</w:t>
            </w:r>
          </w:p>
        </w:tc>
        <w:tc>
          <w:tcPr>
            <w:tcW w:w="1157" w:type="pct"/>
            <w:tcBorders>
              <w:left w:val="single" w:color="auto" w:sz="4" w:space="0"/>
              <w:right w:val="single" w:color="auto" w:sz="4" w:space="0"/>
            </w:tcBorders>
            <w:vAlign w:val="center"/>
          </w:tcPr>
          <w:p w14:paraId="780585B1">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闭卷期末考试</w:t>
            </w:r>
          </w:p>
        </w:tc>
        <w:tc>
          <w:tcPr>
            <w:tcW w:w="719" w:type="pct"/>
            <w:tcBorders>
              <w:left w:val="single" w:color="auto" w:sz="4" w:space="0"/>
              <w:right w:val="single" w:color="auto" w:sz="4" w:space="0"/>
            </w:tcBorders>
            <w:vAlign w:val="center"/>
          </w:tcPr>
          <w:p w14:paraId="3DDDB753">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50%</w:t>
            </w:r>
          </w:p>
        </w:tc>
        <w:tc>
          <w:tcPr>
            <w:tcW w:w="1942" w:type="pct"/>
            <w:tcBorders>
              <w:left w:val="single" w:color="auto" w:sz="4" w:space="0"/>
              <w:right w:val="single" w:color="auto" w:sz="4" w:space="0"/>
            </w:tcBorders>
            <w:vAlign w:val="center"/>
          </w:tcPr>
          <w:p w14:paraId="7C4042C7">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对课程进行总体考核，考试学生对基本知识和基本技能的掌握程度</w:t>
            </w:r>
          </w:p>
        </w:tc>
      </w:tr>
    </w:tbl>
    <w:p w14:paraId="7338754C">
      <w:pPr>
        <w:pStyle w:val="3"/>
        <w:bidi w:val="0"/>
        <w:rPr>
          <w:rFonts w:hint="eastAsia"/>
          <w:lang w:val="en-US" w:eastAsia="zh-CN"/>
        </w:rPr>
      </w:pPr>
      <w:r>
        <w:rPr>
          <w:rFonts w:hint="eastAsia"/>
          <w:lang w:val="en-US" w:eastAsia="zh-CN"/>
        </w:rPr>
        <w:t>七、课程实施与保障</w:t>
      </w:r>
    </w:p>
    <w:p w14:paraId="1E3E62C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(一)教学策略</w:t>
      </w:r>
    </w:p>
    <w:p w14:paraId="7F91C2B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440" w:lineRule="exact"/>
        <w:ind w:left="0" w:right="0" w:firstLine="480" w:firstLineChars="200"/>
        <w:jc w:val="left"/>
        <w:textAlignment w:val="baseline"/>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highlight w:val="none"/>
          <w:shd w:val="clear" w:fill="FFFFFF"/>
          <w:vertAlign w:val="baseline"/>
          <w:lang w:val="en-US" w:eastAsia="zh-CN" w:bidi="ar"/>
          <w14:textFill>
            <w14:solidFill>
              <w14:schemeClr w14:val="tx1"/>
            </w14:solidFill>
          </w14:textFill>
        </w:rPr>
        <w:t>基础化学的教学模式需要注重理论教学与实践教学相结合、项目导向教学、翻转课堂教学、在线学习教学等方面。同时还需要注重以学生为中心的教学、情境化教学和多元化评价等方面。通过不断创新和优化教学模式和方法，可以更加有效地提高学生的学习效果和实践能力。</w:t>
      </w:r>
    </w:p>
    <w:p w14:paraId="16B4C82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(二)课程思政融入</w:t>
      </w:r>
    </w:p>
    <w:p w14:paraId="6B71FC2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440" w:lineRule="exact"/>
        <w:ind w:left="0" w:right="0" w:firstLine="480" w:firstLineChars="200"/>
        <w:jc w:val="left"/>
        <w:textAlignment w:val="baseline"/>
        <w:rPr>
          <w:rFonts w:hint="eastAsia" w:ascii="宋体" w:hAnsi="宋体" w:eastAsia="宋体" w:cs="宋体"/>
          <w:i w:val="0"/>
          <w:iCs w:val="0"/>
          <w:caps w:val="0"/>
          <w:color w:val="000000" w:themeColor="text1"/>
          <w:spacing w:val="0"/>
          <w:kern w:val="0"/>
          <w:sz w:val="24"/>
          <w:szCs w:val="24"/>
          <w:highlight w:val="none"/>
          <w:shd w:val="clear" w:fill="FFFFFF"/>
          <w:vertAlign w:val="baseline"/>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highlight w:val="none"/>
          <w:shd w:val="clear" w:fill="FFFFFF"/>
          <w:vertAlign w:val="baseline"/>
          <w:lang w:val="en-US" w:eastAsia="zh-CN" w:bidi="ar"/>
          <w14:textFill>
            <w14:solidFill>
              <w14:schemeClr w14:val="tx1"/>
            </w14:solidFill>
          </w14:textFill>
        </w:rPr>
        <w:t>通过系列教学活动设计，在基础化学课程中将课程思政有效地融入到各个环节中。活动结束后，教师不仅对学生的知识应用进行了点评，还针对学生在完成任务中出现的错误进行了深入解析，明确指出了学生需要提升或完善的能力和素质目标。在教学环节，特别注重强化学生的团队协作能力和安全操作意识。学生们学会了如何与他人合作、分工和解决问题。同时，建立以培养学生的创新思维、创新能力为目标的课程体系。</w:t>
      </w:r>
    </w:p>
    <w:p w14:paraId="322AB85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440" w:lineRule="exact"/>
        <w:ind w:left="0" w:right="0" w:firstLine="480" w:firstLineChars="200"/>
        <w:jc w:val="left"/>
        <w:textAlignment w:val="baseline"/>
        <w:rPr>
          <w:rFonts w:hint="eastAsia" w:ascii="宋体" w:hAnsi="宋体" w:eastAsia="宋体" w:cs="宋体"/>
          <w:i w:val="0"/>
          <w:iCs w:val="0"/>
          <w:caps w:val="0"/>
          <w:color w:val="000000" w:themeColor="text1"/>
          <w:spacing w:val="0"/>
          <w:kern w:val="0"/>
          <w:sz w:val="24"/>
          <w:szCs w:val="24"/>
          <w:highlight w:val="none"/>
          <w:shd w:val="clear" w:fill="FFFFFF"/>
          <w:vertAlign w:val="baseline"/>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highlight w:val="none"/>
          <w:shd w:val="clear" w:fill="FFFFFF"/>
          <w:vertAlign w:val="baseline"/>
          <w:lang w:val="en-US" w:eastAsia="zh-CN" w:bidi="ar"/>
          <w14:textFill>
            <w14:solidFill>
              <w14:schemeClr w14:val="tx1"/>
            </w14:solidFill>
          </w14:textFill>
        </w:rPr>
        <w:t>为了培养学生的求真务实的工匠精神，鼓励学生对实验数据进行深入分析，不放过任何一个细节。可通过组织实地考察和企业参观等活动，让学生更加直观地了解有机化学在实际生产中的应用。</w:t>
      </w:r>
    </w:p>
    <w:p w14:paraId="62694BC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440" w:lineRule="exact"/>
        <w:ind w:left="0" w:right="0" w:firstLine="480" w:firstLineChars="200"/>
        <w:jc w:val="left"/>
        <w:textAlignment w:val="baseline"/>
        <w:rPr>
          <w:rFonts w:hint="eastAsia" w:ascii="宋体" w:hAnsi="宋体" w:eastAsia="宋体" w:cs="宋体"/>
          <w:i w:val="0"/>
          <w:iCs w:val="0"/>
          <w:caps w:val="0"/>
          <w:color w:val="000000" w:themeColor="text1"/>
          <w:spacing w:val="0"/>
          <w:kern w:val="0"/>
          <w:sz w:val="24"/>
          <w:szCs w:val="24"/>
          <w:highlight w:val="none"/>
          <w:shd w:val="clear" w:fill="FFFFFF"/>
          <w:vertAlign w:val="baseline"/>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highlight w:val="none"/>
          <w:shd w:val="clear" w:fill="FFFFFF"/>
          <w:vertAlign w:val="baseline"/>
          <w:lang w:val="en-US" w:eastAsia="zh-CN" w:bidi="ar"/>
          <w14:textFill>
            <w14:solidFill>
              <w14:schemeClr w14:val="tx1"/>
            </w14:solidFill>
          </w14:textFill>
        </w:rPr>
        <w:t>最后，通过引入真实案例和应用场景来提升学生解决实际问题的能力。例如，我们让学生针对某个实际问题设计有机化合物的合成路线，并对其进行优化。这样的练习不仅让学生掌握了知识，还培养了他们的应用能力和创新意识。</w:t>
      </w:r>
    </w:p>
    <w:p w14:paraId="376624C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440" w:lineRule="exact"/>
        <w:ind w:left="0" w:right="0" w:firstLine="480" w:firstLineChars="200"/>
        <w:jc w:val="left"/>
        <w:textAlignment w:val="baseline"/>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highlight w:val="none"/>
          <w:shd w:val="clear" w:fill="FFFFFF"/>
          <w:vertAlign w:val="baseline"/>
          <w:lang w:val="en-US" w:eastAsia="zh-CN" w:bidi="ar"/>
          <w14:textFill>
            <w14:solidFill>
              <w14:schemeClr w14:val="tx1"/>
            </w14:solidFill>
          </w14:textFill>
        </w:rPr>
        <w:t>总的来说，通过这一系列教学活动设计，不仅让学生在知识和技能上得到了提升，还在思想道德、职业素养和法律法规意识等方面进行了全面的培养。这样的教育模式更符合立德树人的导向，有助于培养出德智体美劳全面发展的社会主义建设者和接班人。</w:t>
      </w:r>
    </w:p>
    <w:p w14:paraId="13F6E70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b/>
          <w:bCs/>
          <w:color w:val="000000" w:themeColor="text1"/>
          <w:sz w:val="24"/>
          <w:szCs w:val="24"/>
          <w:highlight w:val="none"/>
          <w14:textFill>
            <w14:solidFill>
              <w14:schemeClr w14:val="tx1"/>
            </w14:solidFill>
          </w14:textFill>
        </w:rPr>
        <w:t>教学基本条件</w:t>
      </w:r>
    </w:p>
    <w:p w14:paraId="2D7090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1.教学团队基本要求</w:t>
      </w:r>
    </w:p>
    <w:p w14:paraId="2727CF0E">
      <w:pPr>
        <w:keepNext w:val="0"/>
        <w:keepLines w:val="0"/>
        <w:pageBreakBefore w:val="0"/>
        <w:kinsoku/>
        <w:wordWrap/>
        <w:overflowPunct/>
        <w:topLinePunct w:val="0"/>
        <w:autoSpaceDE/>
        <w:autoSpaceDN/>
        <w:bidi w:val="0"/>
        <w:spacing w:after="156" w:afterLines="50" w:line="44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专职教师在2人左右，其中专职教师1人，来自企业的兼职教师1人。应具备双师素质资格，具有一定的实践经验，教学效果良好，职称和年龄结构合理</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057C8D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2.教学硬件环境基本要求</w:t>
      </w:r>
    </w:p>
    <w:tbl>
      <w:tblPr>
        <w:tblStyle w:val="27"/>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470"/>
        <w:gridCol w:w="2888"/>
        <w:gridCol w:w="1679"/>
        <w:gridCol w:w="1853"/>
      </w:tblGrid>
      <w:tr w14:paraId="41D02C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top w:val="single" w:color="auto" w:sz="4" w:space="0"/>
              <w:left w:val="single" w:color="auto" w:sz="4" w:space="0"/>
            </w:tcBorders>
            <w:noWrap w:val="0"/>
            <w:vAlign w:val="top"/>
          </w:tcPr>
          <w:p w14:paraId="099285C4">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序号</w:t>
            </w:r>
          </w:p>
        </w:tc>
        <w:tc>
          <w:tcPr>
            <w:tcW w:w="1253" w:type="pct"/>
            <w:tcBorders>
              <w:top w:val="single" w:color="auto" w:sz="4" w:space="0"/>
            </w:tcBorders>
            <w:noWrap w:val="0"/>
            <w:vAlign w:val="top"/>
          </w:tcPr>
          <w:p w14:paraId="68C62375">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名称</w:t>
            </w:r>
          </w:p>
        </w:tc>
        <w:tc>
          <w:tcPr>
            <w:tcW w:w="1465" w:type="pct"/>
            <w:tcBorders>
              <w:top w:val="single" w:color="auto" w:sz="4" w:space="0"/>
            </w:tcBorders>
            <w:noWrap w:val="0"/>
            <w:vAlign w:val="top"/>
          </w:tcPr>
          <w:p w14:paraId="4F659D9A">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基本配置要求</w:t>
            </w:r>
          </w:p>
        </w:tc>
        <w:tc>
          <w:tcPr>
            <w:tcW w:w="852" w:type="pct"/>
            <w:tcBorders>
              <w:top w:val="single" w:color="auto" w:sz="4" w:space="0"/>
            </w:tcBorders>
            <w:noWrap w:val="0"/>
            <w:vAlign w:val="top"/>
          </w:tcPr>
          <w:p w14:paraId="3CA54A5E">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场地大小/m</w:t>
            </w:r>
            <w:r>
              <w:rPr>
                <w:rFonts w:hint="default" w:ascii="Times New Roman Regular" w:hAnsi="Times New Roman Regular" w:cs="Times New Roman Regular"/>
                <w:color w:val="000000" w:themeColor="text1"/>
                <w:szCs w:val="21"/>
                <w:highlight w:val="none"/>
                <w:vertAlign w:val="superscript"/>
                <w14:textFill>
                  <w14:solidFill>
                    <w14:schemeClr w14:val="tx1"/>
                  </w14:solidFill>
                </w14:textFill>
              </w:rPr>
              <w:t>2</w:t>
            </w:r>
          </w:p>
        </w:tc>
        <w:tc>
          <w:tcPr>
            <w:tcW w:w="940" w:type="pct"/>
            <w:tcBorders>
              <w:top w:val="single" w:color="auto" w:sz="4" w:space="0"/>
              <w:right w:val="single" w:color="auto" w:sz="4" w:space="0"/>
            </w:tcBorders>
            <w:noWrap w:val="0"/>
            <w:vAlign w:val="top"/>
          </w:tcPr>
          <w:p w14:paraId="626FDD9E">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功能说明</w:t>
            </w:r>
          </w:p>
        </w:tc>
      </w:tr>
      <w:tr w14:paraId="519DE4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left w:val="single" w:color="auto" w:sz="4" w:space="0"/>
            </w:tcBorders>
            <w:noWrap w:val="0"/>
            <w:vAlign w:val="top"/>
          </w:tcPr>
          <w:p w14:paraId="778EBE30">
            <w:pPr>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253" w:type="pct"/>
            <w:noWrap w:val="0"/>
            <w:vAlign w:val="top"/>
          </w:tcPr>
          <w:p w14:paraId="3048E464">
            <w:pP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多媒体教室</w:t>
            </w:r>
          </w:p>
        </w:tc>
        <w:tc>
          <w:tcPr>
            <w:tcW w:w="1465" w:type="pct"/>
            <w:noWrap w:val="0"/>
            <w:vAlign w:val="top"/>
          </w:tcPr>
          <w:p w14:paraId="6CEAB145">
            <w:pP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投影仪、音响设备、电脑、白板等</w:t>
            </w:r>
          </w:p>
        </w:tc>
        <w:tc>
          <w:tcPr>
            <w:tcW w:w="852" w:type="pct"/>
            <w:noWrap w:val="0"/>
            <w:vAlign w:val="top"/>
          </w:tcPr>
          <w:p w14:paraId="36C398A6">
            <w:pP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20</w:t>
            </w:r>
          </w:p>
        </w:tc>
        <w:tc>
          <w:tcPr>
            <w:tcW w:w="940" w:type="pct"/>
            <w:tcBorders>
              <w:right w:val="single" w:color="auto" w:sz="4" w:space="0"/>
            </w:tcBorders>
            <w:noWrap w:val="0"/>
            <w:vAlign w:val="top"/>
          </w:tcPr>
          <w:p w14:paraId="09DEF38B">
            <w:pP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理论教学、视频播放、课件讲解等常规教学活动</w:t>
            </w:r>
          </w:p>
        </w:tc>
      </w:tr>
      <w:tr w14:paraId="0FF771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left w:val="single" w:color="auto" w:sz="4" w:space="0"/>
            </w:tcBorders>
            <w:noWrap w:val="0"/>
            <w:vAlign w:val="top"/>
          </w:tcPr>
          <w:p w14:paraId="193A1648">
            <w:pPr>
              <w:spacing w:line="360" w:lineRule="auto"/>
              <w:jc w:val="center"/>
              <w:rPr>
                <w:rFonts w:hint="eastAsia" w:ascii="Times New Roman Regular" w:hAnsi="Times New Roman Regular" w:cs="Times New Roman Regular" w:eastAsiaTheme="minorEastAsia"/>
                <w:color w:val="000000" w:themeColor="text1"/>
                <w:szCs w:val="21"/>
                <w:highlight w:val="none"/>
                <w:lang w:eastAsia="zh-CN"/>
                <w14:textFill>
                  <w14:solidFill>
                    <w14:schemeClr w14:val="tx1"/>
                  </w14:solidFill>
                </w14:textFill>
              </w:rPr>
            </w:pPr>
            <w:r>
              <w:rPr>
                <w:rFonts w:hint="eastAsia" w:ascii="Times New Roman Regular" w:hAnsi="Times New Roman Regular" w:cs="Times New Roman Regular"/>
                <w:color w:val="000000" w:themeColor="text1"/>
                <w:szCs w:val="21"/>
                <w:highlight w:val="none"/>
                <w:lang w:val="en-US" w:eastAsia="zh-CN"/>
                <w14:textFill>
                  <w14:solidFill>
                    <w14:schemeClr w14:val="tx1"/>
                  </w14:solidFill>
                </w14:textFill>
              </w:rPr>
              <w:t>2</w:t>
            </w:r>
          </w:p>
        </w:tc>
        <w:tc>
          <w:tcPr>
            <w:tcW w:w="1253" w:type="pct"/>
            <w:noWrap w:val="0"/>
            <w:vAlign w:val="top"/>
          </w:tcPr>
          <w:p w14:paraId="7CCF46CD">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电脑</w:t>
            </w:r>
          </w:p>
        </w:tc>
        <w:tc>
          <w:tcPr>
            <w:tcW w:w="1465" w:type="pct"/>
            <w:noWrap w:val="0"/>
            <w:vAlign w:val="top"/>
          </w:tcPr>
          <w:p w14:paraId="2831E53C">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1台</w:t>
            </w:r>
          </w:p>
        </w:tc>
        <w:tc>
          <w:tcPr>
            <w:tcW w:w="852" w:type="pct"/>
            <w:noWrap w:val="0"/>
            <w:vAlign w:val="top"/>
          </w:tcPr>
          <w:p w14:paraId="207464B1">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p>
        </w:tc>
        <w:tc>
          <w:tcPr>
            <w:tcW w:w="940" w:type="pct"/>
            <w:vMerge w:val="restart"/>
            <w:tcBorders>
              <w:right w:val="single" w:color="auto" w:sz="4" w:space="0"/>
            </w:tcBorders>
            <w:noWrap w:val="0"/>
            <w:vAlign w:val="top"/>
          </w:tcPr>
          <w:p w14:paraId="3AB91E43">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动画、课件</w:t>
            </w:r>
          </w:p>
        </w:tc>
      </w:tr>
      <w:tr w14:paraId="26F47E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left w:val="single" w:color="auto" w:sz="4" w:space="0"/>
            </w:tcBorders>
            <w:noWrap w:val="0"/>
            <w:vAlign w:val="top"/>
          </w:tcPr>
          <w:p w14:paraId="1F925AD7">
            <w:pPr>
              <w:spacing w:line="360" w:lineRule="auto"/>
              <w:jc w:val="center"/>
              <w:rPr>
                <w:rFonts w:hint="eastAsia" w:ascii="Times New Roman Regular" w:hAnsi="Times New Roman Regular" w:cs="Times New Roman Regular" w:eastAsiaTheme="minorEastAsia"/>
                <w:color w:val="000000" w:themeColor="text1"/>
                <w:szCs w:val="21"/>
                <w:highlight w:val="none"/>
                <w:lang w:eastAsia="zh-CN"/>
                <w14:textFill>
                  <w14:solidFill>
                    <w14:schemeClr w14:val="tx1"/>
                  </w14:solidFill>
                </w14:textFill>
              </w:rPr>
            </w:pPr>
            <w:r>
              <w:rPr>
                <w:rFonts w:hint="eastAsia" w:ascii="Times New Roman Regular" w:hAnsi="Times New Roman Regular" w:cs="Times New Roman Regular"/>
                <w:color w:val="000000" w:themeColor="text1"/>
                <w:szCs w:val="21"/>
                <w:highlight w:val="none"/>
                <w:lang w:val="en-US" w:eastAsia="zh-CN"/>
                <w14:textFill>
                  <w14:solidFill>
                    <w14:schemeClr w14:val="tx1"/>
                  </w14:solidFill>
                </w14:textFill>
              </w:rPr>
              <w:t>3</w:t>
            </w:r>
          </w:p>
        </w:tc>
        <w:tc>
          <w:tcPr>
            <w:tcW w:w="1253" w:type="pct"/>
            <w:noWrap w:val="0"/>
            <w:vAlign w:val="top"/>
          </w:tcPr>
          <w:p w14:paraId="369085FD">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投影仪</w:t>
            </w:r>
          </w:p>
        </w:tc>
        <w:tc>
          <w:tcPr>
            <w:tcW w:w="1465" w:type="pct"/>
            <w:noWrap w:val="0"/>
            <w:vAlign w:val="top"/>
          </w:tcPr>
          <w:p w14:paraId="2EAA28EF">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1台</w:t>
            </w:r>
          </w:p>
        </w:tc>
        <w:tc>
          <w:tcPr>
            <w:tcW w:w="852" w:type="pct"/>
            <w:noWrap w:val="0"/>
            <w:vAlign w:val="top"/>
          </w:tcPr>
          <w:p w14:paraId="03172BAC">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p>
        </w:tc>
        <w:tc>
          <w:tcPr>
            <w:tcW w:w="940" w:type="pct"/>
            <w:vMerge w:val="continue"/>
            <w:tcBorders>
              <w:right w:val="single" w:color="auto" w:sz="4" w:space="0"/>
            </w:tcBorders>
            <w:noWrap w:val="0"/>
            <w:vAlign w:val="top"/>
          </w:tcPr>
          <w:p w14:paraId="57129568">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p>
        </w:tc>
      </w:tr>
      <w:tr w14:paraId="6C5151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left w:val="single" w:color="auto" w:sz="4" w:space="0"/>
            </w:tcBorders>
            <w:noWrap w:val="0"/>
            <w:vAlign w:val="top"/>
          </w:tcPr>
          <w:p w14:paraId="7A0EEECB">
            <w:pPr>
              <w:spacing w:line="360" w:lineRule="auto"/>
              <w:jc w:val="center"/>
              <w:rPr>
                <w:rFonts w:hint="eastAsia" w:ascii="Times New Roman Regular" w:hAnsi="Times New Roman Regular" w:cs="Times New Roman Regular" w:eastAsiaTheme="minorEastAsia"/>
                <w:color w:val="000000" w:themeColor="text1"/>
                <w:szCs w:val="21"/>
                <w:highlight w:val="none"/>
                <w:lang w:eastAsia="zh-CN"/>
                <w14:textFill>
                  <w14:solidFill>
                    <w14:schemeClr w14:val="tx1"/>
                  </w14:solidFill>
                </w14:textFill>
              </w:rPr>
            </w:pPr>
            <w:r>
              <w:rPr>
                <w:rFonts w:hint="eastAsia" w:ascii="Times New Roman Regular" w:hAnsi="Times New Roman Regular" w:cs="Times New Roman Regular"/>
                <w:color w:val="000000" w:themeColor="text1"/>
                <w:szCs w:val="21"/>
                <w:highlight w:val="none"/>
                <w:lang w:val="en-US" w:eastAsia="zh-CN"/>
                <w14:textFill>
                  <w14:solidFill>
                    <w14:schemeClr w14:val="tx1"/>
                  </w14:solidFill>
                </w14:textFill>
              </w:rPr>
              <w:t>4</w:t>
            </w:r>
          </w:p>
        </w:tc>
        <w:tc>
          <w:tcPr>
            <w:tcW w:w="1253" w:type="pct"/>
            <w:noWrap w:val="0"/>
            <w:vAlign w:val="top"/>
          </w:tcPr>
          <w:p w14:paraId="45FCC97F">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屏幕</w:t>
            </w:r>
          </w:p>
        </w:tc>
        <w:tc>
          <w:tcPr>
            <w:tcW w:w="1465" w:type="pct"/>
            <w:noWrap w:val="0"/>
            <w:vAlign w:val="top"/>
          </w:tcPr>
          <w:p w14:paraId="3945E6FC">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1个</w:t>
            </w:r>
          </w:p>
        </w:tc>
        <w:tc>
          <w:tcPr>
            <w:tcW w:w="852" w:type="pct"/>
            <w:noWrap w:val="0"/>
            <w:vAlign w:val="top"/>
          </w:tcPr>
          <w:p w14:paraId="7DA2A607">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p>
        </w:tc>
        <w:tc>
          <w:tcPr>
            <w:tcW w:w="940" w:type="pct"/>
            <w:vMerge w:val="continue"/>
            <w:tcBorders>
              <w:right w:val="single" w:color="auto" w:sz="4" w:space="0"/>
            </w:tcBorders>
            <w:noWrap w:val="0"/>
            <w:vAlign w:val="top"/>
          </w:tcPr>
          <w:p w14:paraId="24C7B430">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p>
        </w:tc>
      </w:tr>
      <w:tr w14:paraId="54E0CD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left w:val="single" w:color="auto" w:sz="4" w:space="0"/>
              <w:bottom w:val="single" w:color="auto" w:sz="4" w:space="0"/>
            </w:tcBorders>
            <w:noWrap w:val="0"/>
            <w:vAlign w:val="top"/>
          </w:tcPr>
          <w:p w14:paraId="72EBBF4F">
            <w:pPr>
              <w:spacing w:line="360" w:lineRule="auto"/>
              <w:jc w:val="center"/>
              <w:rPr>
                <w:rFonts w:hint="eastAsia" w:ascii="Times New Roman Regular" w:hAnsi="Times New Roman Regular" w:cs="Times New Roman Regular" w:eastAsiaTheme="minorEastAsia"/>
                <w:color w:val="000000" w:themeColor="text1"/>
                <w:szCs w:val="21"/>
                <w:highlight w:val="none"/>
                <w:lang w:eastAsia="zh-CN"/>
                <w14:textFill>
                  <w14:solidFill>
                    <w14:schemeClr w14:val="tx1"/>
                  </w14:solidFill>
                </w14:textFill>
              </w:rPr>
            </w:pPr>
            <w:r>
              <w:rPr>
                <w:rFonts w:hint="eastAsia" w:ascii="Times New Roman Regular" w:hAnsi="Times New Roman Regular" w:cs="Times New Roman Regular"/>
                <w:color w:val="000000" w:themeColor="text1"/>
                <w:szCs w:val="21"/>
                <w:highlight w:val="none"/>
                <w:lang w:val="en-US" w:eastAsia="zh-CN"/>
                <w14:textFill>
                  <w14:solidFill>
                    <w14:schemeClr w14:val="tx1"/>
                  </w14:solidFill>
                </w14:textFill>
              </w:rPr>
              <w:t>5</w:t>
            </w:r>
          </w:p>
        </w:tc>
        <w:tc>
          <w:tcPr>
            <w:tcW w:w="1253" w:type="pct"/>
            <w:tcBorders>
              <w:bottom w:val="single" w:color="auto" w:sz="4" w:space="0"/>
            </w:tcBorders>
            <w:noWrap w:val="0"/>
            <w:vAlign w:val="top"/>
          </w:tcPr>
          <w:p w14:paraId="503532E5">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黑板</w:t>
            </w:r>
          </w:p>
        </w:tc>
        <w:tc>
          <w:tcPr>
            <w:tcW w:w="1465" w:type="pct"/>
            <w:tcBorders>
              <w:bottom w:val="single" w:color="auto" w:sz="4" w:space="0"/>
            </w:tcBorders>
            <w:noWrap w:val="0"/>
            <w:vAlign w:val="top"/>
          </w:tcPr>
          <w:p w14:paraId="79EB3A51">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1块</w:t>
            </w:r>
          </w:p>
        </w:tc>
        <w:tc>
          <w:tcPr>
            <w:tcW w:w="852" w:type="pct"/>
            <w:tcBorders>
              <w:bottom w:val="single" w:color="auto" w:sz="4" w:space="0"/>
            </w:tcBorders>
            <w:noWrap w:val="0"/>
            <w:vAlign w:val="top"/>
          </w:tcPr>
          <w:p w14:paraId="72077645">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p>
        </w:tc>
        <w:tc>
          <w:tcPr>
            <w:tcW w:w="940" w:type="pct"/>
            <w:tcBorders>
              <w:bottom w:val="single" w:color="auto" w:sz="4" w:space="0"/>
              <w:right w:val="single" w:color="auto" w:sz="4" w:space="0"/>
            </w:tcBorders>
            <w:noWrap w:val="0"/>
            <w:vAlign w:val="top"/>
          </w:tcPr>
          <w:p w14:paraId="41C2C7B5">
            <w:pPr>
              <w:spacing w:line="360" w:lineRule="auto"/>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板书</w:t>
            </w:r>
          </w:p>
        </w:tc>
      </w:tr>
    </w:tbl>
    <w:p w14:paraId="2233DA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3.教学资源基本要求</w:t>
      </w:r>
    </w:p>
    <w:p w14:paraId="70B4CB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（1）基本教学资源：</w:t>
      </w:r>
    </w:p>
    <w:p w14:paraId="439E7297">
      <w:pPr>
        <w:spacing w:after="156" w:afterLines="50"/>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硬件资源：教室、计算机、投影仪、音响等教学设备。</w:t>
      </w:r>
    </w:p>
    <w:p w14:paraId="6B469E2A">
      <w:pPr>
        <w:spacing w:after="156" w:afterLines="50"/>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软件资源：教材、教学参考书等教学资料，课程大纲、人才培养方案、教案、授课计划等教学文件。</w:t>
      </w:r>
    </w:p>
    <w:p w14:paraId="595C56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（2）数字教学资源：</w:t>
      </w:r>
    </w:p>
    <w:p w14:paraId="2CF1DC00">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慕课、网络</w:t>
      </w:r>
    </w:p>
    <w:p w14:paraId="50383F32">
      <w:pP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br w:type="page"/>
      </w:r>
    </w:p>
    <w:p w14:paraId="628A7A45">
      <w:pPr>
        <w:pStyle w:val="2"/>
        <w:bidi w:val="0"/>
      </w:pPr>
      <w:bookmarkStart w:id="24" w:name="_Toc1635"/>
      <w:bookmarkStart w:id="25" w:name="_Toc20948"/>
      <w:r>
        <w:rPr>
          <w:rFonts w:hint="eastAsia"/>
        </w:rPr>
        <w:t>《</w:t>
      </w:r>
      <w:r>
        <w:rPr>
          <w:rFonts w:hint="eastAsia" w:ascii="宋体" w:hAnsi="宋体" w:eastAsia="宋体"/>
          <w:color w:val="auto"/>
          <w:sz w:val="32"/>
          <w:szCs w:val="32"/>
          <w:lang w:val="en-US" w:eastAsia="zh-CN"/>
        </w:rPr>
        <w:t>石油化工产品概论</w:t>
      </w:r>
      <w:r>
        <w:rPr>
          <w:rFonts w:hint="eastAsia"/>
        </w:rPr>
        <w:t>》课程标准</w:t>
      </w:r>
      <w:bookmarkEnd w:id="24"/>
      <w:bookmarkEnd w:id="25"/>
    </w:p>
    <w:p w14:paraId="60F938CD">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932"/>
        <w:gridCol w:w="948"/>
        <w:gridCol w:w="684"/>
        <w:gridCol w:w="1393"/>
        <w:gridCol w:w="806"/>
        <w:gridCol w:w="148"/>
        <w:gridCol w:w="2734"/>
      </w:tblGrid>
      <w:tr w14:paraId="4D3A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73602BD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516" w:type="pct"/>
            <w:gridSpan w:val="4"/>
            <w:tcBorders>
              <w:top w:val="single" w:color="auto" w:sz="4" w:space="0"/>
              <w:left w:val="single" w:color="auto" w:sz="4" w:space="0"/>
              <w:bottom w:val="single" w:color="auto" w:sz="4" w:space="0"/>
              <w:right w:val="single" w:color="auto" w:sz="4" w:space="0"/>
            </w:tcBorders>
            <w:vAlign w:val="center"/>
          </w:tcPr>
          <w:p w14:paraId="30B9E71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石油化工产品概论</w:t>
            </w:r>
          </w:p>
        </w:tc>
        <w:tc>
          <w:tcPr>
            <w:tcW w:w="484" w:type="pct"/>
            <w:gridSpan w:val="2"/>
            <w:tcBorders>
              <w:top w:val="single" w:color="auto" w:sz="4" w:space="0"/>
              <w:left w:val="single" w:color="auto" w:sz="4" w:space="0"/>
              <w:bottom w:val="single" w:color="auto" w:sz="4" w:space="0"/>
              <w:right w:val="single" w:color="auto" w:sz="4" w:space="0"/>
            </w:tcBorders>
            <w:vAlign w:val="center"/>
          </w:tcPr>
          <w:p w14:paraId="4A448F22">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386" w:type="pct"/>
            <w:tcBorders>
              <w:top w:val="single" w:color="auto" w:sz="4" w:space="0"/>
              <w:left w:val="single" w:color="auto" w:sz="4" w:space="0"/>
              <w:bottom w:val="single" w:color="auto" w:sz="4" w:space="0"/>
              <w:right w:val="single" w:color="auto" w:sz="4" w:space="0"/>
            </w:tcBorders>
            <w:vAlign w:val="center"/>
          </w:tcPr>
          <w:p w14:paraId="42A80A3B">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auto"/>
                <w:sz w:val="21"/>
                <w:szCs w:val="21"/>
                <w:lang w:val="en-US" w:eastAsia="zh-CN"/>
              </w:rPr>
              <w:t>yhjh2300</w:t>
            </w:r>
            <w:r>
              <w:rPr>
                <w:rFonts w:hint="eastAsia" w:ascii="宋体" w:hAnsi="宋体" w:eastAsia="宋体"/>
                <w:color w:val="auto"/>
                <w:sz w:val="21"/>
                <w:szCs w:val="21"/>
                <w:lang w:val="en-US" w:eastAsia="zh-CN"/>
              </w:rPr>
              <w:t>1</w:t>
            </w:r>
          </w:p>
        </w:tc>
      </w:tr>
      <w:tr w14:paraId="1003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75CA45E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981" w:type="pct"/>
            <w:tcBorders>
              <w:top w:val="single" w:color="auto" w:sz="4" w:space="0"/>
              <w:left w:val="single" w:color="auto" w:sz="4" w:space="0"/>
              <w:bottom w:val="single" w:color="auto" w:sz="4" w:space="0"/>
              <w:right w:val="single" w:color="auto" w:sz="4" w:space="0"/>
            </w:tcBorders>
          </w:tcPr>
          <w:p w14:paraId="2778C44E">
            <w:pPr>
              <w:jc w:val="center"/>
              <w:rPr>
                <w:rFonts w:hint="default" w:eastAsiaTheme="minorEastAsia"/>
                <w:lang w:val="en-US" w:eastAsia="zh-CN"/>
              </w:rPr>
            </w:pPr>
            <w:r>
              <w:rPr>
                <w:rFonts w:hint="eastAsia"/>
                <w:lang w:val="en-US" w:eastAsia="zh-CN"/>
              </w:rPr>
              <w:t>48学时</w:t>
            </w:r>
          </w:p>
        </w:tc>
        <w:tc>
          <w:tcPr>
            <w:tcW w:w="828" w:type="pct"/>
            <w:gridSpan w:val="2"/>
            <w:tcBorders>
              <w:top w:val="single" w:color="auto" w:sz="4" w:space="0"/>
              <w:left w:val="single" w:color="auto" w:sz="4" w:space="0"/>
              <w:bottom w:val="single" w:color="auto" w:sz="4" w:space="0"/>
              <w:right w:val="single" w:color="auto" w:sz="4" w:space="0"/>
            </w:tcBorders>
          </w:tcPr>
          <w:p w14:paraId="3F79494D">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706" w:type="pct"/>
            <w:tcBorders>
              <w:top w:val="single" w:color="auto" w:sz="4" w:space="0"/>
              <w:left w:val="single" w:color="auto" w:sz="4" w:space="0"/>
              <w:bottom w:val="single" w:color="auto" w:sz="4" w:space="0"/>
              <w:right w:val="single" w:color="auto" w:sz="4" w:space="0"/>
            </w:tcBorders>
          </w:tcPr>
          <w:p w14:paraId="363D6552">
            <w:pPr>
              <w:jc w:val="center"/>
              <w:rPr>
                <w:rFonts w:hint="eastAsia"/>
                <w:lang w:val="en-US" w:eastAsia="zh-CN"/>
              </w:rPr>
            </w:pPr>
            <w:r>
              <w:rPr>
                <w:rFonts w:hint="eastAsia"/>
                <w:lang w:val="en-US" w:eastAsia="zh-CN"/>
              </w:rPr>
              <w:t>0学时</w:t>
            </w:r>
          </w:p>
        </w:tc>
        <w:tc>
          <w:tcPr>
            <w:tcW w:w="484" w:type="pct"/>
            <w:gridSpan w:val="2"/>
            <w:tcBorders>
              <w:top w:val="single" w:color="auto" w:sz="4" w:space="0"/>
              <w:left w:val="single" w:color="auto" w:sz="4" w:space="0"/>
              <w:bottom w:val="single" w:color="auto" w:sz="4" w:space="0"/>
              <w:right w:val="single" w:color="auto" w:sz="4" w:space="0"/>
            </w:tcBorders>
            <w:vAlign w:val="center"/>
          </w:tcPr>
          <w:p w14:paraId="0CA045F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学时/学分</w:t>
            </w:r>
          </w:p>
        </w:tc>
        <w:tc>
          <w:tcPr>
            <w:tcW w:w="1386" w:type="pct"/>
            <w:tcBorders>
              <w:top w:val="single" w:color="auto" w:sz="4" w:space="0"/>
              <w:left w:val="single" w:color="auto" w:sz="4" w:space="0"/>
              <w:bottom w:val="single" w:color="auto" w:sz="4" w:space="0"/>
              <w:right w:val="single" w:color="auto" w:sz="4" w:space="0"/>
            </w:tcBorders>
            <w:vAlign w:val="center"/>
          </w:tcPr>
          <w:p w14:paraId="53A0CB76">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48学时</w:t>
            </w:r>
            <w:r>
              <w:rPr>
                <w:rFonts w:hint="eastAsia" w:asciiTheme="minorHAnsi" w:hAnsiTheme="minorHAnsi" w:eastAsiaTheme="minorEastAsia" w:cstheme="minorBidi"/>
                <w:color w:val="auto"/>
                <w:kern w:val="2"/>
                <w:sz w:val="21"/>
                <w:szCs w:val="24"/>
                <w:highlight w:val="none"/>
                <w:lang w:val="en-US" w:eastAsia="zh-CN" w:bidi="ar-SA"/>
              </w:rPr>
              <w:t xml:space="preserve">/4 </w:t>
            </w:r>
            <w:r>
              <w:rPr>
                <w:rFonts w:hint="eastAsia" w:asciiTheme="minorHAnsi" w:hAnsiTheme="minorHAnsi" w:eastAsiaTheme="minorEastAsia" w:cstheme="minorBidi"/>
                <w:color w:val="auto"/>
                <w:kern w:val="2"/>
                <w:sz w:val="21"/>
                <w:szCs w:val="24"/>
                <w:lang w:val="en-US" w:eastAsia="zh-CN" w:bidi="ar-SA"/>
              </w:rPr>
              <w:t>学分</w:t>
            </w:r>
          </w:p>
        </w:tc>
      </w:tr>
      <w:tr w14:paraId="3D39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4B19DE83">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7" w:type="pct"/>
            <w:gridSpan w:val="7"/>
            <w:tcBorders>
              <w:top w:val="single" w:color="auto" w:sz="4" w:space="0"/>
              <w:left w:val="single" w:color="auto" w:sz="4" w:space="0"/>
              <w:bottom w:val="single" w:color="auto" w:sz="4" w:space="0"/>
              <w:right w:val="single" w:color="auto" w:sz="4" w:space="0"/>
            </w:tcBorders>
          </w:tcPr>
          <w:p w14:paraId="09D72F04">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环境工程技术</w:t>
            </w:r>
          </w:p>
        </w:tc>
      </w:tr>
      <w:tr w14:paraId="1820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01932897">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516" w:type="pct"/>
            <w:gridSpan w:val="4"/>
            <w:tcBorders>
              <w:top w:val="single" w:color="auto" w:sz="4" w:space="0"/>
              <w:left w:val="single" w:color="auto" w:sz="4" w:space="0"/>
              <w:right w:val="single" w:color="auto" w:sz="4" w:space="0"/>
            </w:tcBorders>
            <w:vAlign w:val="top"/>
          </w:tcPr>
          <w:p w14:paraId="040C3209">
            <w:pPr>
              <w:widowControl/>
              <w:jc w:val="left"/>
              <w:rPr>
                <w:rFonts w:asciiTheme="minorHAnsi" w:hAnsiTheme="minorHAnsi" w:eastAsiaTheme="minorEastAsia" w:cstheme="minorBidi"/>
                <w:kern w:val="2"/>
                <w:sz w:val="21"/>
                <w:szCs w:val="24"/>
                <w:lang w:val="en-US" w:eastAsia="zh-CN" w:bidi="ar-SA"/>
              </w:rPr>
            </w:pP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Arial" w:hAnsi="Arial" w:eastAsia="宋体" w:cs="Arial"/>
                <w:color w:val="000000" w:themeColor="text1"/>
                <w:highlight w:val="none"/>
                <w:lang w:val="en-US" w:eastAsia="zh-CN"/>
                <w14:textFill>
                  <w14:solidFill>
                    <w14:schemeClr w14:val="tx1"/>
                  </w14:solidFill>
                </w14:textFill>
              </w:rPr>
              <w:t>专业基础课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专业核心课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专业选修课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专业技能课</w:t>
            </w:r>
          </w:p>
        </w:tc>
        <w:tc>
          <w:tcPr>
            <w:tcW w:w="484" w:type="pct"/>
            <w:gridSpan w:val="2"/>
            <w:tcBorders>
              <w:top w:val="single" w:color="auto" w:sz="4" w:space="0"/>
              <w:left w:val="single" w:color="auto" w:sz="4" w:space="0"/>
              <w:bottom w:val="single" w:color="auto" w:sz="4" w:space="0"/>
              <w:right w:val="single" w:color="auto" w:sz="4" w:space="0"/>
            </w:tcBorders>
            <w:vAlign w:val="center"/>
          </w:tcPr>
          <w:p w14:paraId="2A64D81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386" w:type="pct"/>
            <w:tcBorders>
              <w:top w:val="single" w:color="auto" w:sz="4" w:space="0"/>
              <w:left w:val="single" w:color="auto" w:sz="4" w:space="0"/>
              <w:bottom w:val="single" w:color="auto" w:sz="4" w:space="0"/>
              <w:right w:val="single" w:color="auto" w:sz="4" w:space="0"/>
            </w:tcBorders>
            <w:vAlign w:val="center"/>
          </w:tcPr>
          <w:p w14:paraId="20C40914">
            <w:pPr>
              <w:pStyle w:val="16"/>
              <w:spacing w:before="0" w:beforeAutospacing="0" w:after="0" w:afterAutospacing="0"/>
              <w:rPr>
                <w:rFonts w:hint="default" w:ascii="宋体" w:hAnsi="宋体" w:eastAsia="宋体"/>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r>
              <w:rPr>
                <w:rFonts w:hint="eastAsia" w:ascii="宋体" w:hAnsi="宋体" w:eastAsia="宋体"/>
                <w:bCs/>
                <w:color w:val="auto"/>
                <w:sz w:val="21"/>
                <w:szCs w:val="21"/>
              </w:rPr>
              <w:t>□</w:t>
            </w:r>
            <w:r>
              <w:rPr>
                <w:rFonts w:hint="eastAsia" w:ascii="宋体" w:hAnsi="宋体" w:eastAsia="宋体"/>
                <w:bCs/>
                <w:color w:val="auto"/>
                <w:sz w:val="21"/>
                <w:szCs w:val="21"/>
                <w:lang w:val="en-US" w:eastAsia="zh-CN"/>
              </w:rPr>
              <w:t>整周实训</w:t>
            </w:r>
          </w:p>
        </w:tc>
      </w:tr>
      <w:tr w14:paraId="5937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left w:val="single" w:color="auto" w:sz="4" w:space="0"/>
              <w:right w:val="single" w:color="auto" w:sz="4" w:space="0"/>
            </w:tcBorders>
            <w:vAlign w:val="center"/>
          </w:tcPr>
          <w:p w14:paraId="7048E0B3">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先修课程</w:t>
            </w:r>
          </w:p>
        </w:tc>
        <w:tc>
          <w:tcPr>
            <w:tcW w:w="4387" w:type="pct"/>
            <w:gridSpan w:val="7"/>
            <w:tcBorders>
              <w:left w:val="single" w:color="auto" w:sz="4" w:space="0"/>
              <w:right w:val="single" w:color="auto" w:sz="4" w:space="0"/>
            </w:tcBorders>
            <w:vAlign w:val="center"/>
          </w:tcPr>
          <w:p w14:paraId="55E3A5BF">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s="宋体"/>
                <w:i w:val="0"/>
                <w:iCs w:val="0"/>
                <w:caps w:val="0"/>
                <w:spacing w:val="0"/>
                <w:sz w:val="21"/>
                <w:szCs w:val="21"/>
                <w:shd w:val="clear" w:fill="FFFFFF"/>
                <w:lang w:val="en-US" w:eastAsia="zh-CN"/>
              </w:rPr>
              <w:t>基础</w:t>
            </w:r>
            <w:r>
              <w:rPr>
                <w:rFonts w:hint="eastAsia" w:ascii="宋体" w:hAnsi="宋体" w:eastAsia="宋体" w:cs="宋体"/>
                <w:i w:val="0"/>
                <w:iCs w:val="0"/>
                <w:caps w:val="0"/>
                <w:spacing w:val="0"/>
                <w:sz w:val="21"/>
                <w:szCs w:val="21"/>
                <w:shd w:val="clear" w:fill="FFFFFF"/>
              </w:rPr>
              <w:t>化学</w:t>
            </w:r>
          </w:p>
        </w:tc>
      </w:tr>
      <w:tr w14:paraId="036D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left w:val="single" w:color="auto" w:sz="4" w:space="0"/>
              <w:right w:val="single" w:color="auto" w:sz="4" w:space="0"/>
            </w:tcBorders>
            <w:vAlign w:val="center"/>
          </w:tcPr>
          <w:p w14:paraId="542DD490">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后续课程</w:t>
            </w:r>
          </w:p>
        </w:tc>
        <w:tc>
          <w:tcPr>
            <w:tcW w:w="4387" w:type="pct"/>
            <w:gridSpan w:val="7"/>
            <w:tcBorders>
              <w:left w:val="single" w:color="auto" w:sz="4" w:space="0"/>
              <w:right w:val="single" w:color="auto" w:sz="4" w:space="0"/>
            </w:tcBorders>
            <w:vAlign w:val="center"/>
          </w:tcPr>
          <w:p w14:paraId="54F528A9">
            <w:pPr>
              <w:pStyle w:val="16"/>
              <w:spacing w:before="0" w:beforeAutospacing="0" w:after="0" w:afterAutospacing="0"/>
              <w:ind w:left="-105" w:leftChars="-50" w:right="-105" w:rightChars="-50"/>
              <w:jc w:val="center"/>
              <w:rPr>
                <w:rFonts w:hint="default" w:ascii="宋体" w:hAnsi="宋体" w:eastAsia="宋体" w:cs="宋体"/>
                <w:color w:val="auto"/>
                <w:sz w:val="21"/>
                <w:szCs w:val="21"/>
                <w:lang w:val="en-US" w:eastAsia="zh-CN"/>
              </w:rPr>
            </w:pPr>
            <w:r>
              <w:rPr>
                <w:rFonts w:hint="eastAsia" w:ascii="宋体" w:hAnsi="宋体" w:eastAsia="宋体" w:cs="宋体"/>
                <w:i w:val="0"/>
                <w:iCs w:val="0"/>
                <w:caps w:val="0"/>
                <w:spacing w:val="0"/>
                <w:sz w:val="21"/>
                <w:szCs w:val="21"/>
                <w:shd w:val="clear" w:fill="FFFFFF"/>
                <w:lang w:val="en-US" w:eastAsia="zh-CN"/>
              </w:rPr>
              <w:t>高分子、应用化工、精细化工</w:t>
            </w:r>
          </w:p>
        </w:tc>
      </w:tr>
      <w:tr w14:paraId="2E7E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left w:val="single" w:color="auto" w:sz="4" w:space="0"/>
              <w:right w:val="single" w:color="auto" w:sz="4" w:space="0"/>
            </w:tcBorders>
            <w:vAlign w:val="center"/>
          </w:tcPr>
          <w:p w14:paraId="7AD69146">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rPr>
              <w:t>制</w:t>
            </w:r>
            <w:r>
              <w:rPr>
                <w:rFonts w:hint="eastAsia" w:ascii="宋体" w:hAnsi="宋体" w:eastAsia="宋体"/>
                <w:b/>
                <w:bCs/>
                <w:color w:val="auto"/>
                <w:sz w:val="21"/>
                <w:szCs w:val="21"/>
                <w:lang w:val="en-US" w:eastAsia="zh-CN"/>
              </w:rPr>
              <w:t>订</w:t>
            </w:r>
            <w:r>
              <w:rPr>
                <w:rFonts w:hint="eastAsia" w:ascii="宋体" w:hAnsi="宋体" w:eastAsia="宋体"/>
                <w:b/>
                <w:bCs/>
                <w:color w:val="auto"/>
                <w:sz w:val="21"/>
                <w:szCs w:val="21"/>
              </w:rPr>
              <w:t>人</w:t>
            </w:r>
          </w:p>
        </w:tc>
        <w:tc>
          <w:tcPr>
            <w:tcW w:w="1462" w:type="pct"/>
            <w:gridSpan w:val="2"/>
            <w:tcBorders>
              <w:left w:val="single" w:color="auto" w:sz="4" w:space="0"/>
              <w:right w:val="single" w:color="auto" w:sz="4" w:space="0"/>
            </w:tcBorders>
            <w:vAlign w:val="center"/>
          </w:tcPr>
          <w:p w14:paraId="31B9AED3">
            <w:pPr>
              <w:pStyle w:val="16"/>
              <w:spacing w:before="0" w:beforeAutospacing="0" w:after="0" w:afterAutospacing="0"/>
              <w:ind w:left="-105" w:leftChars="-50" w:right="-105" w:rightChars="-50"/>
              <w:jc w:val="center"/>
              <w:rPr>
                <w:rFonts w:hint="default" w:ascii="宋体" w:hAnsi="宋体" w:eastAsia="宋体" w:cs="宋体"/>
                <w:i w:val="0"/>
                <w:iCs w:val="0"/>
                <w:caps w:val="0"/>
                <w:spacing w:val="0"/>
                <w:sz w:val="21"/>
                <w:szCs w:val="21"/>
                <w:shd w:val="clear" w:fill="FFFFFF"/>
                <w:lang w:val="en-US"/>
              </w:rPr>
            </w:pPr>
            <w:r>
              <w:rPr>
                <w:rFonts w:hint="eastAsia" w:ascii="宋体" w:hAnsi="宋体" w:eastAsia="宋体"/>
                <w:color w:val="auto"/>
                <w:sz w:val="21"/>
                <w:szCs w:val="21"/>
                <w:lang w:val="en-US" w:eastAsia="zh-CN"/>
              </w:rPr>
              <w:t>贾威</w:t>
            </w:r>
          </w:p>
        </w:tc>
        <w:tc>
          <w:tcPr>
            <w:tcW w:w="1462" w:type="pct"/>
            <w:gridSpan w:val="3"/>
            <w:tcBorders>
              <w:left w:val="single" w:color="auto" w:sz="4" w:space="0"/>
              <w:right w:val="single" w:color="auto" w:sz="4" w:space="0"/>
            </w:tcBorders>
            <w:vAlign w:val="center"/>
          </w:tcPr>
          <w:p w14:paraId="1290BC51">
            <w:pPr>
              <w:pStyle w:val="16"/>
              <w:spacing w:before="0" w:beforeAutospacing="0" w:after="0" w:afterAutospacing="0"/>
              <w:jc w:val="center"/>
              <w:rPr>
                <w:rFonts w:hint="eastAsia" w:ascii="宋体" w:hAnsi="宋体" w:eastAsia="宋体" w:cs="宋体"/>
                <w:i w:val="0"/>
                <w:iCs w:val="0"/>
                <w:caps w:val="0"/>
                <w:spacing w:val="0"/>
                <w:sz w:val="21"/>
                <w:szCs w:val="21"/>
                <w:shd w:val="clear" w:fill="FFFFFF"/>
              </w:rPr>
            </w:pPr>
            <w:r>
              <w:rPr>
                <w:rFonts w:hint="eastAsia" w:ascii="宋体" w:hAnsi="宋体" w:eastAsia="宋体"/>
                <w:b/>
                <w:bCs/>
                <w:color w:val="auto"/>
                <w:sz w:val="21"/>
                <w:szCs w:val="21"/>
                <w:lang w:val="en-US" w:eastAsia="zh-CN"/>
              </w:rPr>
              <w:t>制定日期</w:t>
            </w:r>
          </w:p>
        </w:tc>
        <w:tc>
          <w:tcPr>
            <w:tcW w:w="1463" w:type="pct"/>
            <w:gridSpan w:val="2"/>
            <w:tcBorders>
              <w:left w:val="single" w:color="auto" w:sz="4" w:space="0"/>
              <w:right w:val="single" w:color="auto" w:sz="4" w:space="0"/>
            </w:tcBorders>
            <w:vAlign w:val="center"/>
          </w:tcPr>
          <w:p w14:paraId="321C54BA">
            <w:pPr>
              <w:pStyle w:val="16"/>
              <w:spacing w:before="0" w:beforeAutospacing="0" w:after="0" w:afterAutospacing="0"/>
              <w:ind w:left="-105" w:leftChars="-50" w:right="-105" w:rightChars="-50"/>
              <w:jc w:val="center"/>
              <w:rPr>
                <w:rFonts w:hint="eastAsia" w:ascii="宋体" w:hAnsi="宋体" w:eastAsia="宋体" w:cs="宋体"/>
                <w:i w:val="0"/>
                <w:iCs w:val="0"/>
                <w:caps w:val="0"/>
                <w:spacing w:val="0"/>
                <w:sz w:val="21"/>
                <w:szCs w:val="21"/>
                <w:shd w:val="clear" w:fill="FFFFFF"/>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1D00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12" w:type="pct"/>
            <w:tcBorders>
              <w:left w:val="single" w:color="auto" w:sz="4" w:space="0"/>
              <w:right w:val="single" w:color="auto" w:sz="4" w:space="0"/>
            </w:tcBorders>
            <w:vAlign w:val="center"/>
          </w:tcPr>
          <w:p w14:paraId="0A57D0A2">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rPr>
              <w:t>审定人</w:t>
            </w:r>
          </w:p>
        </w:tc>
        <w:tc>
          <w:tcPr>
            <w:tcW w:w="1462" w:type="pct"/>
            <w:gridSpan w:val="2"/>
            <w:tcBorders>
              <w:left w:val="single" w:color="auto" w:sz="4" w:space="0"/>
              <w:right w:val="single" w:color="auto" w:sz="4" w:space="0"/>
            </w:tcBorders>
            <w:vAlign w:val="center"/>
          </w:tcPr>
          <w:p w14:paraId="6CDB8C7A">
            <w:pPr>
              <w:pStyle w:val="16"/>
              <w:spacing w:before="0" w:beforeAutospacing="0" w:after="0" w:afterAutospacing="0"/>
              <w:ind w:left="-105" w:leftChars="-50" w:right="-105" w:rightChars="-50"/>
              <w:jc w:val="center"/>
              <w:rPr>
                <w:rFonts w:hint="default" w:ascii="宋体" w:hAnsi="宋体" w:eastAsia="宋体" w:cs="宋体"/>
                <w:i w:val="0"/>
                <w:iCs w:val="0"/>
                <w:caps w:val="0"/>
                <w:spacing w:val="0"/>
                <w:sz w:val="21"/>
                <w:szCs w:val="21"/>
                <w:shd w:val="clear" w:fill="FFFFFF"/>
                <w:lang w:val="en-US" w:eastAsia="zh-CN"/>
              </w:rPr>
            </w:pPr>
            <w:r>
              <w:rPr>
                <w:rFonts w:hint="eastAsia" w:ascii="宋体" w:hAnsi="宋体" w:eastAsia="宋体" w:cs="宋体"/>
                <w:i w:val="0"/>
                <w:iCs w:val="0"/>
                <w:caps w:val="0"/>
                <w:spacing w:val="0"/>
                <w:sz w:val="21"/>
                <w:szCs w:val="21"/>
                <w:shd w:val="clear" w:fill="FFFFFF"/>
                <w:lang w:val="en-US" w:eastAsia="zh-CN"/>
              </w:rPr>
              <w:t>季宏祥</w:t>
            </w:r>
          </w:p>
        </w:tc>
        <w:tc>
          <w:tcPr>
            <w:tcW w:w="1462" w:type="pct"/>
            <w:gridSpan w:val="3"/>
            <w:tcBorders>
              <w:left w:val="single" w:color="auto" w:sz="4" w:space="0"/>
              <w:right w:val="single" w:color="auto" w:sz="4" w:space="0"/>
            </w:tcBorders>
            <w:vAlign w:val="center"/>
          </w:tcPr>
          <w:p w14:paraId="50BAC2E4">
            <w:pPr>
              <w:pStyle w:val="16"/>
              <w:spacing w:before="0" w:beforeAutospacing="0" w:after="0" w:afterAutospacing="0"/>
              <w:ind w:left="-105" w:leftChars="-50" w:right="-105" w:rightChars="-50"/>
              <w:jc w:val="center"/>
              <w:rPr>
                <w:rFonts w:hint="eastAsia" w:ascii="宋体" w:hAnsi="宋体" w:eastAsia="宋体" w:cs="宋体"/>
                <w:i w:val="0"/>
                <w:iCs w:val="0"/>
                <w:caps w:val="0"/>
                <w:spacing w:val="0"/>
                <w:sz w:val="21"/>
                <w:szCs w:val="21"/>
                <w:shd w:val="clear" w:fill="FFFFFF"/>
              </w:rPr>
            </w:pPr>
            <w:r>
              <w:rPr>
                <w:rFonts w:hint="eastAsia" w:ascii="宋体" w:hAnsi="宋体" w:eastAsia="宋体"/>
                <w:b/>
                <w:bCs/>
                <w:color w:val="auto"/>
                <w:sz w:val="21"/>
                <w:szCs w:val="21"/>
                <w:lang w:val="en-US" w:eastAsia="zh-CN"/>
              </w:rPr>
              <w:t>审核时间</w:t>
            </w:r>
          </w:p>
        </w:tc>
        <w:tc>
          <w:tcPr>
            <w:tcW w:w="1463" w:type="pct"/>
            <w:gridSpan w:val="2"/>
            <w:tcBorders>
              <w:left w:val="single" w:color="auto" w:sz="4" w:space="0"/>
              <w:right w:val="single" w:color="auto" w:sz="4" w:space="0"/>
            </w:tcBorders>
            <w:vAlign w:val="center"/>
          </w:tcPr>
          <w:p w14:paraId="3BFE2419">
            <w:pPr>
              <w:pStyle w:val="16"/>
              <w:spacing w:before="0" w:beforeAutospacing="0" w:after="0" w:afterAutospacing="0"/>
              <w:ind w:left="-105" w:leftChars="-50" w:right="-105" w:rightChars="-50"/>
              <w:jc w:val="center"/>
              <w:rPr>
                <w:rFonts w:hint="eastAsia" w:ascii="宋体" w:hAnsi="宋体" w:eastAsia="宋体" w:cs="宋体"/>
                <w:i w:val="0"/>
                <w:iCs w:val="0"/>
                <w:caps w:val="0"/>
                <w:spacing w:val="0"/>
                <w:sz w:val="21"/>
                <w:szCs w:val="21"/>
                <w:shd w:val="clear" w:fill="FFFFFF"/>
              </w:rPr>
            </w:pPr>
            <w:r>
              <w:rPr>
                <w:rFonts w:hint="eastAsia" w:ascii="宋体" w:hAnsi="宋体" w:eastAsia="宋体"/>
                <w:color w:val="auto"/>
                <w:sz w:val="21"/>
                <w:szCs w:val="21"/>
                <w:lang w:val="en-US" w:eastAsia="zh-CN"/>
              </w:rPr>
              <w:t>2025年8月</w:t>
            </w:r>
          </w:p>
        </w:tc>
      </w:tr>
    </w:tbl>
    <w:p w14:paraId="22A8CFFC">
      <w:pPr>
        <w:pStyle w:val="3"/>
        <w:bidi w:val="0"/>
        <w:rPr>
          <w:rFonts w:hint="eastAsia"/>
          <w:lang w:val="en-US" w:eastAsia="zh-CN"/>
        </w:rPr>
      </w:pPr>
      <w:r>
        <w:rPr>
          <w:rFonts w:hint="eastAsia"/>
          <w:lang w:val="en-US" w:eastAsia="zh-CN"/>
        </w:rPr>
        <w:t>二、课程定位</w:t>
      </w:r>
    </w:p>
    <w:p w14:paraId="38E5C5D6">
      <w:pPr>
        <w:numPr>
          <w:ilvl w:val="0"/>
          <w:numId w:val="0"/>
        </w:numPr>
        <w:spacing w:line="440" w:lineRule="exact"/>
        <w:ind w:firstLine="480" w:firstLineChars="200"/>
        <w:rPr>
          <w:rFonts w:hint="eastAsia" w:ascii="Calibri" w:hAnsi="Calibri" w:eastAsia="宋体" w:cs="Times New Roman"/>
          <w:sz w:val="24"/>
          <w:szCs w:val="24"/>
        </w:rPr>
      </w:pPr>
      <w:r>
        <w:rPr>
          <w:rFonts w:hint="eastAsia" w:ascii="Calibri" w:hAnsi="Calibri" w:eastAsia="宋体" w:cs="Times New Roman"/>
          <w:sz w:val="24"/>
          <w:szCs w:val="24"/>
        </w:rPr>
        <w:t>本课程以培养学生职业岗位能力为核心，根据专业人才培养目标、职业岗位能力需求和前后续课程的衔接，参照职业资格标准，以必需够用为度，统筹考虑和选取教学内容。体现职业道德培养和职业素养养成的需要，以真实工作任务为载体设计教学过程。让学生踏入社会后能适应职业岗位（群）的需要。教、学、做相结合，强化学生能力培养。</w:t>
      </w:r>
    </w:p>
    <w:p w14:paraId="7B5A1A0C">
      <w:pPr>
        <w:pStyle w:val="3"/>
        <w:bidi w:val="0"/>
        <w:rPr>
          <w:rFonts w:hint="eastAsia"/>
          <w:lang w:val="en-US" w:eastAsia="zh-CN"/>
        </w:rPr>
      </w:pPr>
      <w:r>
        <w:rPr>
          <w:rFonts w:hint="eastAsia"/>
          <w:lang w:val="en-US" w:eastAsia="zh-CN"/>
        </w:rPr>
        <w:t>三、课程设计思路</w:t>
      </w:r>
    </w:p>
    <w:p w14:paraId="4FA9AF70">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在已学普通课和专业基础课的基础上，结合教学计划安排的各种实验、生产学习、综合训练等环节相配合，完成培养高级一线操作、一线生产管理、石化产品销售专业高等技术人才的理论知识和实践技能的专业训练，为学生毕业后从事石油炼厂的生产技术工作和管理工作打下基础。具体课程设计路线如下：</w:t>
      </w:r>
    </w:p>
    <w:p w14:paraId="5522E15E">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以燃料油生产技术课程遵循：原料→生产过程→产品。</w:t>
      </w:r>
    </w:p>
    <w:p w14:paraId="2EAB5967">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原料：来源→要求→组成和性质→评价→处理。</w:t>
      </w:r>
    </w:p>
    <w:p w14:paraId="4682C2B8">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生产过程：原理方法→工艺流程→影响因素分析→生产过程控制策略和操作方法。其中工艺流程遵循：方框流程→原则流程→带控制点的实际流程；生产过程控制策略和操作遵循：开工统筹→开工准备→开工岗位操作→正常生产控制→停工统筹→停工准备→停工岗位操作。</w:t>
      </w:r>
    </w:p>
    <w:p w14:paraId="4678E94E">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总体设计思路</w:t>
      </w:r>
    </w:p>
    <w:p w14:paraId="461B1BCA">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20</w:t>
      </w:r>
      <w:r>
        <w:rPr>
          <w:rFonts w:hint="eastAsia" w:ascii="宋体" w:hAnsi="宋体" w:eastAsia="宋体" w:cs="Times New Roman"/>
          <w:sz w:val="24"/>
          <w:szCs w:val="24"/>
        </w:rPr>
        <w:t>个学时中包括</w:t>
      </w:r>
      <w:r>
        <w:rPr>
          <w:rFonts w:ascii="宋体" w:hAnsi="宋体" w:eastAsia="宋体" w:cs="Times New Roman"/>
          <w:sz w:val="24"/>
          <w:szCs w:val="24"/>
        </w:rPr>
        <w:t>实验</w:t>
      </w:r>
      <w:r>
        <w:rPr>
          <w:rFonts w:hint="eastAsia" w:ascii="宋体" w:hAnsi="宋体" w:eastAsia="宋体" w:cs="Times New Roman"/>
          <w:sz w:val="24"/>
          <w:szCs w:val="24"/>
        </w:rPr>
        <w:t>实训学时，安排学生在实验室和计算机机房中进行。</w:t>
      </w:r>
      <w:r>
        <w:rPr>
          <w:rFonts w:ascii="宋体" w:hAnsi="宋体" w:eastAsia="宋体" w:cs="Times New Roman"/>
          <w:sz w:val="24"/>
          <w:szCs w:val="24"/>
        </w:rPr>
        <w:t>通过实验实</w:t>
      </w:r>
      <w:r>
        <w:rPr>
          <w:rFonts w:hint="eastAsia" w:ascii="宋体" w:hAnsi="宋体" w:eastAsia="宋体" w:cs="Times New Roman"/>
          <w:sz w:val="24"/>
          <w:szCs w:val="24"/>
        </w:rPr>
        <w:t>训</w:t>
      </w:r>
      <w:r>
        <w:rPr>
          <w:rFonts w:ascii="宋体" w:hAnsi="宋体" w:eastAsia="宋体" w:cs="Times New Roman"/>
          <w:sz w:val="24"/>
          <w:szCs w:val="24"/>
        </w:rPr>
        <w:t>使学生理解</w:t>
      </w:r>
      <w:r>
        <w:rPr>
          <w:rFonts w:hint="eastAsia" w:ascii="宋体" w:hAnsi="宋体" w:eastAsia="宋体" w:cs="Times New Roman"/>
          <w:sz w:val="24"/>
          <w:szCs w:val="24"/>
        </w:rPr>
        <w:t>、</w:t>
      </w:r>
      <w:r>
        <w:rPr>
          <w:rFonts w:ascii="宋体" w:hAnsi="宋体" w:eastAsia="宋体" w:cs="Times New Roman"/>
          <w:sz w:val="24"/>
          <w:szCs w:val="24"/>
        </w:rPr>
        <w:t>巩固并扩大课程讲授的基本理论和知识</w:t>
      </w:r>
      <w:r>
        <w:rPr>
          <w:rFonts w:hint="eastAsia" w:ascii="宋体" w:hAnsi="宋体" w:eastAsia="宋体" w:cs="Times New Roman"/>
          <w:sz w:val="24"/>
          <w:szCs w:val="24"/>
        </w:rPr>
        <w:t>，，</w:t>
      </w:r>
      <w:r>
        <w:rPr>
          <w:rFonts w:ascii="宋体" w:hAnsi="宋体" w:eastAsia="宋体" w:cs="Times New Roman"/>
          <w:sz w:val="24"/>
          <w:szCs w:val="24"/>
        </w:rPr>
        <w:t>加深对石油的理解以及不同性质原油加工方案的确定，提高对石油加工过程的了解。培养</w:t>
      </w:r>
      <w:r>
        <w:rPr>
          <w:rFonts w:hint="eastAsia" w:ascii="宋体" w:hAnsi="宋体" w:eastAsia="宋体" w:cs="Times New Roman"/>
          <w:sz w:val="24"/>
          <w:szCs w:val="24"/>
        </w:rPr>
        <w:t>学生</w:t>
      </w:r>
      <w:r>
        <w:rPr>
          <w:rFonts w:ascii="宋体" w:hAnsi="宋体" w:eastAsia="宋体" w:cs="Times New Roman"/>
          <w:sz w:val="24"/>
          <w:szCs w:val="24"/>
        </w:rPr>
        <w:t>严谨的科学态度，良好的实验素养以及分析问题和解决问题的能力。</w:t>
      </w:r>
      <w:r>
        <w:rPr>
          <w:rFonts w:hint="eastAsia" w:ascii="宋体" w:hAnsi="宋体" w:eastAsia="宋体" w:cs="Times New Roman"/>
          <w:sz w:val="24"/>
          <w:szCs w:val="24"/>
        </w:rPr>
        <w:t>课程</w:t>
      </w:r>
      <w:r>
        <w:rPr>
          <w:rFonts w:hint="eastAsia" w:ascii="宋体" w:hAnsi="宋体" w:eastAsia="宋体" w:cs="Times New Roman"/>
          <w:sz w:val="24"/>
          <w:szCs w:val="24"/>
          <w:lang w:val="en-US" w:eastAsia="zh-CN"/>
        </w:rPr>
        <w:t>20</w:t>
      </w:r>
      <w:r>
        <w:rPr>
          <w:rFonts w:hint="eastAsia" w:ascii="宋体" w:hAnsi="宋体" w:eastAsia="宋体" w:cs="Times New Roman"/>
          <w:sz w:val="24"/>
          <w:szCs w:val="24"/>
        </w:rPr>
        <w:t>个学时分别分配在6个项目中，每个项目以</w:t>
      </w:r>
      <w:r>
        <w:rPr>
          <w:rFonts w:ascii="宋体" w:hAnsi="宋体" w:eastAsia="宋体" w:cs="Times New Roman"/>
          <w:sz w:val="24"/>
          <w:szCs w:val="24"/>
        </w:rPr>
        <w:t>2~3</w:t>
      </w:r>
      <w:r>
        <w:rPr>
          <w:rFonts w:hint="eastAsia" w:ascii="宋体" w:hAnsi="宋体" w:eastAsia="宋体" w:cs="Times New Roman"/>
          <w:sz w:val="24"/>
          <w:szCs w:val="24"/>
        </w:rPr>
        <w:t>个任务来完成该项目的目标。</w:t>
      </w:r>
    </w:p>
    <w:p w14:paraId="49C5BADD">
      <w:pPr>
        <w:pStyle w:val="3"/>
        <w:bidi w:val="0"/>
        <w:rPr>
          <w:rFonts w:hint="eastAsia"/>
          <w:lang w:val="en-US" w:eastAsia="zh-CN"/>
        </w:rPr>
      </w:pPr>
      <w:r>
        <w:rPr>
          <w:rFonts w:hint="eastAsia"/>
          <w:lang w:val="en-US" w:eastAsia="zh-CN"/>
        </w:rPr>
        <w:t>四、课程目标</w:t>
      </w:r>
    </w:p>
    <w:p w14:paraId="2051925F">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宋体" w:hAnsi="宋体" w:eastAsia="宋体" w:cs="Times New Roman"/>
          <w:sz w:val="24"/>
          <w:szCs w:val="24"/>
        </w:rPr>
      </w:pPr>
      <w:r>
        <w:rPr>
          <w:rFonts w:hint="eastAsia" w:ascii="宋体" w:hAnsi="宋体" w:eastAsia="宋体" w:cs="Times New Roman"/>
          <w:sz w:val="24"/>
          <w:szCs w:val="24"/>
        </w:rPr>
        <w:t>通过《石油加工生产技术》课程的学习，要把学生培养成为现代化工工程师。即能正确判断和解决石油化工工程实际问题、具有更好的交流能力、合作精神以及一定的商业和行政领导能力、懂得如何去设计和开发复杂的石油化工技术系统、了解石油化工工程与社会间的复杂关系、能胜任跨学科的合作、具有终生学习的能力与习惯,以适应和胜任多变的职业领域。</w:t>
      </w:r>
    </w:p>
    <w:p w14:paraId="3BE1C2A8">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lang w:val="en-US" w:eastAsia="zh-CN"/>
        </w:rPr>
        <w:t>A</w:t>
      </w:r>
      <w:r>
        <w:rPr>
          <w:rFonts w:hint="eastAsia" w:ascii="宋体" w:hAnsi="宋体" w:eastAsia="宋体" w:cs="Times New Roman"/>
          <w:b/>
          <w:sz w:val="24"/>
          <w:szCs w:val="24"/>
        </w:rPr>
        <w:t>、知识目标</w:t>
      </w:r>
    </w:p>
    <w:p w14:paraId="463763F6">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宋体" w:hAnsi="宋体" w:eastAsia="宋体" w:cs="Times New Roman"/>
          <w:sz w:val="24"/>
          <w:szCs w:val="24"/>
        </w:rPr>
      </w:pP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能正确判断和解决石油化工工程实际问题；</w:t>
      </w:r>
    </w:p>
    <w:p w14:paraId="1FF78BF4">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宋体" w:hAnsi="宋体" w:eastAsia="宋体" w:cs="Times New Roman"/>
          <w:sz w:val="24"/>
          <w:szCs w:val="24"/>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懂得如何去设计和开发复杂的石油化工技术系统;</w:t>
      </w:r>
    </w:p>
    <w:p w14:paraId="68962A08">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lang w:val="en-US" w:eastAsia="zh-CN"/>
        </w:rPr>
        <w:t>3.</w:t>
      </w:r>
      <w:r>
        <w:rPr>
          <w:rFonts w:hint="eastAsia" w:ascii="宋体" w:hAnsi="宋体" w:eastAsia="宋体" w:cs="Times New Roman"/>
          <w:sz w:val="24"/>
          <w:szCs w:val="24"/>
        </w:rPr>
        <w:t>了解石油化工工程与社会间的复杂关系。</w:t>
      </w:r>
    </w:p>
    <w:p w14:paraId="592389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 了解常见有机化合物的制备方法和应用。</w:t>
      </w:r>
    </w:p>
    <w:p w14:paraId="57BABD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 掌握有机化学实验的基本操作技能和实验原理。</w:t>
      </w:r>
    </w:p>
    <w:p w14:paraId="60213E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lang w:val="en-US" w:eastAsia="zh-CN"/>
        </w:rPr>
        <w:t>. 了解有机化学在医药、材料、能源等领域的应用前景。</w:t>
      </w:r>
    </w:p>
    <w:p w14:paraId="14955908">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lang w:val="en-US" w:eastAsia="zh-CN"/>
        </w:rPr>
        <w:t>B</w:t>
      </w:r>
      <w:r>
        <w:rPr>
          <w:rFonts w:hint="eastAsia" w:ascii="宋体" w:hAnsi="宋体" w:eastAsia="宋体" w:cs="Times New Roman"/>
          <w:b/>
          <w:sz w:val="24"/>
          <w:szCs w:val="24"/>
        </w:rPr>
        <w:t>、能力目标</w:t>
      </w:r>
    </w:p>
    <w:p w14:paraId="5EED0F50">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宋体" w:hAnsi="宋体" w:eastAsia="宋体" w:cs="Times New Roman"/>
          <w:sz w:val="24"/>
          <w:szCs w:val="24"/>
        </w:rPr>
      </w:pP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能胜任跨学科的合作;</w:t>
      </w:r>
    </w:p>
    <w:p w14:paraId="6344562A">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宋体" w:hAnsi="宋体" w:eastAsia="宋体" w:cs="Times New Roman"/>
          <w:sz w:val="24"/>
          <w:szCs w:val="24"/>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具有更好的交流能力、合作精神以及一定的商业和行政领导能力;</w:t>
      </w:r>
    </w:p>
    <w:p w14:paraId="002ABECC">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宋体" w:hAnsi="宋体" w:eastAsia="宋体" w:cs="Times New Roman"/>
          <w:sz w:val="24"/>
          <w:szCs w:val="24"/>
        </w:rPr>
      </w:pPr>
      <w:r>
        <w:rPr>
          <w:rFonts w:hint="eastAsia" w:ascii="宋体" w:hAnsi="宋体" w:eastAsia="宋体" w:cs="Times New Roman"/>
          <w:sz w:val="24"/>
          <w:szCs w:val="24"/>
          <w:lang w:val="en-US" w:eastAsia="zh-CN"/>
        </w:rPr>
        <w:t>3.</w:t>
      </w:r>
      <w:r>
        <w:rPr>
          <w:rFonts w:hint="eastAsia" w:ascii="宋体" w:hAnsi="宋体" w:eastAsia="宋体" w:cs="Times New Roman"/>
          <w:sz w:val="24"/>
          <w:szCs w:val="24"/>
        </w:rPr>
        <w:t>具有终生学习的能力与习惯,以适应和胜任多变的职业领域。</w:t>
      </w:r>
    </w:p>
    <w:p w14:paraId="174745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能够对实验结果进行分析和总结，撰写实验报告。</w:t>
      </w:r>
    </w:p>
    <w:p w14:paraId="08CD74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 能够查阅有机化学相关文献，获取和整理信息。</w:t>
      </w:r>
    </w:p>
    <w:p w14:paraId="3DB4D6BA">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lang w:val="en-US" w:eastAsia="zh-CN"/>
        </w:rPr>
        <w:t>C</w:t>
      </w:r>
      <w:r>
        <w:rPr>
          <w:rFonts w:hint="eastAsia" w:ascii="宋体" w:hAnsi="宋体" w:eastAsia="宋体" w:cs="Times New Roman"/>
          <w:b/>
          <w:sz w:val="24"/>
          <w:szCs w:val="24"/>
        </w:rPr>
        <w:t>、素质目标</w:t>
      </w:r>
    </w:p>
    <w:p w14:paraId="2A2D35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1.培养学生严谨的科学态度和实事求是的工作作风。</w:t>
      </w:r>
    </w:p>
    <w:p w14:paraId="2C65C5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2.培养学生团队协作精神和沟通能力。</w:t>
      </w:r>
    </w:p>
    <w:p w14:paraId="07318C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3.培养学生创新思维和实践能力。</w:t>
      </w:r>
    </w:p>
    <w:p w14:paraId="4273A6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4.培养学生安全意识和环保意识。</w:t>
      </w:r>
    </w:p>
    <w:p w14:paraId="2B5B917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b/>
          <w:bCs/>
          <w:sz w:val="24"/>
          <w:szCs w:val="24"/>
          <w:lang w:val="en-US" w:eastAsia="zh-CN"/>
        </w:rPr>
        <w:t>D、</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616220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478D99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工匠精神：培育“严谨细致、追求卓越、持之以恒”的工匠精神，杜绝敷衍了事、投机取巧的工作态度；​</w:t>
      </w:r>
    </w:p>
    <w:p w14:paraId="5FD9BC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法治意识：增强法治观念，自觉遵守行业相关法律法规和规章制度，做到依法从业、合规操作；​</w:t>
      </w:r>
    </w:p>
    <w:p w14:paraId="16F9E1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社会责任：强化“科技报国、服务社会”的责任担当，理解所学专业在国家发展、行业进步中的作用，树立为行业发展和社会建设贡献力量的信念；​</w:t>
      </w:r>
    </w:p>
    <w:p w14:paraId="55A241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家国情怀：结合行业发展历程和国家重大工程案例，激发民族自豪感和爱国热情，培养“强国有我”的使命意识；​</w:t>
      </w:r>
    </w:p>
    <w:p w14:paraId="19B743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创新意识：鼓励突破思维定势，勇于探索新技术、新方法，培养敢为人先、勇于担当的创新精神；​</w:t>
      </w:r>
    </w:p>
    <w:p w14:paraId="63DDF3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生态文明：树立绿色发展理念，在实践操作中注重节能减排、环境保护，践行生态责任。</w:t>
      </w:r>
    </w:p>
    <w:p w14:paraId="23E3E77D">
      <w:pPr>
        <w:pStyle w:val="3"/>
        <w:bidi w:val="0"/>
        <w:rPr>
          <w:rFonts w:hint="eastAsia"/>
          <w:lang w:val="en-US" w:eastAsia="zh-CN"/>
        </w:rPr>
      </w:pPr>
      <w:r>
        <w:rPr>
          <w:rFonts w:hint="eastAsia"/>
          <w:lang w:val="en-US" w:eastAsia="zh-CN"/>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2133"/>
        <w:gridCol w:w="895"/>
        <w:gridCol w:w="895"/>
        <w:gridCol w:w="1129"/>
        <w:gridCol w:w="1090"/>
        <w:gridCol w:w="1342"/>
        <w:gridCol w:w="700"/>
        <w:gridCol w:w="479"/>
      </w:tblGrid>
      <w:tr w14:paraId="4A2C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vAlign w:val="center"/>
          </w:tcPr>
          <w:p w14:paraId="5FBAB04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学习情境</w:t>
            </w:r>
          </w:p>
          <w:p w14:paraId="6C6C80B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（章）</w:t>
            </w:r>
          </w:p>
        </w:tc>
        <w:tc>
          <w:tcPr>
            <w:tcW w:w="1082" w:type="pct"/>
            <w:vAlign w:val="center"/>
          </w:tcPr>
          <w:p w14:paraId="0AF73C0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工作任务（节）</w:t>
            </w:r>
          </w:p>
        </w:tc>
        <w:tc>
          <w:tcPr>
            <w:tcW w:w="454" w:type="pct"/>
            <w:vAlign w:val="center"/>
          </w:tcPr>
          <w:p w14:paraId="586CE31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知识点</w:t>
            </w:r>
          </w:p>
          <w:p w14:paraId="6EDA5E1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(A)</w:t>
            </w:r>
          </w:p>
        </w:tc>
        <w:tc>
          <w:tcPr>
            <w:tcW w:w="454" w:type="pct"/>
            <w:vAlign w:val="center"/>
          </w:tcPr>
          <w:p w14:paraId="145605B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技能点</w:t>
            </w:r>
          </w:p>
          <w:p w14:paraId="685C113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(B)</w:t>
            </w:r>
          </w:p>
        </w:tc>
        <w:tc>
          <w:tcPr>
            <w:tcW w:w="573" w:type="pct"/>
            <w:vAlign w:val="center"/>
          </w:tcPr>
          <w:p w14:paraId="3669800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素质目标</w:t>
            </w:r>
          </w:p>
          <w:p w14:paraId="08CD401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(C)</w:t>
            </w:r>
          </w:p>
        </w:tc>
        <w:tc>
          <w:tcPr>
            <w:tcW w:w="553" w:type="pct"/>
            <w:vAlign w:val="center"/>
          </w:tcPr>
          <w:p w14:paraId="5194875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思政元素</w:t>
            </w:r>
          </w:p>
          <w:p w14:paraId="4967A99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(D)</w:t>
            </w:r>
          </w:p>
        </w:tc>
        <w:tc>
          <w:tcPr>
            <w:tcW w:w="681" w:type="pct"/>
            <w:vAlign w:val="center"/>
          </w:tcPr>
          <w:p w14:paraId="6179A5F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对应培养规格支撑要点</w:t>
            </w:r>
          </w:p>
        </w:tc>
        <w:tc>
          <w:tcPr>
            <w:tcW w:w="355" w:type="pct"/>
            <w:vAlign w:val="center"/>
          </w:tcPr>
          <w:p w14:paraId="46106B8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学时</w:t>
            </w:r>
          </w:p>
        </w:tc>
        <w:tc>
          <w:tcPr>
            <w:tcW w:w="243" w:type="pct"/>
            <w:vAlign w:val="center"/>
          </w:tcPr>
          <w:p w14:paraId="1335EDD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备注</w:t>
            </w:r>
          </w:p>
        </w:tc>
      </w:tr>
      <w:tr w14:paraId="3B34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758E54B8">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单元一</w:t>
            </w:r>
          </w:p>
          <w:p w14:paraId="217ED743">
            <w:pPr>
              <w:adjustRightInd w:val="0"/>
              <w:snapToGrid w:val="0"/>
              <w:spacing w:line="240"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石油及其产品的性质</w:t>
            </w:r>
          </w:p>
        </w:tc>
        <w:tc>
          <w:tcPr>
            <w:tcW w:w="1082" w:type="pct"/>
            <w:shd w:val="clear" w:color="auto" w:fill="auto"/>
            <w:vAlign w:val="center"/>
          </w:tcPr>
          <w:p w14:paraId="564C282D">
            <w:pPr>
              <w:adjustRightInd w:val="0"/>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1石油的一般性状及化学组成</w:t>
            </w:r>
          </w:p>
          <w:p w14:paraId="6D885D24">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的物理性质</w:t>
            </w:r>
          </w:p>
        </w:tc>
        <w:tc>
          <w:tcPr>
            <w:tcW w:w="454" w:type="pct"/>
            <w:shd w:val="clear" w:color="auto" w:fill="auto"/>
            <w:vAlign w:val="center"/>
          </w:tcPr>
          <w:p w14:paraId="701DC3A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454" w:type="pct"/>
            <w:shd w:val="clear" w:color="auto" w:fill="auto"/>
            <w:vAlign w:val="center"/>
          </w:tcPr>
          <w:p w14:paraId="62FA7C9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573" w:type="pct"/>
            <w:shd w:val="clear" w:color="auto" w:fill="auto"/>
            <w:vAlign w:val="center"/>
          </w:tcPr>
          <w:p w14:paraId="0F179A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w:t>
            </w:r>
          </w:p>
        </w:tc>
        <w:tc>
          <w:tcPr>
            <w:tcW w:w="553" w:type="pct"/>
            <w:shd w:val="clear" w:color="auto" w:fill="auto"/>
            <w:vAlign w:val="center"/>
          </w:tcPr>
          <w:p w14:paraId="13495B2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6252D84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384D1DD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3C441C6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2725D50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5275EA2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7B05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2440CB5C">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单元一</w:t>
            </w:r>
          </w:p>
          <w:p w14:paraId="58D64177">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石油及其产品的性质</w:t>
            </w:r>
          </w:p>
        </w:tc>
        <w:tc>
          <w:tcPr>
            <w:tcW w:w="1082" w:type="pct"/>
            <w:shd w:val="clear" w:color="auto" w:fill="auto"/>
            <w:vAlign w:val="center"/>
          </w:tcPr>
          <w:p w14:paraId="42EC65CB">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2石油及其产品</w:t>
            </w:r>
          </w:p>
        </w:tc>
        <w:tc>
          <w:tcPr>
            <w:tcW w:w="454" w:type="pct"/>
            <w:shd w:val="clear" w:color="auto" w:fill="auto"/>
            <w:vAlign w:val="center"/>
          </w:tcPr>
          <w:p w14:paraId="1EE291E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454" w:type="pct"/>
            <w:shd w:val="clear" w:color="auto" w:fill="auto"/>
            <w:vAlign w:val="center"/>
          </w:tcPr>
          <w:p w14:paraId="0F04E9C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573" w:type="pct"/>
            <w:shd w:val="clear" w:color="auto" w:fill="auto"/>
            <w:vAlign w:val="center"/>
          </w:tcPr>
          <w:p w14:paraId="514BCF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w:t>
            </w:r>
          </w:p>
        </w:tc>
        <w:tc>
          <w:tcPr>
            <w:tcW w:w="553" w:type="pct"/>
            <w:shd w:val="clear" w:color="auto" w:fill="auto"/>
            <w:vAlign w:val="center"/>
          </w:tcPr>
          <w:p w14:paraId="0A22C73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4B8C40F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7136FF3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3FF0D0A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4BB6490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18BCC84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49854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321FB573">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单元一</w:t>
            </w:r>
          </w:p>
          <w:p w14:paraId="4DCBFC75">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石油及其产品的性质</w:t>
            </w:r>
          </w:p>
        </w:tc>
        <w:tc>
          <w:tcPr>
            <w:tcW w:w="1082" w:type="pct"/>
            <w:shd w:val="clear" w:color="auto" w:fill="auto"/>
            <w:vAlign w:val="center"/>
          </w:tcPr>
          <w:p w14:paraId="23FCFD0F">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3石油产品的分类</w:t>
            </w:r>
          </w:p>
        </w:tc>
        <w:tc>
          <w:tcPr>
            <w:tcW w:w="454" w:type="pct"/>
            <w:shd w:val="clear" w:color="auto" w:fill="auto"/>
            <w:vAlign w:val="center"/>
          </w:tcPr>
          <w:p w14:paraId="6C13C2F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A2</w:t>
            </w:r>
          </w:p>
        </w:tc>
        <w:tc>
          <w:tcPr>
            <w:tcW w:w="454" w:type="pct"/>
            <w:shd w:val="clear" w:color="auto" w:fill="auto"/>
            <w:vAlign w:val="center"/>
          </w:tcPr>
          <w:p w14:paraId="1ECC1BA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B2</w:t>
            </w:r>
          </w:p>
        </w:tc>
        <w:tc>
          <w:tcPr>
            <w:tcW w:w="573" w:type="pct"/>
            <w:shd w:val="clear" w:color="auto" w:fill="auto"/>
            <w:vAlign w:val="center"/>
          </w:tcPr>
          <w:p w14:paraId="4B36A0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w:t>
            </w:r>
          </w:p>
        </w:tc>
        <w:tc>
          <w:tcPr>
            <w:tcW w:w="553" w:type="pct"/>
            <w:shd w:val="clear" w:color="auto" w:fill="auto"/>
            <w:vAlign w:val="center"/>
          </w:tcPr>
          <w:p w14:paraId="1E37FD5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6098B4F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2CBFBE9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5D36723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6A90D92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6690D93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73B2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3BBD2A0F">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单元一</w:t>
            </w:r>
          </w:p>
          <w:p w14:paraId="76E2D0E0">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石油及其产品的性质</w:t>
            </w:r>
          </w:p>
        </w:tc>
        <w:tc>
          <w:tcPr>
            <w:tcW w:w="1082" w:type="pct"/>
            <w:shd w:val="clear" w:color="auto" w:fill="auto"/>
            <w:vAlign w:val="center"/>
          </w:tcPr>
          <w:p w14:paraId="13603420">
            <w:pPr>
              <w:adjustRightInd w:val="0"/>
              <w:snapToGrid w:val="0"/>
              <w:spacing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4石油燃料的使用要求</w:t>
            </w:r>
          </w:p>
        </w:tc>
        <w:tc>
          <w:tcPr>
            <w:tcW w:w="454" w:type="pct"/>
            <w:shd w:val="clear" w:color="auto" w:fill="auto"/>
            <w:vAlign w:val="center"/>
          </w:tcPr>
          <w:p w14:paraId="0371540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A3</w:t>
            </w:r>
          </w:p>
        </w:tc>
        <w:tc>
          <w:tcPr>
            <w:tcW w:w="454" w:type="pct"/>
            <w:shd w:val="clear" w:color="auto" w:fill="auto"/>
            <w:vAlign w:val="center"/>
          </w:tcPr>
          <w:p w14:paraId="314F6B2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B3</w:t>
            </w:r>
          </w:p>
        </w:tc>
        <w:tc>
          <w:tcPr>
            <w:tcW w:w="573" w:type="pct"/>
            <w:shd w:val="clear" w:color="auto" w:fill="auto"/>
            <w:vAlign w:val="center"/>
          </w:tcPr>
          <w:p w14:paraId="014C95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510552A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4DFF2E6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055CE36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26950A9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5B93F46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538AEF7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0FB0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13C16FE6">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单元一</w:t>
            </w:r>
          </w:p>
          <w:p w14:paraId="43E9F8FC">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石油及其产品的性质</w:t>
            </w:r>
          </w:p>
        </w:tc>
        <w:tc>
          <w:tcPr>
            <w:tcW w:w="1082" w:type="pct"/>
            <w:shd w:val="clear" w:color="auto" w:fill="auto"/>
            <w:vAlign w:val="center"/>
          </w:tcPr>
          <w:p w14:paraId="6DC769C0">
            <w:pPr>
              <w:adjustRightInd w:val="0"/>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5其它石油产品的使用要求</w:t>
            </w:r>
          </w:p>
        </w:tc>
        <w:tc>
          <w:tcPr>
            <w:tcW w:w="454" w:type="pct"/>
            <w:shd w:val="clear" w:color="auto" w:fill="auto"/>
            <w:vAlign w:val="center"/>
          </w:tcPr>
          <w:p w14:paraId="3FABA7C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454" w:type="pct"/>
            <w:shd w:val="clear" w:color="auto" w:fill="auto"/>
            <w:vAlign w:val="center"/>
          </w:tcPr>
          <w:p w14:paraId="7F4835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573" w:type="pct"/>
            <w:shd w:val="clear" w:color="auto" w:fill="auto"/>
            <w:vAlign w:val="center"/>
          </w:tcPr>
          <w:p w14:paraId="7D892A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74479FE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D3、D4、D5</w:t>
            </w:r>
          </w:p>
        </w:tc>
        <w:tc>
          <w:tcPr>
            <w:tcW w:w="681" w:type="pct"/>
            <w:shd w:val="clear" w:color="auto" w:fill="auto"/>
            <w:vAlign w:val="center"/>
          </w:tcPr>
          <w:p w14:paraId="51C0B2D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573E8F0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44C54F9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0B7BA31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665281A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0DD9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13AA1267">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单元二</w:t>
            </w:r>
          </w:p>
          <w:p w14:paraId="5F2AC741">
            <w:pPr>
              <w:adjustRightInd w:val="0"/>
              <w:snapToGrid w:val="0"/>
              <w:spacing w:line="240"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原油的评价与蒸馏</w:t>
            </w:r>
          </w:p>
        </w:tc>
        <w:tc>
          <w:tcPr>
            <w:tcW w:w="1082" w:type="pct"/>
            <w:shd w:val="clear" w:color="auto" w:fill="auto"/>
            <w:vAlign w:val="center"/>
          </w:tcPr>
          <w:p w14:paraId="31F75EDE">
            <w:pPr>
              <w:adjustRightInd w:val="0"/>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1原油的分类</w:t>
            </w:r>
          </w:p>
          <w:p w14:paraId="4AE898C2">
            <w:pPr>
              <w:adjustRightInd w:val="0"/>
              <w:snapToGrid w:val="0"/>
              <w:spacing w:line="240" w:lineRule="auto"/>
              <w:ind w:left="0" w:leftChars="0" w:right="0" w:rightChars="0" w:firstLine="0" w:firstLineChars="0"/>
              <w:jc w:val="left"/>
              <w:rPr>
                <w:rFonts w:hint="eastAsia" w:ascii="宋体" w:hAnsi="宋体" w:eastAsia="宋体" w:cs="宋体"/>
                <w:kern w:val="2"/>
                <w:sz w:val="21"/>
                <w:szCs w:val="21"/>
                <w:lang w:val="en-US" w:eastAsia="zh-CN" w:bidi="ar-SA"/>
              </w:rPr>
            </w:pPr>
          </w:p>
        </w:tc>
        <w:tc>
          <w:tcPr>
            <w:tcW w:w="454" w:type="pct"/>
            <w:shd w:val="clear" w:color="auto" w:fill="auto"/>
            <w:vAlign w:val="center"/>
          </w:tcPr>
          <w:p w14:paraId="74254EA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454" w:type="pct"/>
            <w:shd w:val="clear" w:color="auto" w:fill="auto"/>
            <w:vAlign w:val="center"/>
          </w:tcPr>
          <w:p w14:paraId="335851A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573" w:type="pct"/>
            <w:shd w:val="clear" w:color="auto" w:fill="auto"/>
            <w:vAlign w:val="center"/>
          </w:tcPr>
          <w:p w14:paraId="318F01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2599530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D3、D4、D5</w:t>
            </w:r>
          </w:p>
        </w:tc>
        <w:tc>
          <w:tcPr>
            <w:tcW w:w="681" w:type="pct"/>
            <w:shd w:val="clear" w:color="auto" w:fill="auto"/>
            <w:vAlign w:val="center"/>
          </w:tcPr>
          <w:p w14:paraId="2C4AB69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585E053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17A3200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7330F74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55EB60B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3512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718A367C">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单元二</w:t>
            </w:r>
          </w:p>
          <w:p w14:paraId="5F65712A">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原油的评价与蒸馏</w:t>
            </w:r>
          </w:p>
        </w:tc>
        <w:tc>
          <w:tcPr>
            <w:tcW w:w="1082" w:type="pct"/>
            <w:shd w:val="clear" w:color="auto" w:fill="auto"/>
            <w:vAlign w:val="center"/>
          </w:tcPr>
          <w:p w14:paraId="328542F4">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2原油的评价</w:t>
            </w:r>
          </w:p>
        </w:tc>
        <w:tc>
          <w:tcPr>
            <w:tcW w:w="454" w:type="pct"/>
            <w:shd w:val="clear" w:color="auto" w:fill="auto"/>
            <w:vAlign w:val="center"/>
          </w:tcPr>
          <w:p w14:paraId="4FF6A26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454" w:type="pct"/>
            <w:shd w:val="clear" w:color="auto" w:fill="auto"/>
            <w:vAlign w:val="center"/>
          </w:tcPr>
          <w:p w14:paraId="6779220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573" w:type="pct"/>
            <w:shd w:val="clear" w:color="auto" w:fill="auto"/>
            <w:vAlign w:val="center"/>
          </w:tcPr>
          <w:p w14:paraId="510C3C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26362F2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D3、D4、D5</w:t>
            </w:r>
          </w:p>
        </w:tc>
        <w:tc>
          <w:tcPr>
            <w:tcW w:w="681" w:type="pct"/>
            <w:shd w:val="clear" w:color="auto" w:fill="auto"/>
            <w:vAlign w:val="center"/>
          </w:tcPr>
          <w:p w14:paraId="5B12078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78ADA4A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779D500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4A876D8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43EF522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0863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4A5D279E">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单元二</w:t>
            </w:r>
          </w:p>
          <w:p w14:paraId="4828492F">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原油的评价与蒸馏</w:t>
            </w:r>
          </w:p>
        </w:tc>
        <w:tc>
          <w:tcPr>
            <w:tcW w:w="1082" w:type="pct"/>
            <w:shd w:val="clear" w:color="auto" w:fill="auto"/>
            <w:vAlign w:val="center"/>
          </w:tcPr>
          <w:p w14:paraId="69259859">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3我国主要原油性质及加工方向简介</w:t>
            </w:r>
          </w:p>
        </w:tc>
        <w:tc>
          <w:tcPr>
            <w:tcW w:w="454" w:type="pct"/>
            <w:shd w:val="clear" w:color="auto" w:fill="auto"/>
            <w:vAlign w:val="center"/>
          </w:tcPr>
          <w:p w14:paraId="4034498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A5</w:t>
            </w:r>
          </w:p>
        </w:tc>
        <w:tc>
          <w:tcPr>
            <w:tcW w:w="454" w:type="pct"/>
            <w:shd w:val="clear" w:color="auto" w:fill="auto"/>
            <w:vAlign w:val="center"/>
          </w:tcPr>
          <w:p w14:paraId="2F9F41D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B5</w:t>
            </w:r>
          </w:p>
        </w:tc>
        <w:tc>
          <w:tcPr>
            <w:tcW w:w="573" w:type="pct"/>
            <w:shd w:val="clear" w:color="auto" w:fill="auto"/>
            <w:vAlign w:val="center"/>
          </w:tcPr>
          <w:p w14:paraId="0BDD20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6AB935B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D6、D7</w:t>
            </w:r>
          </w:p>
        </w:tc>
        <w:tc>
          <w:tcPr>
            <w:tcW w:w="681" w:type="pct"/>
            <w:shd w:val="clear" w:color="auto" w:fill="auto"/>
            <w:vAlign w:val="center"/>
          </w:tcPr>
          <w:p w14:paraId="50BDC38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78987D5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0F135AF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1416A80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69A8C5A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06F7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01DE936E">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单元二</w:t>
            </w:r>
          </w:p>
          <w:p w14:paraId="400D064B">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原油的评价与蒸馏</w:t>
            </w:r>
          </w:p>
        </w:tc>
        <w:tc>
          <w:tcPr>
            <w:tcW w:w="1082" w:type="pct"/>
            <w:shd w:val="clear" w:color="auto" w:fill="auto"/>
            <w:vAlign w:val="center"/>
          </w:tcPr>
          <w:p w14:paraId="64727997">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4原油预处理的目的</w:t>
            </w:r>
          </w:p>
        </w:tc>
        <w:tc>
          <w:tcPr>
            <w:tcW w:w="454" w:type="pct"/>
            <w:shd w:val="clear" w:color="auto" w:fill="auto"/>
            <w:vAlign w:val="center"/>
          </w:tcPr>
          <w:p w14:paraId="58D49AC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A6</w:t>
            </w:r>
          </w:p>
        </w:tc>
        <w:tc>
          <w:tcPr>
            <w:tcW w:w="454" w:type="pct"/>
            <w:shd w:val="clear" w:color="auto" w:fill="auto"/>
            <w:vAlign w:val="center"/>
          </w:tcPr>
          <w:p w14:paraId="2AFEB1F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B6</w:t>
            </w:r>
          </w:p>
        </w:tc>
        <w:tc>
          <w:tcPr>
            <w:tcW w:w="573" w:type="pct"/>
            <w:shd w:val="clear" w:color="auto" w:fill="auto"/>
            <w:vAlign w:val="center"/>
          </w:tcPr>
          <w:p w14:paraId="5C4E9F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435DD60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D6、D7</w:t>
            </w:r>
          </w:p>
        </w:tc>
        <w:tc>
          <w:tcPr>
            <w:tcW w:w="681" w:type="pct"/>
            <w:shd w:val="clear" w:color="auto" w:fill="auto"/>
            <w:vAlign w:val="center"/>
          </w:tcPr>
          <w:p w14:paraId="0E85456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3170AAF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49A4BDF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0F74699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11F2F01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0B10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134201F0">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单元二</w:t>
            </w:r>
          </w:p>
          <w:p w14:paraId="35726167">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原油的评价与蒸馏</w:t>
            </w:r>
          </w:p>
        </w:tc>
        <w:tc>
          <w:tcPr>
            <w:tcW w:w="1082" w:type="pct"/>
            <w:shd w:val="clear" w:color="auto" w:fill="auto"/>
            <w:vAlign w:val="center"/>
          </w:tcPr>
          <w:p w14:paraId="3DF192C8">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5预处理的基本原理及工艺</w:t>
            </w:r>
          </w:p>
        </w:tc>
        <w:tc>
          <w:tcPr>
            <w:tcW w:w="454" w:type="pct"/>
            <w:shd w:val="clear" w:color="auto" w:fill="auto"/>
            <w:vAlign w:val="center"/>
          </w:tcPr>
          <w:p w14:paraId="70CB059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454" w:type="pct"/>
            <w:shd w:val="clear" w:color="auto" w:fill="auto"/>
            <w:vAlign w:val="center"/>
          </w:tcPr>
          <w:p w14:paraId="4AB83B6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573" w:type="pct"/>
            <w:shd w:val="clear" w:color="auto" w:fill="auto"/>
            <w:vAlign w:val="center"/>
          </w:tcPr>
          <w:p w14:paraId="613D6F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w:t>
            </w:r>
          </w:p>
        </w:tc>
        <w:tc>
          <w:tcPr>
            <w:tcW w:w="553" w:type="pct"/>
            <w:shd w:val="clear" w:color="auto" w:fill="auto"/>
            <w:vAlign w:val="center"/>
          </w:tcPr>
          <w:p w14:paraId="5738EBA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0DD5635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25C837B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580FC86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7063334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2E58DFD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0048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6844FA98">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单元二</w:t>
            </w:r>
          </w:p>
          <w:p w14:paraId="71BFBCCB">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原油的评价与蒸馏</w:t>
            </w:r>
          </w:p>
        </w:tc>
        <w:tc>
          <w:tcPr>
            <w:tcW w:w="1082" w:type="pct"/>
            <w:shd w:val="clear" w:color="auto" w:fill="auto"/>
            <w:vAlign w:val="center"/>
          </w:tcPr>
          <w:p w14:paraId="2F240450">
            <w:pPr>
              <w:adjustRightInd w:val="0"/>
              <w:snapToGrid w:val="0"/>
              <w:spacing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6影响脱盐、脱水的因素</w:t>
            </w:r>
          </w:p>
        </w:tc>
        <w:tc>
          <w:tcPr>
            <w:tcW w:w="454" w:type="pct"/>
            <w:shd w:val="clear" w:color="auto" w:fill="auto"/>
            <w:vAlign w:val="center"/>
          </w:tcPr>
          <w:p w14:paraId="36B1BB7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454" w:type="pct"/>
            <w:shd w:val="clear" w:color="auto" w:fill="auto"/>
            <w:vAlign w:val="center"/>
          </w:tcPr>
          <w:p w14:paraId="4B2B5BF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573" w:type="pct"/>
            <w:shd w:val="clear" w:color="auto" w:fill="auto"/>
            <w:vAlign w:val="center"/>
          </w:tcPr>
          <w:p w14:paraId="70C9AA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w:t>
            </w:r>
          </w:p>
        </w:tc>
        <w:tc>
          <w:tcPr>
            <w:tcW w:w="553" w:type="pct"/>
            <w:shd w:val="clear" w:color="auto" w:fill="auto"/>
            <w:vAlign w:val="center"/>
          </w:tcPr>
          <w:p w14:paraId="7774DD7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0954F8B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597B9DA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7DDE335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6D30FD3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37FC1CA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04AA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00611530">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单元二</w:t>
            </w:r>
          </w:p>
          <w:p w14:paraId="0957B9FA">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原油的评价与蒸馏</w:t>
            </w:r>
          </w:p>
        </w:tc>
        <w:tc>
          <w:tcPr>
            <w:tcW w:w="1082" w:type="pct"/>
            <w:shd w:val="clear" w:color="auto" w:fill="auto"/>
            <w:vAlign w:val="center"/>
          </w:tcPr>
          <w:p w14:paraId="7BC1C8F6">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7石油及其馏分蒸馏曲线</w:t>
            </w:r>
          </w:p>
        </w:tc>
        <w:tc>
          <w:tcPr>
            <w:tcW w:w="454" w:type="pct"/>
            <w:shd w:val="clear" w:color="auto" w:fill="auto"/>
            <w:vAlign w:val="center"/>
          </w:tcPr>
          <w:p w14:paraId="5B8FC4F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A2</w:t>
            </w:r>
          </w:p>
        </w:tc>
        <w:tc>
          <w:tcPr>
            <w:tcW w:w="454" w:type="pct"/>
            <w:shd w:val="clear" w:color="auto" w:fill="auto"/>
            <w:vAlign w:val="center"/>
          </w:tcPr>
          <w:p w14:paraId="0E294E2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B2</w:t>
            </w:r>
          </w:p>
        </w:tc>
        <w:tc>
          <w:tcPr>
            <w:tcW w:w="573" w:type="pct"/>
            <w:shd w:val="clear" w:color="auto" w:fill="auto"/>
            <w:vAlign w:val="center"/>
          </w:tcPr>
          <w:p w14:paraId="44474D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w:t>
            </w:r>
          </w:p>
        </w:tc>
        <w:tc>
          <w:tcPr>
            <w:tcW w:w="553" w:type="pct"/>
            <w:shd w:val="clear" w:color="auto" w:fill="auto"/>
            <w:vAlign w:val="center"/>
          </w:tcPr>
          <w:p w14:paraId="1119CB2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5F0DB5E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31BCEBA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3D7B0F1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26A7042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01387D2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207A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4CC64E8C">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单元二</w:t>
            </w:r>
          </w:p>
          <w:p w14:paraId="134CE001">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原油的评价与蒸馏</w:t>
            </w:r>
          </w:p>
        </w:tc>
        <w:tc>
          <w:tcPr>
            <w:tcW w:w="1082" w:type="pct"/>
            <w:shd w:val="clear" w:color="auto" w:fill="auto"/>
            <w:vAlign w:val="center"/>
          </w:tcPr>
          <w:p w14:paraId="77FAE4EB">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8原油常减压蒸馏工艺流程</w:t>
            </w:r>
          </w:p>
        </w:tc>
        <w:tc>
          <w:tcPr>
            <w:tcW w:w="454" w:type="pct"/>
            <w:shd w:val="clear" w:color="auto" w:fill="auto"/>
            <w:vAlign w:val="center"/>
          </w:tcPr>
          <w:p w14:paraId="265BD4F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A3</w:t>
            </w:r>
          </w:p>
        </w:tc>
        <w:tc>
          <w:tcPr>
            <w:tcW w:w="454" w:type="pct"/>
            <w:shd w:val="clear" w:color="auto" w:fill="auto"/>
            <w:vAlign w:val="center"/>
          </w:tcPr>
          <w:p w14:paraId="78A6483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B3</w:t>
            </w:r>
          </w:p>
        </w:tc>
        <w:tc>
          <w:tcPr>
            <w:tcW w:w="573" w:type="pct"/>
            <w:shd w:val="clear" w:color="auto" w:fill="auto"/>
            <w:vAlign w:val="center"/>
          </w:tcPr>
          <w:p w14:paraId="2DE0C9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2855664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55D7D0C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4A45DF6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654BD15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5477618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15560E2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7A83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1D0D973B">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单元二</w:t>
            </w:r>
          </w:p>
          <w:p w14:paraId="15272B48">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原油的评价与蒸馏</w:t>
            </w:r>
          </w:p>
        </w:tc>
        <w:tc>
          <w:tcPr>
            <w:tcW w:w="1082" w:type="pct"/>
            <w:shd w:val="clear" w:color="auto" w:fill="auto"/>
            <w:vAlign w:val="center"/>
          </w:tcPr>
          <w:p w14:paraId="7FAF2397">
            <w:pPr>
              <w:adjustRightInd w:val="0"/>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9原油常减压蒸馏装置的工艺特征</w:t>
            </w:r>
          </w:p>
        </w:tc>
        <w:tc>
          <w:tcPr>
            <w:tcW w:w="454" w:type="pct"/>
            <w:shd w:val="clear" w:color="auto" w:fill="auto"/>
            <w:vAlign w:val="center"/>
          </w:tcPr>
          <w:p w14:paraId="242CF76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454" w:type="pct"/>
            <w:shd w:val="clear" w:color="auto" w:fill="auto"/>
            <w:vAlign w:val="center"/>
          </w:tcPr>
          <w:p w14:paraId="7D5FF12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573" w:type="pct"/>
            <w:shd w:val="clear" w:color="auto" w:fill="auto"/>
            <w:vAlign w:val="center"/>
          </w:tcPr>
          <w:p w14:paraId="0E3191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125A349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D3、D4、D5</w:t>
            </w:r>
          </w:p>
        </w:tc>
        <w:tc>
          <w:tcPr>
            <w:tcW w:w="681" w:type="pct"/>
            <w:shd w:val="clear" w:color="auto" w:fill="auto"/>
            <w:vAlign w:val="center"/>
          </w:tcPr>
          <w:p w14:paraId="4A988B7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7108FA1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6228249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4B239C9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173574D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3498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74783BA4">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6D8EFF55">
            <w:pPr>
              <w:adjustRightInd w:val="0"/>
              <w:snapToGrid w:val="0"/>
              <w:spacing w:line="240"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催化裂化</w:t>
            </w:r>
          </w:p>
        </w:tc>
        <w:tc>
          <w:tcPr>
            <w:tcW w:w="1082" w:type="pct"/>
            <w:shd w:val="clear" w:color="auto" w:fill="auto"/>
            <w:vAlign w:val="center"/>
          </w:tcPr>
          <w:p w14:paraId="7E4B7CBA">
            <w:pPr>
              <w:adjustRightInd w:val="0"/>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1单体烃催化裂化的化学反应</w:t>
            </w:r>
          </w:p>
          <w:p w14:paraId="3DB55A29">
            <w:pPr>
              <w:adjustRightInd w:val="0"/>
              <w:snapToGrid w:val="0"/>
              <w:spacing w:line="240" w:lineRule="auto"/>
              <w:ind w:left="0" w:leftChars="0" w:right="0" w:rightChars="0" w:firstLine="0" w:firstLineChars="0"/>
              <w:jc w:val="left"/>
              <w:rPr>
                <w:rFonts w:hint="eastAsia" w:ascii="宋体" w:hAnsi="宋体" w:eastAsia="宋体" w:cs="宋体"/>
                <w:kern w:val="2"/>
                <w:sz w:val="21"/>
                <w:szCs w:val="21"/>
                <w:lang w:val="en-US" w:eastAsia="zh-CN" w:bidi="ar-SA"/>
              </w:rPr>
            </w:pPr>
          </w:p>
        </w:tc>
        <w:tc>
          <w:tcPr>
            <w:tcW w:w="454" w:type="pct"/>
            <w:shd w:val="clear" w:color="auto" w:fill="auto"/>
            <w:vAlign w:val="center"/>
          </w:tcPr>
          <w:p w14:paraId="2AA80DE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454" w:type="pct"/>
            <w:shd w:val="clear" w:color="auto" w:fill="auto"/>
            <w:vAlign w:val="center"/>
          </w:tcPr>
          <w:p w14:paraId="40EEF2F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573" w:type="pct"/>
            <w:shd w:val="clear" w:color="auto" w:fill="auto"/>
            <w:vAlign w:val="center"/>
          </w:tcPr>
          <w:p w14:paraId="2DD35E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009BB11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D3、D4、D5</w:t>
            </w:r>
          </w:p>
        </w:tc>
        <w:tc>
          <w:tcPr>
            <w:tcW w:w="681" w:type="pct"/>
            <w:shd w:val="clear" w:color="auto" w:fill="auto"/>
            <w:vAlign w:val="center"/>
          </w:tcPr>
          <w:p w14:paraId="52B6BA8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474C9CE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0442210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4A12BDE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29D42B3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17E0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0B2CF788">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4FF89496">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催化裂化</w:t>
            </w:r>
          </w:p>
        </w:tc>
        <w:tc>
          <w:tcPr>
            <w:tcW w:w="1082" w:type="pct"/>
            <w:shd w:val="clear" w:color="auto" w:fill="auto"/>
            <w:vAlign w:val="center"/>
          </w:tcPr>
          <w:p w14:paraId="5AE7734E">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2烃类催化裂化反应机理</w:t>
            </w:r>
          </w:p>
        </w:tc>
        <w:tc>
          <w:tcPr>
            <w:tcW w:w="454" w:type="pct"/>
            <w:shd w:val="clear" w:color="auto" w:fill="auto"/>
            <w:vAlign w:val="center"/>
          </w:tcPr>
          <w:p w14:paraId="52AB676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454" w:type="pct"/>
            <w:shd w:val="clear" w:color="auto" w:fill="auto"/>
            <w:vAlign w:val="center"/>
          </w:tcPr>
          <w:p w14:paraId="2589522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573" w:type="pct"/>
            <w:shd w:val="clear" w:color="auto" w:fill="auto"/>
            <w:vAlign w:val="center"/>
          </w:tcPr>
          <w:p w14:paraId="667D88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4A0027C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D3、D4、D5</w:t>
            </w:r>
          </w:p>
        </w:tc>
        <w:tc>
          <w:tcPr>
            <w:tcW w:w="681" w:type="pct"/>
            <w:shd w:val="clear" w:color="auto" w:fill="auto"/>
            <w:vAlign w:val="center"/>
          </w:tcPr>
          <w:p w14:paraId="32EAE31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4F5A04B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4A95EEF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606F3A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483B19C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140D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06FC36A1">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07566B9C">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催化裂化</w:t>
            </w:r>
          </w:p>
        </w:tc>
        <w:tc>
          <w:tcPr>
            <w:tcW w:w="1082" w:type="pct"/>
            <w:shd w:val="clear" w:color="auto" w:fill="auto"/>
            <w:vAlign w:val="center"/>
          </w:tcPr>
          <w:p w14:paraId="60556433">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3石油馏分的催化裂化反应特点</w:t>
            </w:r>
          </w:p>
        </w:tc>
        <w:tc>
          <w:tcPr>
            <w:tcW w:w="454" w:type="pct"/>
            <w:shd w:val="clear" w:color="auto" w:fill="auto"/>
            <w:vAlign w:val="center"/>
          </w:tcPr>
          <w:p w14:paraId="39FA2EA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A5</w:t>
            </w:r>
          </w:p>
        </w:tc>
        <w:tc>
          <w:tcPr>
            <w:tcW w:w="454" w:type="pct"/>
            <w:shd w:val="clear" w:color="auto" w:fill="auto"/>
            <w:vAlign w:val="center"/>
          </w:tcPr>
          <w:p w14:paraId="45A4BBF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B5</w:t>
            </w:r>
          </w:p>
        </w:tc>
        <w:tc>
          <w:tcPr>
            <w:tcW w:w="573" w:type="pct"/>
            <w:shd w:val="clear" w:color="auto" w:fill="auto"/>
            <w:vAlign w:val="center"/>
          </w:tcPr>
          <w:p w14:paraId="475B1D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6CA79A2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D6、D7</w:t>
            </w:r>
          </w:p>
        </w:tc>
        <w:tc>
          <w:tcPr>
            <w:tcW w:w="681" w:type="pct"/>
            <w:shd w:val="clear" w:color="auto" w:fill="auto"/>
            <w:vAlign w:val="center"/>
          </w:tcPr>
          <w:p w14:paraId="7C6E3DA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6C54E0B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61330CE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6A311DF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33886B2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512F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5BC2945C">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2EBF8093">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催化裂化</w:t>
            </w:r>
          </w:p>
        </w:tc>
        <w:tc>
          <w:tcPr>
            <w:tcW w:w="1082" w:type="pct"/>
            <w:shd w:val="clear" w:color="auto" w:fill="auto"/>
            <w:vAlign w:val="center"/>
          </w:tcPr>
          <w:p w14:paraId="2578C2D5">
            <w:pPr>
              <w:adjustRightInd w:val="0"/>
              <w:snapToGrid w:val="0"/>
              <w:spacing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4裂化催化剂的种类、组成和结构</w:t>
            </w:r>
          </w:p>
        </w:tc>
        <w:tc>
          <w:tcPr>
            <w:tcW w:w="454" w:type="pct"/>
            <w:shd w:val="clear" w:color="auto" w:fill="auto"/>
            <w:vAlign w:val="center"/>
          </w:tcPr>
          <w:p w14:paraId="55D7B75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A6</w:t>
            </w:r>
          </w:p>
        </w:tc>
        <w:tc>
          <w:tcPr>
            <w:tcW w:w="454" w:type="pct"/>
            <w:shd w:val="clear" w:color="auto" w:fill="auto"/>
            <w:vAlign w:val="center"/>
          </w:tcPr>
          <w:p w14:paraId="67B118A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B6</w:t>
            </w:r>
          </w:p>
        </w:tc>
        <w:tc>
          <w:tcPr>
            <w:tcW w:w="573" w:type="pct"/>
            <w:shd w:val="clear" w:color="auto" w:fill="auto"/>
            <w:vAlign w:val="center"/>
          </w:tcPr>
          <w:p w14:paraId="4561F1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4551F2B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D6、D7</w:t>
            </w:r>
          </w:p>
        </w:tc>
        <w:tc>
          <w:tcPr>
            <w:tcW w:w="681" w:type="pct"/>
            <w:shd w:val="clear" w:color="auto" w:fill="auto"/>
            <w:vAlign w:val="center"/>
          </w:tcPr>
          <w:p w14:paraId="11D645D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2F91456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29B8507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2032132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2EEE8DE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2DE5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7AD29755">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23FA1AAD">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催化裂化</w:t>
            </w:r>
          </w:p>
        </w:tc>
        <w:tc>
          <w:tcPr>
            <w:tcW w:w="1082" w:type="pct"/>
            <w:shd w:val="clear" w:color="auto" w:fill="auto"/>
            <w:vAlign w:val="center"/>
          </w:tcPr>
          <w:p w14:paraId="059F6334">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5催化剂的使用性能</w:t>
            </w:r>
          </w:p>
        </w:tc>
        <w:tc>
          <w:tcPr>
            <w:tcW w:w="454" w:type="pct"/>
            <w:shd w:val="clear" w:color="auto" w:fill="auto"/>
            <w:vAlign w:val="center"/>
          </w:tcPr>
          <w:p w14:paraId="3804B11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454" w:type="pct"/>
            <w:shd w:val="clear" w:color="auto" w:fill="auto"/>
            <w:vAlign w:val="center"/>
          </w:tcPr>
          <w:p w14:paraId="452D426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573" w:type="pct"/>
            <w:shd w:val="clear" w:color="auto" w:fill="auto"/>
            <w:vAlign w:val="center"/>
          </w:tcPr>
          <w:p w14:paraId="7531D2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w:t>
            </w:r>
          </w:p>
        </w:tc>
        <w:tc>
          <w:tcPr>
            <w:tcW w:w="553" w:type="pct"/>
            <w:shd w:val="clear" w:color="auto" w:fill="auto"/>
            <w:vAlign w:val="center"/>
          </w:tcPr>
          <w:p w14:paraId="05ED7DB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017E695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6EFE04A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6A5020B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64F5B0B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0B04C4F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1870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03866AF3">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2DCEEF68">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催化裂化</w:t>
            </w:r>
          </w:p>
        </w:tc>
        <w:tc>
          <w:tcPr>
            <w:tcW w:w="1082" w:type="pct"/>
            <w:shd w:val="clear" w:color="auto" w:fill="auto"/>
            <w:vAlign w:val="center"/>
          </w:tcPr>
          <w:p w14:paraId="2ACD84D0">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6裂化催化剂的失火与再生</w:t>
            </w:r>
          </w:p>
        </w:tc>
        <w:tc>
          <w:tcPr>
            <w:tcW w:w="454" w:type="pct"/>
            <w:shd w:val="clear" w:color="auto" w:fill="auto"/>
            <w:vAlign w:val="center"/>
          </w:tcPr>
          <w:p w14:paraId="69B1014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454" w:type="pct"/>
            <w:shd w:val="clear" w:color="auto" w:fill="auto"/>
            <w:vAlign w:val="center"/>
          </w:tcPr>
          <w:p w14:paraId="4C94F8F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573" w:type="pct"/>
            <w:shd w:val="clear" w:color="auto" w:fill="auto"/>
            <w:vAlign w:val="center"/>
          </w:tcPr>
          <w:p w14:paraId="3911CB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w:t>
            </w:r>
          </w:p>
        </w:tc>
        <w:tc>
          <w:tcPr>
            <w:tcW w:w="553" w:type="pct"/>
            <w:shd w:val="clear" w:color="auto" w:fill="auto"/>
            <w:vAlign w:val="center"/>
          </w:tcPr>
          <w:p w14:paraId="50FD30B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4673AB8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1AA2CBE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2BC8032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70F5E87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41320A6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310F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7FC9EACA">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290CD6CF">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催化裂化</w:t>
            </w:r>
          </w:p>
        </w:tc>
        <w:tc>
          <w:tcPr>
            <w:tcW w:w="1082" w:type="pct"/>
            <w:shd w:val="clear" w:color="auto" w:fill="auto"/>
            <w:vAlign w:val="center"/>
          </w:tcPr>
          <w:p w14:paraId="6A16AD06">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7分子筛催化剂与无定形硅酸铝催化剂比较</w:t>
            </w:r>
          </w:p>
        </w:tc>
        <w:tc>
          <w:tcPr>
            <w:tcW w:w="454" w:type="pct"/>
            <w:shd w:val="clear" w:color="auto" w:fill="auto"/>
            <w:vAlign w:val="center"/>
          </w:tcPr>
          <w:p w14:paraId="037E306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A2</w:t>
            </w:r>
          </w:p>
        </w:tc>
        <w:tc>
          <w:tcPr>
            <w:tcW w:w="454" w:type="pct"/>
            <w:shd w:val="clear" w:color="auto" w:fill="auto"/>
            <w:vAlign w:val="center"/>
          </w:tcPr>
          <w:p w14:paraId="1DCB2CA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B2</w:t>
            </w:r>
          </w:p>
        </w:tc>
        <w:tc>
          <w:tcPr>
            <w:tcW w:w="573" w:type="pct"/>
            <w:shd w:val="clear" w:color="auto" w:fill="auto"/>
            <w:vAlign w:val="center"/>
          </w:tcPr>
          <w:p w14:paraId="688D19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w:t>
            </w:r>
          </w:p>
        </w:tc>
        <w:tc>
          <w:tcPr>
            <w:tcW w:w="553" w:type="pct"/>
            <w:shd w:val="clear" w:color="auto" w:fill="auto"/>
            <w:vAlign w:val="center"/>
          </w:tcPr>
          <w:p w14:paraId="1875541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52E7331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61CF845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47685B3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4AF2053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7186B0B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2718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167517F2">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59288246">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催化裂化</w:t>
            </w:r>
          </w:p>
        </w:tc>
        <w:tc>
          <w:tcPr>
            <w:tcW w:w="1082" w:type="pct"/>
            <w:shd w:val="clear" w:color="auto" w:fill="auto"/>
            <w:vAlign w:val="center"/>
          </w:tcPr>
          <w:p w14:paraId="70F0486E">
            <w:pPr>
              <w:adjustRightInd w:val="0"/>
              <w:snapToGrid w:val="0"/>
              <w:spacing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8反应-再生系统</w:t>
            </w:r>
          </w:p>
        </w:tc>
        <w:tc>
          <w:tcPr>
            <w:tcW w:w="454" w:type="pct"/>
            <w:shd w:val="clear" w:color="auto" w:fill="auto"/>
            <w:vAlign w:val="center"/>
          </w:tcPr>
          <w:p w14:paraId="2EF7909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A3</w:t>
            </w:r>
          </w:p>
        </w:tc>
        <w:tc>
          <w:tcPr>
            <w:tcW w:w="454" w:type="pct"/>
            <w:shd w:val="clear" w:color="auto" w:fill="auto"/>
            <w:vAlign w:val="center"/>
          </w:tcPr>
          <w:p w14:paraId="4C42912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B3</w:t>
            </w:r>
          </w:p>
        </w:tc>
        <w:tc>
          <w:tcPr>
            <w:tcW w:w="573" w:type="pct"/>
            <w:shd w:val="clear" w:color="auto" w:fill="auto"/>
            <w:vAlign w:val="center"/>
          </w:tcPr>
          <w:p w14:paraId="5CABF6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04E978D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0BC1FF1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384BDB8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5025B4A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207C138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4205BAF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61074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61B7539F">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78498912">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催化裂化</w:t>
            </w:r>
          </w:p>
        </w:tc>
        <w:tc>
          <w:tcPr>
            <w:tcW w:w="1082" w:type="pct"/>
            <w:shd w:val="clear" w:color="auto" w:fill="auto"/>
            <w:vAlign w:val="center"/>
          </w:tcPr>
          <w:p w14:paraId="364C02AA">
            <w:pPr>
              <w:adjustRightInd w:val="0"/>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9分馏系统</w:t>
            </w:r>
          </w:p>
          <w:p w14:paraId="2E7690D1">
            <w:pPr>
              <w:adjustRightInd w:val="0"/>
              <w:snapToGrid w:val="0"/>
              <w:spacing w:line="240" w:lineRule="auto"/>
              <w:ind w:left="0" w:leftChars="0" w:right="0" w:rightChars="0" w:firstLine="0" w:firstLineChars="0"/>
              <w:jc w:val="left"/>
              <w:rPr>
                <w:rFonts w:hint="eastAsia" w:ascii="宋体" w:hAnsi="宋体" w:eastAsia="宋体" w:cs="宋体"/>
                <w:kern w:val="2"/>
                <w:sz w:val="21"/>
                <w:szCs w:val="21"/>
                <w:lang w:val="en-US" w:eastAsia="zh-CN" w:bidi="ar-SA"/>
              </w:rPr>
            </w:pPr>
          </w:p>
        </w:tc>
        <w:tc>
          <w:tcPr>
            <w:tcW w:w="454" w:type="pct"/>
            <w:shd w:val="clear" w:color="auto" w:fill="auto"/>
            <w:vAlign w:val="center"/>
          </w:tcPr>
          <w:p w14:paraId="5AA3F60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454" w:type="pct"/>
            <w:shd w:val="clear" w:color="auto" w:fill="auto"/>
            <w:vAlign w:val="center"/>
          </w:tcPr>
          <w:p w14:paraId="1B31AD5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573" w:type="pct"/>
            <w:shd w:val="clear" w:color="auto" w:fill="auto"/>
            <w:vAlign w:val="center"/>
          </w:tcPr>
          <w:p w14:paraId="3CE5B2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01CAF49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D3、D4、D5</w:t>
            </w:r>
          </w:p>
        </w:tc>
        <w:tc>
          <w:tcPr>
            <w:tcW w:w="681" w:type="pct"/>
            <w:shd w:val="clear" w:color="auto" w:fill="auto"/>
            <w:vAlign w:val="center"/>
          </w:tcPr>
          <w:p w14:paraId="72CA2DF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07CC856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09072AB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0BB94DE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2509A57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17C7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57D8A046">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78BF0027">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催化裂化</w:t>
            </w:r>
          </w:p>
        </w:tc>
        <w:tc>
          <w:tcPr>
            <w:tcW w:w="1082" w:type="pct"/>
            <w:shd w:val="clear" w:color="auto" w:fill="auto"/>
            <w:vAlign w:val="center"/>
          </w:tcPr>
          <w:p w14:paraId="248999B7">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10吸收稳定系统</w:t>
            </w:r>
          </w:p>
        </w:tc>
        <w:tc>
          <w:tcPr>
            <w:tcW w:w="454" w:type="pct"/>
            <w:shd w:val="clear" w:color="auto" w:fill="auto"/>
            <w:vAlign w:val="center"/>
          </w:tcPr>
          <w:p w14:paraId="113559F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454" w:type="pct"/>
            <w:shd w:val="clear" w:color="auto" w:fill="auto"/>
            <w:vAlign w:val="center"/>
          </w:tcPr>
          <w:p w14:paraId="199B691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573" w:type="pct"/>
            <w:shd w:val="clear" w:color="auto" w:fill="auto"/>
            <w:vAlign w:val="center"/>
          </w:tcPr>
          <w:p w14:paraId="5F15AB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6436E00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D3、D4、D5</w:t>
            </w:r>
          </w:p>
        </w:tc>
        <w:tc>
          <w:tcPr>
            <w:tcW w:w="681" w:type="pct"/>
            <w:shd w:val="clear" w:color="auto" w:fill="auto"/>
            <w:vAlign w:val="center"/>
          </w:tcPr>
          <w:p w14:paraId="22E6736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278944D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08CFD3C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2E37B15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30CE34D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3798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53BDCE72">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16CC2399">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催化裂化</w:t>
            </w:r>
          </w:p>
        </w:tc>
        <w:tc>
          <w:tcPr>
            <w:tcW w:w="1082" w:type="pct"/>
            <w:shd w:val="clear" w:color="auto" w:fill="auto"/>
            <w:vAlign w:val="center"/>
          </w:tcPr>
          <w:p w14:paraId="75844068">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11裂化催化装置主要设备</w:t>
            </w:r>
          </w:p>
        </w:tc>
        <w:tc>
          <w:tcPr>
            <w:tcW w:w="454" w:type="pct"/>
            <w:shd w:val="clear" w:color="auto" w:fill="auto"/>
            <w:vAlign w:val="center"/>
          </w:tcPr>
          <w:p w14:paraId="145A414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454" w:type="pct"/>
            <w:shd w:val="clear" w:color="auto" w:fill="auto"/>
            <w:vAlign w:val="center"/>
          </w:tcPr>
          <w:p w14:paraId="79B89CC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573" w:type="pct"/>
            <w:shd w:val="clear" w:color="auto" w:fill="auto"/>
            <w:vAlign w:val="center"/>
          </w:tcPr>
          <w:p w14:paraId="785A63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27D13BB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D3、D4、D5</w:t>
            </w:r>
          </w:p>
        </w:tc>
        <w:tc>
          <w:tcPr>
            <w:tcW w:w="681" w:type="pct"/>
            <w:shd w:val="clear" w:color="auto" w:fill="auto"/>
            <w:vAlign w:val="center"/>
          </w:tcPr>
          <w:p w14:paraId="77C5F1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0F60710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0F2B88F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56E29D3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30C91BA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3EC0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55330461">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59A684F3">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催化裂化</w:t>
            </w:r>
          </w:p>
        </w:tc>
        <w:tc>
          <w:tcPr>
            <w:tcW w:w="1082" w:type="pct"/>
            <w:shd w:val="clear" w:color="auto" w:fill="auto"/>
            <w:vAlign w:val="center"/>
          </w:tcPr>
          <w:p w14:paraId="55BF1922">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12渣油的催化裂化反应特征</w:t>
            </w:r>
          </w:p>
        </w:tc>
        <w:tc>
          <w:tcPr>
            <w:tcW w:w="454" w:type="pct"/>
            <w:shd w:val="clear" w:color="auto" w:fill="auto"/>
            <w:vAlign w:val="center"/>
          </w:tcPr>
          <w:p w14:paraId="1E15D93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A5</w:t>
            </w:r>
          </w:p>
        </w:tc>
        <w:tc>
          <w:tcPr>
            <w:tcW w:w="454" w:type="pct"/>
            <w:shd w:val="clear" w:color="auto" w:fill="auto"/>
            <w:vAlign w:val="center"/>
          </w:tcPr>
          <w:p w14:paraId="13C012D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B5</w:t>
            </w:r>
          </w:p>
        </w:tc>
        <w:tc>
          <w:tcPr>
            <w:tcW w:w="573" w:type="pct"/>
            <w:shd w:val="clear" w:color="auto" w:fill="auto"/>
            <w:vAlign w:val="center"/>
          </w:tcPr>
          <w:p w14:paraId="1F6A00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0DD79D9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D6、D7</w:t>
            </w:r>
          </w:p>
        </w:tc>
        <w:tc>
          <w:tcPr>
            <w:tcW w:w="681" w:type="pct"/>
            <w:shd w:val="clear" w:color="auto" w:fill="auto"/>
            <w:vAlign w:val="center"/>
          </w:tcPr>
          <w:p w14:paraId="72E9973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0E917DD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6D91350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46977B3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6744252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3F2D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65D6C2FE">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47B36388">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催化裂化</w:t>
            </w:r>
          </w:p>
        </w:tc>
        <w:tc>
          <w:tcPr>
            <w:tcW w:w="1082" w:type="pct"/>
            <w:shd w:val="clear" w:color="auto" w:fill="auto"/>
            <w:vAlign w:val="center"/>
          </w:tcPr>
          <w:p w14:paraId="27BE1761">
            <w:pPr>
              <w:adjustRightInd w:val="0"/>
              <w:snapToGrid w:val="0"/>
              <w:spacing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13催化裂化新工艺简介</w:t>
            </w:r>
          </w:p>
        </w:tc>
        <w:tc>
          <w:tcPr>
            <w:tcW w:w="454" w:type="pct"/>
            <w:shd w:val="clear" w:color="auto" w:fill="auto"/>
            <w:vAlign w:val="center"/>
          </w:tcPr>
          <w:p w14:paraId="0B23706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A6</w:t>
            </w:r>
          </w:p>
        </w:tc>
        <w:tc>
          <w:tcPr>
            <w:tcW w:w="454" w:type="pct"/>
            <w:shd w:val="clear" w:color="auto" w:fill="auto"/>
            <w:vAlign w:val="center"/>
          </w:tcPr>
          <w:p w14:paraId="6918E96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B6</w:t>
            </w:r>
          </w:p>
        </w:tc>
        <w:tc>
          <w:tcPr>
            <w:tcW w:w="573" w:type="pct"/>
            <w:shd w:val="clear" w:color="auto" w:fill="auto"/>
            <w:vAlign w:val="center"/>
          </w:tcPr>
          <w:p w14:paraId="28BDD0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5889723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D6、D7</w:t>
            </w:r>
          </w:p>
        </w:tc>
        <w:tc>
          <w:tcPr>
            <w:tcW w:w="681" w:type="pct"/>
            <w:shd w:val="clear" w:color="auto" w:fill="auto"/>
            <w:vAlign w:val="center"/>
          </w:tcPr>
          <w:p w14:paraId="2F21085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41862AF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33C0DD2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642BB2E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4052AF9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189F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53784E74">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526C6141">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催化裂化</w:t>
            </w:r>
          </w:p>
        </w:tc>
        <w:tc>
          <w:tcPr>
            <w:tcW w:w="1082" w:type="pct"/>
            <w:shd w:val="clear" w:color="auto" w:fill="auto"/>
            <w:vAlign w:val="center"/>
          </w:tcPr>
          <w:p w14:paraId="576EF7E4">
            <w:pPr>
              <w:adjustRightInd w:val="0"/>
              <w:snapToGrid w:val="0"/>
              <w:spacing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14催化裂化反应操作的影响因素</w:t>
            </w:r>
          </w:p>
        </w:tc>
        <w:tc>
          <w:tcPr>
            <w:tcW w:w="454" w:type="pct"/>
            <w:shd w:val="clear" w:color="auto" w:fill="auto"/>
            <w:vAlign w:val="center"/>
          </w:tcPr>
          <w:p w14:paraId="2702ED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454" w:type="pct"/>
            <w:shd w:val="clear" w:color="auto" w:fill="auto"/>
            <w:vAlign w:val="center"/>
          </w:tcPr>
          <w:p w14:paraId="522E9D1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573" w:type="pct"/>
            <w:shd w:val="clear" w:color="auto" w:fill="auto"/>
            <w:vAlign w:val="center"/>
          </w:tcPr>
          <w:p w14:paraId="0A2B85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w:t>
            </w:r>
          </w:p>
        </w:tc>
        <w:tc>
          <w:tcPr>
            <w:tcW w:w="553" w:type="pct"/>
            <w:shd w:val="clear" w:color="auto" w:fill="auto"/>
            <w:vAlign w:val="center"/>
          </w:tcPr>
          <w:p w14:paraId="1D31030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7D33574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1BE7F55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16B05EA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69C60CA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71AF6D6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3D2A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556002DE">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4D642856">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催化裂化</w:t>
            </w:r>
          </w:p>
        </w:tc>
        <w:tc>
          <w:tcPr>
            <w:tcW w:w="1082" w:type="pct"/>
            <w:shd w:val="clear" w:color="auto" w:fill="auto"/>
            <w:vAlign w:val="center"/>
          </w:tcPr>
          <w:p w14:paraId="3C5B6A68">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15催化裂化反应-再生系统的三大平衡</w:t>
            </w:r>
          </w:p>
        </w:tc>
        <w:tc>
          <w:tcPr>
            <w:tcW w:w="454" w:type="pct"/>
            <w:shd w:val="clear" w:color="auto" w:fill="auto"/>
            <w:vAlign w:val="center"/>
          </w:tcPr>
          <w:p w14:paraId="1F795CB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454" w:type="pct"/>
            <w:shd w:val="clear" w:color="auto" w:fill="auto"/>
            <w:vAlign w:val="center"/>
          </w:tcPr>
          <w:p w14:paraId="3EA3D7E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573" w:type="pct"/>
            <w:shd w:val="clear" w:color="auto" w:fill="auto"/>
            <w:vAlign w:val="center"/>
          </w:tcPr>
          <w:p w14:paraId="779D21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w:t>
            </w:r>
          </w:p>
        </w:tc>
        <w:tc>
          <w:tcPr>
            <w:tcW w:w="553" w:type="pct"/>
            <w:shd w:val="clear" w:color="auto" w:fill="auto"/>
            <w:vAlign w:val="center"/>
          </w:tcPr>
          <w:p w14:paraId="1FB7837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08445F5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3A11BC7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73A6266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59A55C8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519343E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2FDF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106B3B46">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59E02FF0">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催化裂化</w:t>
            </w:r>
          </w:p>
        </w:tc>
        <w:tc>
          <w:tcPr>
            <w:tcW w:w="1082" w:type="pct"/>
            <w:shd w:val="clear" w:color="auto" w:fill="auto"/>
            <w:vAlign w:val="center"/>
          </w:tcPr>
          <w:p w14:paraId="021E0A24">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16反应-再生系统主要操作技术</w:t>
            </w:r>
          </w:p>
        </w:tc>
        <w:tc>
          <w:tcPr>
            <w:tcW w:w="454" w:type="pct"/>
            <w:shd w:val="clear" w:color="auto" w:fill="auto"/>
            <w:vAlign w:val="center"/>
          </w:tcPr>
          <w:p w14:paraId="4EB8F33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A2</w:t>
            </w:r>
          </w:p>
        </w:tc>
        <w:tc>
          <w:tcPr>
            <w:tcW w:w="454" w:type="pct"/>
            <w:shd w:val="clear" w:color="auto" w:fill="auto"/>
            <w:vAlign w:val="center"/>
          </w:tcPr>
          <w:p w14:paraId="6537FDB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B2</w:t>
            </w:r>
          </w:p>
        </w:tc>
        <w:tc>
          <w:tcPr>
            <w:tcW w:w="573" w:type="pct"/>
            <w:shd w:val="clear" w:color="auto" w:fill="auto"/>
            <w:vAlign w:val="center"/>
          </w:tcPr>
          <w:p w14:paraId="1957F7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w:t>
            </w:r>
          </w:p>
        </w:tc>
        <w:tc>
          <w:tcPr>
            <w:tcW w:w="553" w:type="pct"/>
            <w:shd w:val="clear" w:color="auto" w:fill="auto"/>
            <w:vAlign w:val="center"/>
          </w:tcPr>
          <w:p w14:paraId="4359CEC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70879EB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108F11E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2362B9D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68C0BB8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018C0EA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4B3E1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58F9DC27">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单元三</w:t>
            </w:r>
          </w:p>
          <w:p w14:paraId="7A9762A5">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催化裂化</w:t>
            </w:r>
          </w:p>
        </w:tc>
        <w:tc>
          <w:tcPr>
            <w:tcW w:w="1082" w:type="pct"/>
            <w:shd w:val="clear" w:color="auto" w:fill="auto"/>
            <w:vAlign w:val="center"/>
          </w:tcPr>
          <w:p w14:paraId="517D79F9">
            <w:pPr>
              <w:adjustRightInd w:val="0"/>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17典型故障分析</w:t>
            </w:r>
          </w:p>
        </w:tc>
        <w:tc>
          <w:tcPr>
            <w:tcW w:w="454" w:type="pct"/>
            <w:shd w:val="clear" w:color="auto" w:fill="auto"/>
            <w:vAlign w:val="center"/>
          </w:tcPr>
          <w:p w14:paraId="5C85CFE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A3</w:t>
            </w:r>
          </w:p>
        </w:tc>
        <w:tc>
          <w:tcPr>
            <w:tcW w:w="454" w:type="pct"/>
            <w:shd w:val="clear" w:color="auto" w:fill="auto"/>
            <w:vAlign w:val="center"/>
          </w:tcPr>
          <w:p w14:paraId="651BE22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B3</w:t>
            </w:r>
          </w:p>
        </w:tc>
        <w:tc>
          <w:tcPr>
            <w:tcW w:w="573" w:type="pct"/>
            <w:shd w:val="clear" w:color="auto" w:fill="auto"/>
            <w:vAlign w:val="center"/>
          </w:tcPr>
          <w:p w14:paraId="08C4A1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0650654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72A2C28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7445BFC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2605199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1552A4B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64F575B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3605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2950B8EB">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单元四</w:t>
            </w:r>
          </w:p>
          <w:p w14:paraId="17164D99">
            <w:pPr>
              <w:adjustRightInd w:val="0"/>
              <w:snapToGrid w:val="0"/>
              <w:spacing w:line="240"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催化重整</w:t>
            </w:r>
          </w:p>
        </w:tc>
        <w:tc>
          <w:tcPr>
            <w:tcW w:w="1082" w:type="pct"/>
            <w:shd w:val="clear" w:color="auto" w:fill="auto"/>
            <w:vAlign w:val="center"/>
          </w:tcPr>
          <w:p w14:paraId="3AF0B5B2">
            <w:pPr>
              <w:adjustRightInd w:val="0"/>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1催化重整在石油加工中的地位</w:t>
            </w:r>
          </w:p>
          <w:p w14:paraId="1185ABBB">
            <w:pPr>
              <w:adjustRightInd w:val="0"/>
              <w:snapToGrid w:val="0"/>
              <w:spacing w:line="240" w:lineRule="auto"/>
              <w:ind w:left="0" w:leftChars="0" w:right="0" w:rightChars="0" w:firstLine="0" w:firstLineChars="0"/>
              <w:jc w:val="left"/>
              <w:rPr>
                <w:rFonts w:hint="eastAsia" w:ascii="宋体" w:hAnsi="宋体" w:eastAsia="宋体" w:cs="宋体"/>
                <w:kern w:val="2"/>
                <w:sz w:val="21"/>
                <w:szCs w:val="21"/>
                <w:lang w:val="en-US" w:eastAsia="zh-CN" w:bidi="ar-SA"/>
              </w:rPr>
            </w:pPr>
          </w:p>
        </w:tc>
        <w:tc>
          <w:tcPr>
            <w:tcW w:w="454" w:type="pct"/>
            <w:shd w:val="clear" w:color="auto" w:fill="auto"/>
            <w:vAlign w:val="center"/>
          </w:tcPr>
          <w:p w14:paraId="7BB6661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454" w:type="pct"/>
            <w:shd w:val="clear" w:color="auto" w:fill="auto"/>
            <w:vAlign w:val="center"/>
          </w:tcPr>
          <w:p w14:paraId="773532E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573" w:type="pct"/>
            <w:shd w:val="clear" w:color="auto" w:fill="auto"/>
            <w:vAlign w:val="center"/>
          </w:tcPr>
          <w:p w14:paraId="173B26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396694F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D3、D4、D5</w:t>
            </w:r>
          </w:p>
        </w:tc>
        <w:tc>
          <w:tcPr>
            <w:tcW w:w="681" w:type="pct"/>
            <w:shd w:val="clear" w:color="auto" w:fill="auto"/>
            <w:vAlign w:val="center"/>
          </w:tcPr>
          <w:p w14:paraId="72F7393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28D06F8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56D9B54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297B809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198CA1D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351B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1C9AAAD3">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单元四</w:t>
            </w:r>
          </w:p>
          <w:p w14:paraId="73A659E6">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催化重整</w:t>
            </w:r>
          </w:p>
        </w:tc>
        <w:tc>
          <w:tcPr>
            <w:tcW w:w="1082" w:type="pct"/>
            <w:shd w:val="clear" w:color="auto" w:fill="auto"/>
            <w:vAlign w:val="center"/>
          </w:tcPr>
          <w:p w14:paraId="0E8BD033">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2化重整发展简介</w:t>
            </w:r>
          </w:p>
        </w:tc>
        <w:tc>
          <w:tcPr>
            <w:tcW w:w="454" w:type="pct"/>
            <w:shd w:val="clear" w:color="auto" w:fill="auto"/>
            <w:vAlign w:val="center"/>
          </w:tcPr>
          <w:p w14:paraId="1D984D9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454" w:type="pct"/>
            <w:shd w:val="clear" w:color="auto" w:fill="auto"/>
            <w:vAlign w:val="center"/>
          </w:tcPr>
          <w:p w14:paraId="29EF41F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573" w:type="pct"/>
            <w:shd w:val="clear" w:color="auto" w:fill="auto"/>
            <w:vAlign w:val="center"/>
          </w:tcPr>
          <w:p w14:paraId="205E97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38719F2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D3、D4、D5</w:t>
            </w:r>
          </w:p>
        </w:tc>
        <w:tc>
          <w:tcPr>
            <w:tcW w:w="681" w:type="pct"/>
            <w:shd w:val="clear" w:color="auto" w:fill="auto"/>
            <w:vAlign w:val="center"/>
          </w:tcPr>
          <w:p w14:paraId="6937A05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6902DE3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6B0E993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01F5483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021082D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7ADD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5E1B1D82">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单元四</w:t>
            </w:r>
          </w:p>
          <w:p w14:paraId="5D348E85">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催化重整</w:t>
            </w:r>
          </w:p>
        </w:tc>
        <w:tc>
          <w:tcPr>
            <w:tcW w:w="1082" w:type="pct"/>
            <w:shd w:val="clear" w:color="auto" w:fill="auto"/>
            <w:vAlign w:val="center"/>
          </w:tcPr>
          <w:p w14:paraId="77F8FF7B">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3催化重整原理流程</w:t>
            </w:r>
          </w:p>
        </w:tc>
        <w:tc>
          <w:tcPr>
            <w:tcW w:w="454" w:type="pct"/>
            <w:shd w:val="clear" w:color="auto" w:fill="auto"/>
            <w:vAlign w:val="center"/>
          </w:tcPr>
          <w:p w14:paraId="0426317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454" w:type="pct"/>
            <w:shd w:val="clear" w:color="auto" w:fill="auto"/>
            <w:vAlign w:val="center"/>
          </w:tcPr>
          <w:p w14:paraId="06253A6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573" w:type="pct"/>
            <w:shd w:val="clear" w:color="auto" w:fill="auto"/>
            <w:vAlign w:val="center"/>
          </w:tcPr>
          <w:p w14:paraId="46620E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11091A7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D3、D4、D5</w:t>
            </w:r>
          </w:p>
        </w:tc>
        <w:tc>
          <w:tcPr>
            <w:tcW w:w="681" w:type="pct"/>
            <w:shd w:val="clear" w:color="auto" w:fill="auto"/>
            <w:vAlign w:val="center"/>
          </w:tcPr>
          <w:p w14:paraId="736E96F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3C4B7A5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37F2175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65E6837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6928A6E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2C21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6D1582DB">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单元四</w:t>
            </w:r>
          </w:p>
          <w:p w14:paraId="33471EB2">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催化重整</w:t>
            </w:r>
          </w:p>
        </w:tc>
        <w:tc>
          <w:tcPr>
            <w:tcW w:w="1082" w:type="pct"/>
            <w:shd w:val="clear" w:color="auto" w:fill="auto"/>
            <w:vAlign w:val="center"/>
          </w:tcPr>
          <w:p w14:paraId="6A281EE0">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4重整化学反应</w:t>
            </w:r>
          </w:p>
        </w:tc>
        <w:tc>
          <w:tcPr>
            <w:tcW w:w="454" w:type="pct"/>
            <w:shd w:val="clear" w:color="auto" w:fill="auto"/>
            <w:vAlign w:val="center"/>
          </w:tcPr>
          <w:p w14:paraId="429A7F2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A5</w:t>
            </w:r>
          </w:p>
        </w:tc>
        <w:tc>
          <w:tcPr>
            <w:tcW w:w="454" w:type="pct"/>
            <w:shd w:val="clear" w:color="auto" w:fill="auto"/>
            <w:vAlign w:val="center"/>
          </w:tcPr>
          <w:p w14:paraId="695E6C1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B5</w:t>
            </w:r>
          </w:p>
        </w:tc>
        <w:tc>
          <w:tcPr>
            <w:tcW w:w="573" w:type="pct"/>
            <w:shd w:val="clear" w:color="auto" w:fill="auto"/>
            <w:vAlign w:val="center"/>
          </w:tcPr>
          <w:p w14:paraId="019FD1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6809791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D6、D7</w:t>
            </w:r>
          </w:p>
        </w:tc>
        <w:tc>
          <w:tcPr>
            <w:tcW w:w="681" w:type="pct"/>
            <w:shd w:val="clear" w:color="auto" w:fill="auto"/>
            <w:vAlign w:val="center"/>
          </w:tcPr>
          <w:p w14:paraId="7B018BE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7BF1A5B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68E760D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7668F85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6618D38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650A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1C242C69">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单元四</w:t>
            </w:r>
          </w:p>
          <w:p w14:paraId="14490184">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催化重整</w:t>
            </w:r>
          </w:p>
        </w:tc>
        <w:tc>
          <w:tcPr>
            <w:tcW w:w="1082" w:type="pct"/>
            <w:shd w:val="clear" w:color="auto" w:fill="auto"/>
            <w:vAlign w:val="center"/>
          </w:tcPr>
          <w:p w14:paraId="6CE8E6CA">
            <w:pPr>
              <w:adjustRightInd w:val="0"/>
              <w:snapToGrid w:val="0"/>
              <w:spacing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5重整反应的热力学和动力学特征及影响因素</w:t>
            </w:r>
          </w:p>
        </w:tc>
        <w:tc>
          <w:tcPr>
            <w:tcW w:w="454" w:type="pct"/>
            <w:shd w:val="clear" w:color="auto" w:fill="auto"/>
            <w:vAlign w:val="center"/>
          </w:tcPr>
          <w:p w14:paraId="1719790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A6</w:t>
            </w:r>
          </w:p>
        </w:tc>
        <w:tc>
          <w:tcPr>
            <w:tcW w:w="454" w:type="pct"/>
            <w:shd w:val="clear" w:color="auto" w:fill="auto"/>
            <w:vAlign w:val="center"/>
          </w:tcPr>
          <w:p w14:paraId="7340CE9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B6</w:t>
            </w:r>
          </w:p>
        </w:tc>
        <w:tc>
          <w:tcPr>
            <w:tcW w:w="573" w:type="pct"/>
            <w:shd w:val="clear" w:color="auto" w:fill="auto"/>
            <w:vAlign w:val="center"/>
          </w:tcPr>
          <w:p w14:paraId="7490D4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37A6C43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D6、D7</w:t>
            </w:r>
          </w:p>
        </w:tc>
        <w:tc>
          <w:tcPr>
            <w:tcW w:w="681" w:type="pct"/>
            <w:shd w:val="clear" w:color="auto" w:fill="auto"/>
            <w:vAlign w:val="center"/>
          </w:tcPr>
          <w:p w14:paraId="3B94CE0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7E51F80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46E469F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666814D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5AAF5D3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0018B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5309AC68">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单元四</w:t>
            </w:r>
          </w:p>
          <w:p w14:paraId="2288431E">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催化重整</w:t>
            </w:r>
          </w:p>
        </w:tc>
        <w:tc>
          <w:tcPr>
            <w:tcW w:w="1082" w:type="pct"/>
            <w:shd w:val="clear" w:color="auto" w:fill="auto"/>
            <w:vAlign w:val="center"/>
          </w:tcPr>
          <w:p w14:paraId="7112CBC2">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6重整催化剂的组成</w:t>
            </w:r>
          </w:p>
        </w:tc>
        <w:tc>
          <w:tcPr>
            <w:tcW w:w="454" w:type="pct"/>
            <w:shd w:val="clear" w:color="auto" w:fill="auto"/>
            <w:vAlign w:val="center"/>
          </w:tcPr>
          <w:p w14:paraId="121FFC8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454" w:type="pct"/>
            <w:shd w:val="clear" w:color="auto" w:fill="auto"/>
            <w:vAlign w:val="center"/>
          </w:tcPr>
          <w:p w14:paraId="058D896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573" w:type="pct"/>
            <w:shd w:val="clear" w:color="auto" w:fill="auto"/>
            <w:vAlign w:val="center"/>
          </w:tcPr>
          <w:p w14:paraId="66EE0B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w:t>
            </w:r>
          </w:p>
        </w:tc>
        <w:tc>
          <w:tcPr>
            <w:tcW w:w="553" w:type="pct"/>
            <w:shd w:val="clear" w:color="auto" w:fill="auto"/>
            <w:vAlign w:val="center"/>
          </w:tcPr>
          <w:p w14:paraId="0BB056D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78BE0D4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069D7BD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0726DBD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70E0B46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0223B81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28C91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0A2EE17E">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单元四</w:t>
            </w:r>
          </w:p>
          <w:p w14:paraId="584951E0">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催化重整</w:t>
            </w:r>
          </w:p>
        </w:tc>
        <w:tc>
          <w:tcPr>
            <w:tcW w:w="1082" w:type="pct"/>
            <w:shd w:val="clear" w:color="auto" w:fill="auto"/>
            <w:vAlign w:val="center"/>
          </w:tcPr>
          <w:p w14:paraId="5E59B352">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7重整催化剂评价</w:t>
            </w:r>
          </w:p>
        </w:tc>
        <w:tc>
          <w:tcPr>
            <w:tcW w:w="454" w:type="pct"/>
            <w:shd w:val="clear" w:color="auto" w:fill="auto"/>
            <w:vAlign w:val="center"/>
          </w:tcPr>
          <w:p w14:paraId="05929F7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454" w:type="pct"/>
            <w:shd w:val="clear" w:color="auto" w:fill="auto"/>
            <w:vAlign w:val="center"/>
          </w:tcPr>
          <w:p w14:paraId="16009E6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573" w:type="pct"/>
            <w:shd w:val="clear" w:color="auto" w:fill="auto"/>
            <w:vAlign w:val="center"/>
          </w:tcPr>
          <w:p w14:paraId="7A8D94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w:t>
            </w:r>
          </w:p>
        </w:tc>
        <w:tc>
          <w:tcPr>
            <w:tcW w:w="553" w:type="pct"/>
            <w:shd w:val="clear" w:color="auto" w:fill="auto"/>
            <w:vAlign w:val="center"/>
          </w:tcPr>
          <w:p w14:paraId="1ABA419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38B795E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6230F50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6CFC8F2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047C12F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2AE5570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3EFE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7E7F4F39">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单元四</w:t>
            </w:r>
          </w:p>
          <w:p w14:paraId="711EE678">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催化重整</w:t>
            </w:r>
          </w:p>
        </w:tc>
        <w:tc>
          <w:tcPr>
            <w:tcW w:w="1082" w:type="pct"/>
            <w:shd w:val="clear" w:color="auto" w:fill="auto"/>
            <w:vAlign w:val="center"/>
          </w:tcPr>
          <w:p w14:paraId="5F4B8DBD">
            <w:pPr>
              <w:adjustRightInd w:val="0"/>
              <w:snapToGrid w:val="0"/>
              <w:spacing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8重整催化剂使用方法及操作技术</w:t>
            </w:r>
          </w:p>
        </w:tc>
        <w:tc>
          <w:tcPr>
            <w:tcW w:w="454" w:type="pct"/>
            <w:shd w:val="clear" w:color="auto" w:fill="auto"/>
            <w:vAlign w:val="center"/>
          </w:tcPr>
          <w:p w14:paraId="6BDEBC0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A2</w:t>
            </w:r>
          </w:p>
        </w:tc>
        <w:tc>
          <w:tcPr>
            <w:tcW w:w="454" w:type="pct"/>
            <w:shd w:val="clear" w:color="auto" w:fill="auto"/>
            <w:vAlign w:val="center"/>
          </w:tcPr>
          <w:p w14:paraId="440929E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B2</w:t>
            </w:r>
          </w:p>
        </w:tc>
        <w:tc>
          <w:tcPr>
            <w:tcW w:w="573" w:type="pct"/>
            <w:shd w:val="clear" w:color="auto" w:fill="auto"/>
            <w:vAlign w:val="center"/>
          </w:tcPr>
          <w:p w14:paraId="392972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w:t>
            </w:r>
          </w:p>
        </w:tc>
        <w:tc>
          <w:tcPr>
            <w:tcW w:w="553" w:type="pct"/>
            <w:shd w:val="clear" w:color="auto" w:fill="auto"/>
            <w:vAlign w:val="center"/>
          </w:tcPr>
          <w:p w14:paraId="681CCEF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0A3F3BE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60D38A7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536451B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6F6F581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2127910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2D91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662DE79F">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单元四</w:t>
            </w:r>
          </w:p>
          <w:p w14:paraId="189A5879">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催化重整</w:t>
            </w:r>
          </w:p>
        </w:tc>
        <w:tc>
          <w:tcPr>
            <w:tcW w:w="1082" w:type="pct"/>
            <w:shd w:val="clear" w:color="auto" w:fill="auto"/>
            <w:vAlign w:val="center"/>
          </w:tcPr>
          <w:p w14:paraId="594F6700">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9原料的选择</w:t>
            </w:r>
          </w:p>
        </w:tc>
        <w:tc>
          <w:tcPr>
            <w:tcW w:w="454" w:type="pct"/>
            <w:shd w:val="clear" w:color="auto" w:fill="auto"/>
            <w:vAlign w:val="center"/>
          </w:tcPr>
          <w:p w14:paraId="019846A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A3</w:t>
            </w:r>
          </w:p>
        </w:tc>
        <w:tc>
          <w:tcPr>
            <w:tcW w:w="454" w:type="pct"/>
            <w:shd w:val="clear" w:color="auto" w:fill="auto"/>
            <w:vAlign w:val="center"/>
          </w:tcPr>
          <w:p w14:paraId="36FD0B9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B3</w:t>
            </w:r>
          </w:p>
        </w:tc>
        <w:tc>
          <w:tcPr>
            <w:tcW w:w="573" w:type="pct"/>
            <w:shd w:val="clear" w:color="auto" w:fill="auto"/>
            <w:vAlign w:val="center"/>
          </w:tcPr>
          <w:p w14:paraId="6279E7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225FB2A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D1、D2</w:t>
            </w:r>
          </w:p>
        </w:tc>
        <w:tc>
          <w:tcPr>
            <w:tcW w:w="681" w:type="pct"/>
            <w:shd w:val="clear" w:color="auto" w:fill="auto"/>
            <w:vAlign w:val="center"/>
          </w:tcPr>
          <w:p w14:paraId="1FBC043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46C37EC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7F12144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4DD0D16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3E8A3AA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5153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6A76A085">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单元四</w:t>
            </w:r>
          </w:p>
          <w:p w14:paraId="692516CB">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催化重整</w:t>
            </w:r>
          </w:p>
        </w:tc>
        <w:tc>
          <w:tcPr>
            <w:tcW w:w="1082" w:type="pct"/>
            <w:shd w:val="clear" w:color="auto" w:fill="auto"/>
            <w:vAlign w:val="center"/>
          </w:tcPr>
          <w:p w14:paraId="6D5B6DD2">
            <w:pPr>
              <w:adjustRightInd w:val="0"/>
              <w:snapToGrid w:val="0"/>
              <w:spacing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10重整原料的预处理</w:t>
            </w:r>
          </w:p>
        </w:tc>
        <w:tc>
          <w:tcPr>
            <w:tcW w:w="454" w:type="pct"/>
            <w:shd w:val="clear" w:color="auto" w:fill="auto"/>
            <w:vAlign w:val="center"/>
          </w:tcPr>
          <w:p w14:paraId="36DC265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454" w:type="pct"/>
            <w:shd w:val="clear" w:color="auto" w:fill="auto"/>
            <w:vAlign w:val="center"/>
          </w:tcPr>
          <w:p w14:paraId="245CE2D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573" w:type="pct"/>
            <w:shd w:val="clear" w:color="auto" w:fill="auto"/>
            <w:vAlign w:val="center"/>
          </w:tcPr>
          <w:p w14:paraId="4E79C7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5CC3C1B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D3、D4、D5</w:t>
            </w:r>
          </w:p>
        </w:tc>
        <w:tc>
          <w:tcPr>
            <w:tcW w:w="681" w:type="pct"/>
            <w:shd w:val="clear" w:color="auto" w:fill="auto"/>
            <w:vAlign w:val="center"/>
          </w:tcPr>
          <w:p w14:paraId="206E6C4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66EBF20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31513AD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27B556B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7BBAE1B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2FDF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2B686A5D">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单元四</w:t>
            </w:r>
          </w:p>
          <w:p w14:paraId="4FFDE9D9">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催化重整</w:t>
            </w:r>
          </w:p>
        </w:tc>
        <w:tc>
          <w:tcPr>
            <w:tcW w:w="1082" w:type="pct"/>
            <w:shd w:val="clear" w:color="auto" w:fill="auto"/>
            <w:vAlign w:val="center"/>
          </w:tcPr>
          <w:p w14:paraId="2A2891B6">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11工艺流程</w:t>
            </w:r>
          </w:p>
        </w:tc>
        <w:tc>
          <w:tcPr>
            <w:tcW w:w="454" w:type="pct"/>
            <w:shd w:val="clear" w:color="auto" w:fill="auto"/>
            <w:vAlign w:val="center"/>
          </w:tcPr>
          <w:p w14:paraId="6985516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454" w:type="pct"/>
            <w:shd w:val="clear" w:color="auto" w:fill="auto"/>
            <w:vAlign w:val="center"/>
          </w:tcPr>
          <w:p w14:paraId="6399903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573" w:type="pct"/>
            <w:shd w:val="clear" w:color="auto" w:fill="auto"/>
            <w:vAlign w:val="center"/>
          </w:tcPr>
          <w:p w14:paraId="5FB8D6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2A1D55F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D3、D4、D5</w:t>
            </w:r>
          </w:p>
        </w:tc>
        <w:tc>
          <w:tcPr>
            <w:tcW w:w="681" w:type="pct"/>
            <w:shd w:val="clear" w:color="auto" w:fill="auto"/>
            <w:vAlign w:val="center"/>
          </w:tcPr>
          <w:p w14:paraId="3A9E262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496FCBB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11443C4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1BAB80D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7878F0E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7068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3EFAA126">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单元四</w:t>
            </w:r>
          </w:p>
          <w:p w14:paraId="31B37B97">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催化重整</w:t>
            </w:r>
          </w:p>
        </w:tc>
        <w:tc>
          <w:tcPr>
            <w:tcW w:w="1082" w:type="pct"/>
            <w:shd w:val="clear" w:color="auto" w:fill="auto"/>
            <w:vAlign w:val="center"/>
          </w:tcPr>
          <w:p w14:paraId="4E8CF329">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12重整反应的主要操作参数</w:t>
            </w:r>
          </w:p>
        </w:tc>
        <w:tc>
          <w:tcPr>
            <w:tcW w:w="454" w:type="pct"/>
            <w:shd w:val="clear" w:color="auto" w:fill="auto"/>
            <w:vAlign w:val="center"/>
          </w:tcPr>
          <w:p w14:paraId="4BB8BD5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454" w:type="pct"/>
            <w:shd w:val="clear" w:color="auto" w:fill="auto"/>
            <w:vAlign w:val="center"/>
          </w:tcPr>
          <w:p w14:paraId="7B9C233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573" w:type="pct"/>
            <w:shd w:val="clear" w:color="auto" w:fill="auto"/>
            <w:vAlign w:val="center"/>
          </w:tcPr>
          <w:p w14:paraId="4A1545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44E5C7B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D3、D4、D5</w:t>
            </w:r>
          </w:p>
        </w:tc>
        <w:tc>
          <w:tcPr>
            <w:tcW w:w="681" w:type="pct"/>
            <w:shd w:val="clear" w:color="auto" w:fill="auto"/>
            <w:vAlign w:val="center"/>
          </w:tcPr>
          <w:p w14:paraId="1690411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71228E4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38ED11A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53CC417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7D32CC4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679D0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5E357161">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p>
        </w:tc>
        <w:tc>
          <w:tcPr>
            <w:tcW w:w="1082" w:type="pct"/>
            <w:shd w:val="clear" w:color="auto" w:fill="auto"/>
            <w:vAlign w:val="center"/>
          </w:tcPr>
          <w:p w14:paraId="3681E2F1">
            <w:pPr>
              <w:adjustRightInd w:val="0"/>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13重整反应器</w:t>
            </w:r>
          </w:p>
        </w:tc>
        <w:tc>
          <w:tcPr>
            <w:tcW w:w="454" w:type="pct"/>
            <w:shd w:val="clear" w:color="auto" w:fill="auto"/>
            <w:vAlign w:val="center"/>
          </w:tcPr>
          <w:p w14:paraId="196D17F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A5</w:t>
            </w:r>
          </w:p>
        </w:tc>
        <w:tc>
          <w:tcPr>
            <w:tcW w:w="454" w:type="pct"/>
            <w:shd w:val="clear" w:color="auto" w:fill="auto"/>
            <w:vAlign w:val="center"/>
          </w:tcPr>
          <w:p w14:paraId="67FC81B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B5</w:t>
            </w:r>
          </w:p>
        </w:tc>
        <w:tc>
          <w:tcPr>
            <w:tcW w:w="573" w:type="pct"/>
            <w:shd w:val="clear" w:color="auto" w:fill="auto"/>
            <w:vAlign w:val="center"/>
          </w:tcPr>
          <w:p w14:paraId="5F3939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4592707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D6、D7</w:t>
            </w:r>
          </w:p>
        </w:tc>
        <w:tc>
          <w:tcPr>
            <w:tcW w:w="681" w:type="pct"/>
            <w:shd w:val="clear" w:color="auto" w:fill="auto"/>
            <w:vAlign w:val="center"/>
          </w:tcPr>
          <w:p w14:paraId="0DCFA41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02D0B1C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2FAB5E0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6148247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5FCDB3D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15D9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1DA94585">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单元五</w:t>
            </w:r>
          </w:p>
          <w:p w14:paraId="7FFACDB1">
            <w:pPr>
              <w:adjustRightInd w:val="0"/>
              <w:snapToGrid w:val="0"/>
              <w:spacing w:line="240"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催化加氢</w:t>
            </w:r>
          </w:p>
        </w:tc>
        <w:tc>
          <w:tcPr>
            <w:tcW w:w="1082" w:type="pct"/>
            <w:shd w:val="clear" w:color="auto" w:fill="auto"/>
            <w:vAlign w:val="center"/>
          </w:tcPr>
          <w:p w14:paraId="5D461F06">
            <w:pPr>
              <w:adjustRightInd w:val="0"/>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催化加氢生产原料来源及组成、催化剂、工艺流程</w:t>
            </w:r>
          </w:p>
        </w:tc>
        <w:tc>
          <w:tcPr>
            <w:tcW w:w="454" w:type="pct"/>
            <w:shd w:val="clear" w:color="auto" w:fill="auto"/>
            <w:vAlign w:val="center"/>
          </w:tcPr>
          <w:p w14:paraId="63D131D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A6</w:t>
            </w:r>
          </w:p>
        </w:tc>
        <w:tc>
          <w:tcPr>
            <w:tcW w:w="454" w:type="pct"/>
            <w:shd w:val="clear" w:color="auto" w:fill="auto"/>
            <w:vAlign w:val="center"/>
          </w:tcPr>
          <w:p w14:paraId="6AFA5B7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B6</w:t>
            </w:r>
          </w:p>
        </w:tc>
        <w:tc>
          <w:tcPr>
            <w:tcW w:w="573" w:type="pct"/>
            <w:shd w:val="clear" w:color="auto" w:fill="auto"/>
            <w:vAlign w:val="center"/>
          </w:tcPr>
          <w:p w14:paraId="2C1637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36E3BB3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D6、D7</w:t>
            </w:r>
          </w:p>
        </w:tc>
        <w:tc>
          <w:tcPr>
            <w:tcW w:w="681" w:type="pct"/>
            <w:shd w:val="clear" w:color="auto" w:fill="auto"/>
            <w:vAlign w:val="center"/>
          </w:tcPr>
          <w:p w14:paraId="4FBFD84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01A46C4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3360EA4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758CCF6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32566DE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4859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1" w:type="pct"/>
            <w:shd w:val="clear" w:color="auto" w:fill="auto"/>
            <w:vAlign w:val="center"/>
          </w:tcPr>
          <w:p w14:paraId="6A9F5914">
            <w:pPr>
              <w:adjustRightInd w:val="0"/>
              <w:snapToGrid w:val="0"/>
              <w:spacing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单元六</w:t>
            </w:r>
          </w:p>
          <w:p w14:paraId="09B386CF">
            <w:pPr>
              <w:adjustRightInd w:val="0"/>
              <w:snapToGrid w:val="0"/>
              <w:spacing w:line="240"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燃料油品的精制</w:t>
            </w:r>
          </w:p>
        </w:tc>
        <w:tc>
          <w:tcPr>
            <w:tcW w:w="1082" w:type="pct"/>
            <w:shd w:val="clear" w:color="auto" w:fill="auto"/>
            <w:vAlign w:val="center"/>
          </w:tcPr>
          <w:p w14:paraId="66436986">
            <w:pPr>
              <w:adjustRightInd w:val="0"/>
              <w:snapToGrid w:val="0"/>
              <w:spacing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燃料油精制生产原理、工艺流程、操作因素分析</w:t>
            </w:r>
          </w:p>
        </w:tc>
        <w:tc>
          <w:tcPr>
            <w:tcW w:w="454" w:type="pct"/>
            <w:shd w:val="clear" w:color="auto" w:fill="auto"/>
            <w:vAlign w:val="center"/>
          </w:tcPr>
          <w:p w14:paraId="07AF29E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A5</w:t>
            </w:r>
          </w:p>
        </w:tc>
        <w:tc>
          <w:tcPr>
            <w:tcW w:w="454" w:type="pct"/>
            <w:shd w:val="clear" w:color="auto" w:fill="auto"/>
            <w:vAlign w:val="center"/>
          </w:tcPr>
          <w:p w14:paraId="5F78C4D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B5</w:t>
            </w:r>
          </w:p>
        </w:tc>
        <w:tc>
          <w:tcPr>
            <w:tcW w:w="573" w:type="pct"/>
            <w:shd w:val="clear" w:color="auto" w:fill="auto"/>
            <w:vAlign w:val="center"/>
          </w:tcPr>
          <w:p w14:paraId="489E6E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C1、C2、C3、C4</w:t>
            </w:r>
          </w:p>
        </w:tc>
        <w:tc>
          <w:tcPr>
            <w:tcW w:w="553" w:type="pct"/>
            <w:shd w:val="clear" w:color="auto" w:fill="auto"/>
            <w:vAlign w:val="center"/>
          </w:tcPr>
          <w:p w14:paraId="2B31B7E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D6、D7</w:t>
            </w:r>
          </w:p>
        </w:tc>
        <w:tc>
          <w:tcPr>
            <w:tcW w:w="681" w:type="pct"/>
            <w:shd w:val="clear" w:color="auto" w:fill="auto"/>
            <w:vAlign w:val="center"/>
          </w:tcPr>
          <w:p w14:paraId="634B803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素质目标1、2、4、7</w:t>
            </w:r>
          </w:p>
          <w:p w14:paraId="22BFF9C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知识目标1、2、3</w:t>
            </w:r>
          </w:p>
          <w:p w14:paraId="16E454E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能力目标1、2</w:t>
            </w:r>
          </w:p>
        </w:tc>
        <w:tc>
          <w:tcPr>
            <w:tcW w:w="355" w:type="pct"/>
            <w:shd w:val="clear" w:color="auto" w:fill="auto"/>
            <w:vAlign w:val="center"/>
          </w:tcPr>
          <w:p w14:paraId="6848FD5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43" w:type="pct"/>
            <w:vAlign w:val="center"/>
          </w:tcPr>
          <w:p w14:paraId="66F85C7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bl>
    <w:p w14:paraId="4E9120F1">
      <w:pPr>
        <w:pStyle w:val="3"/>
        <w:bidi w:val="0"/>
        <w:rPr>
          <w:rFonts w:hint="eastAsia"/>
          <w:lang w:val="en-US" w:eastAsia="zh-CN"/>
        </w:rPr>
      </w:pPr>
      <w:r>
        <w:rPr>
          <w:rFonts w:hint="eastAsia"/>
          <w:lang w:val="en-US" w:eastAsia="zh-CN"/>
        </w:rPr>
        <w:t>六、课程考核与评价</w:t>
      </w:r>
    </w:p>
    <w:p w14:paraId="635223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0DEF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64ADA03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6C1A904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6A915ED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2F27B55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0435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04B384C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过程性评价</w:t>
            </w:r>
          </w:p>
        </w:tc>
        <w:tc>
          <w:tcPr>
            <w:tcW w:w="822" w:type="pct"/>
            <w:tcBorders>
              <w:left w:val="single" w:color="auto" w:sz="4" w:space="0"/>
              <w:right w:val="single" w:color="auto" w:sz="4" w:space="0"/>
            </w:tcBorders>
            <w:vAlign w:val="center"/>
          </w:tcPr>
          <w:p w14:paraId="4CF4883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5F177ACF">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以出勤、作业、课堂提问的形式进行</w:t>
            </w:r>
          </w:p>
        </w:tc>
        <w:tc>
          <w:tcPr>
            <w:tcW w:w="719" w:type="pct"/>
            <w:tcBorders>
              <w:left w:val="single" w:color="auto" w:sz="4" w:space="0"/>
              <w:right w:val="single" w:color="auto" w:sz="4" w:space="0"/>
            </w:tcBorders>
            <w:shd w:val="clear" w:color="auto" w:fill="auto"/>
            <w:vAlign w:val="center"/>
          </w:tcPr>
          <w:p w14:paraId="3698C22D">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w:t>
            </w:r>
          </w:p>
        </w:tc>
        <w:tc>
          <w:tcPr>
            <w:tcW w:w="1942" w:type="pct"/>
            <w:tcBorders>
              <w:left w:val="single" w:color="auto" w:sz="4" w:space="0"/>
              <w:right w:val="single" w:color="auto" w:sz="4" w:space="0"/>
            </w:tcBorders>
            <w:vAlign w:val="center"/>
          </w:tcPr>
          <w:p w14:paraId="1E77E31F">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制定出勤制度和作业占比，及课堂提问占比进行过程评价</w:t>
            </w:r>
          </w:p>
        </w:tc>
      </w:tr>
      <w:tr w14:paraId="10AAE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035681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p>
        </w:tc>
        <w:tc>
          <w:tcPr>
            <w:tcW w:w="822" w:type="pct"/>
            <w:tcBorders>
              <w:left w:val="single" w:color="auto" w:sz="4" w:space="0"/>
              <w:right w:val="single" w:color="auto" w:sz="4" w:space="0"/>
            </w:tcBorders>
            <w:vAlign w:val="center"/>
          </w:tcPr>
          <w:p w14:paraId="78C9000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单元评价</w:t>
            </w:r>
          </w:p>
        </w:tc>
        <w:tc>
          <w:tcPr>
            <w:tcW w:w="1156" w:type="pct"/>
            <w:tcBorders>
              <w:left w:val="single" w:color="auto" w:sz="4" w:space="0"/>
              <w:right w:val="single" w:color="auto" w:sz="4" w:space="0"/>
            </w:tcBorders>
            <w:vAlign w:val="center"/>
          </w:tcPr>
          <w:p w14:paraId="67D21D4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每教学单元的结课考核形式进行</w:t>
            </w:r>
          </w:p>
        </w:tc>
        <w:tc>
          <w:tcPr>
            <w:tcW w:w="719" w:type="pct"/>
            <w:tcBorders>
              <w:left w:val="single" w:color="auto" w:sz="4" w:space="0"/>
              <w:right w:val="single" w:color="auto" w:sz="4" w:space="0"/>
            </w:tcBorders>
            <w:vAlign w:val="center"/>
          </w:tcPr>
          <w:p w14:paraId="4DA0E78D">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w:t>
            </w:r>
          </w:p>
        </w:tc>
        <w:tc>
          <w:tcPr>
            <w:tcW w:w="1942" w:type="pct"/>
            <w:tcBorders>
              <w:left w:val="single" w:color="auto" w:sz="4" w:space="0"/>
              <w:right w:val="single" w:color="auto" w:sz="4" w:space="0"/>
            </w:tcBorders>
            <w:vAlign w:val="center"/>
          </w:tcPr>
          <w:p w14:paraId="45FA036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以试卷或提问考核的方式对单元的基本知识和重点内容进行考核</w:t>
            </w:r>
          </w:p>
        </w:tc>
      </w:tr>
      <w:tr w14:paraId="21AD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2C4032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p>
        </w:tc>
        <w:tc>
          <w:tcPr>
            <w:tcW w:w="822" w:type="pct"/>
            <w:tcBorders>
              <w:left w:val="single" w:color="auto" w:sz="4" w:space="0"/>
              <w:right w:val="single" w:color="auto" w:sz="4" w:space="0"/>
            </w:tcBorders>
            <w:vAlign w:val="center"/>
          </w:tcPr>
          <w:p w14:paraId="0422B2A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期中评价</w:t>
            </w:r>
          </w:p>
        </w:tc>
        <w:tc>
          <w:tcPr>
            <w:tcW w:w="1156" w:type="pct"/>
            <w:tcBorders>
              <w:left w:val="single" w:color="auto" w:sz="4" w:space="0"/>
              <w:right w:val="single" w:color="auto" w:sz="4" w:space="0"/>
            </w:tcBorders>
            <w:vAlign w:val="center"/>
          </w:tcPr>
          <w:p w14:paraId="2D9339E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期中考试</w:t>
            </w:r>
          </w:p>
        </w:tc>
        <w:tc>
          <w:tcPr>
            <w:tcW w:w="719" w:type="pct"/>
            <w:tcBorders>
              <w:left w:val="single" w:color="auto" w:sz="4" w:space="0"/>
              <w:right w:val="single" w:color="auto" w:sz="4" w:space="0"/>
            </w:tcBorders>
            <w:vAlign w:val="center"/>
          </w:tcPr>
          <w:p w14:paraId="1D6F1B68">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w:t>
            </w:r>
          </w:p>
        </w:tc>
        <w:tc>
          <w:tcPr>
            <w:tcW w:w="1942" w:type="pct"/>
            <w:tcBorders>
              <w:left w:val="single" w:color="auto" w:sz="4" w:space="0"/>
              <w:right w:val="single" w:color="auto" w:sz="4" w:space="0"/>
            </w:tcBorders>
            <w:vAlign w:val="center"/>
          </w:tcPr>
          <w:p w14:paraId="69477C66">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以大型单元为节点进行阶段性考核评价</w:t>
            </w:r>
          </w:p>
        </w:tc>
      </w:tr>
      <w:tr w14:paraId="0981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D9B263D">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p>
        </w:tc>
        <w:tc>
          <w:tcPr>
            <w:tcW w:w="822" w:type="pct"/>
            <w:tcBorders>
              <w:left w:val="single" w:color="auto" w:sz="4" w:space="0"/>
              <w:right w:val="single" w:color="auto" w:sz="4" w:space="0"/>
            </w:tcBorders>
            <w:vAlign w:val="center"/>
          </w:tcPr>
          <w:p w14:paraId="701DD6B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实践评价</w:t>
            </w:r>
          </w:p>
        </w:tc>
        <w:tc>
          <w:tcPr>
            <w:tcW w:w="1156" w:type="pct"/>
            <w:tcBorders>
              <w:left w:val="single" w:color="auto" w:sz="4" w:space="0"/>
              <w:right w:val="single" w:color="auto" w:sz="4" w:space="0"/>
            </w:tcBorders>
            <w:vAlign w:val="center"/>
          </w:tcPr>
          <w:p w14:paraId="0414ED1F">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以技能操作和零部件认知方式进行</w:t>
            </w:r>
          </w:p>
        </w:tc>
        <w:tc>
          <w:tcPr>
            <w:tcW w:w="719" w:type="pct"/>
            <w:tcBorders>
              <w:left w:val="single" w:color="auto" w:sz="4" w:space="0"/>
              <w:right w:val="single" w:color="auto" w:sz="4" w:space="0"/>
            </w:tcBorders>
            <w:vAlign w:val="center"/>
          </w:tcPr>
          <w:p w14:paraId="60A1F0A9">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w:t>
            </w:r>
          </w:p>
        </w:tc>
        <w:tc>
          <w:tcPr>
            <w:tcW w:w="1942" w:type="pct"/>
            <w:tcBorders>
              <w:left w:val="single" w:color="auto" w:sz="4" w:space="0"/>
              <w:right w:val="single" w:color="auto" w:sz="4" w:space="0"/>
            </w:tcBorders>
            <w:vAlign w:val="center"/>
          </w:tcPr>
          <w:p w14:paraId="29A2F84C">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以学生动手能力和对主要机器零部件认识的能力进行考核</w:t>
            </w:r>
          </w:p>
        </w:tc>
      </w:tr>
      <w:tr w14:paraId="5D06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202256C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rPr>
            </w:pPr>
            <w:r>
              <w:rPr>
                <w:rFonts w:hint="eastAsia" w:ascii="宋体" w:hAnsi="宋体" w:eastAsia="宋体" w:cs="宋体"/>
                <w:b w:val="0"/>
                <w:bCs w:val="0"/>
                <w:sz w:val="21"/>
                <w:szCs w:val="21"/>
                <w:lang w:val="en-US" w:eastAsia="zh-CN"/>
              </w:rPr>
              <w:t>终结性评价（期末）</w:t>
            </w:r>
          </w:p>
        </w:tc>
        <w:tc>
          <w:tcPr>
            <w:tcW w:w="1156" w:type="pct"/>
            <w:tcBorders>
              <w:left w:val="single" w:color="auto" w:sz="4" w:space="0"/>
              <w:right w:val="single" w:color="auto" w:sz="4" w:space="0"/>
            </w:tcBorders>
            <w:vAlign w:val="center"/>
          </w:tcPr>
          <w:p w14:paraId="0F0751DB">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闭卷期末考试</w:t>
            </w:r>
          </w:p>
        </w:tc>
        <w:tc>
          <w:tcPr>
            <w:tcW w:w="719" w:type="pct"/>
            <w:tcBorders>
              <w:left w:val="single" w:color="auto" w:sz="4" w:space="0"/>
              <w:right w:val="single" w:color="auto" w:sz="4" w:space="0"/>
            </w:tcBorders>
            <w:vAlign w:val="center"/>
          </w:tcPr>
          <w:p w14:paraId="47B54B1E">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w:t>
            </w:r>
          </w:p>
        </w:tc>
        <w:tc>
          <w:tcPr>
            <w:tcW w:w="1942" w:type="pct"/>
            <w:tcBorders>
              <w:left w:val="single" w:color="auto" w:sz="4" w:space="0"/>
              <w:right w:val="single" w:color="auto" w:sz="4" w:space="0"/>
            </w:tcBorders>
            <w:vAlign w:val="center"/>
          </w:tcPr>
          <w:p w14:paraId="69CFDAF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对课程进行总体考核，考试学生对基本知识和基本技能的掌握程度</w:t>
            </w:r>
          </w:p>
        </w:tc>
      </w:tr>
    </w:tbl>
    <w:p w14:paraId="0E564037">
      <w:pPr>
        <w:pStyle w:val="3"/>
        <w:bidi w:val="0"/>
      </w:pPr>
      <w:r>
        <w:rPr>
          <w:rFonts w:hint="eastAsia"/>
          <w:lang w:val="en-US" w:eastAsia="zh-CN"/>
        </w:rPr>
        <w:t>七</w:t>
      </w:r>
      <w:r>
        <w:rPr>
          <w:rFonts w:hint="eastAsia"/>
        </w:rPr>
        <w:t>、课程实施与保障</w:t>
      </w:r>
    </w:p>
    <w:p w14:paraId="2998CEF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BB361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础化学课程设计需以"理论-实践-职业"三位一体为核心理念，构建知识传授、技能培养与职业素养融合的课程体系。初中阶段侧重科学思维启蒙与实验兴趣激发，通过观察、实验、分析等环节培养基础认知能力；高职阶段则需强化职业导向，对接化工行业标准与岗位需求，将化学原理与生产技术深度融合，形成"基础理论→实验技能→职业应用"的递进式培养路径。</w:t>
      </w:r>
    </w:p>
    <w:p w14:paraId="3ED5DD52">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440" w:lineRule="exact"/>
        <w:ind w:left="0" w:right="0" w:firstLine="482" w:firstLineChars="200"/>
        <w:jc w:val="left"/>
        <w:textAlignment w:val="baseline"/>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课程思政融入</w:t>
      </w:r>
    </w:p>
    <w:p w14:paraId="033ACA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系列教学活动设计，在基础化学课程中将课程思政有效地融入到各个环节中。活动结束后，教师不仅对学生的知识应用进行了点评，还针对学生在完成任务中出现的错误进行了深入解析，明确指出了学生需要提升或完善的能力和素质目标。在教学环节，特别注重强化学生的团队协作能力和安全操作意识。学生们学会了如何与他人合作、分工和解决问题。同时，建立以培养学生的创新思维、创新能力为目标的课程体系。</w:t>
      </w:r>
    </w:p>
    <w:p w14:paraId="3A837B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为了培养学生的求真务实的工匠精神，鼓励学生对实验数据进行深入分析，不放过任何一个细节。可通过组织实地考察和企业参观等活动，让学生更加直观地了解有机化学在实际生产中的应用。</w:t>
      </w:r>
    </w:p>
    <w:p w14:paraId="53CEF6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后，通过引入真实案例和应用场景来提升学生解决实际问题的能力。例如，我们让学生针对某个实际问题设计有机化合物的合成路线，并对其进行优化。这样的练习不仅让学生掌握了知识，还培养了他们的应用能力和创新意识。</w:t>
      </w:r>
    </w:p>
    <w:p w14:paraId="711D22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i w:val="0"/>
          <w:iCs w:val="0"/>
          <w:caps w:val="0"/>
          <w:spacing w:val="0"/>
          <w:sz w:val="24"/>
          <w:szCs w:val="24"/>
        </w:rPr>
      </w:pPr>
      <w:r>
        <w:rPr>
          <w:rFonts w:hint="eastAsia" w:ascii="宋体" w:hAnsi="宋体" w:eastAsia="宋体" w:cs="宋体"/>
          <w:sz w:val="24"/>
          <w:szCs w:val="24"/>
          <w:lang w:val="en-US" w:eastAsia="zh-CN"/>
        </w:rPr>
        <w:t>总的来说，通过这一系列教学活动设计，不仅让学生在知识和技能上得到了提升，还在思想道德、职业素养和法律法规意识等方面进行了全面的培养。这样的教育模式更符合立德树人的导向，有助于培养出德智体美劳全面发展的社会主义建设者和接班</w:t>
      </w:r>
      <w:r>
        <w:rPr>
          <w:rFonts w:hint="eastAsia" w:ascii="宋体" w:hAnsi="宋体" w:eastAsia="宋体" w:cs="宋体"/>
          <w:i w:val="0"/>
          <w:iCs w:val="0"/>
          <w:caps w:val="0"/>
          <w:spacing w:val="0"/>
          <w:kern w:val="0"/>
          <w:sz w:val="24"/>
          <w:szCs w:val="24"/>
          <w:shd w:val="clear" w:fill="FFFFFF"/>
          <w:vertAlign w:val="baseline"/>
          <w:lang w:val="en-US" w:eastAsia="zh-CN" w:bidi="ar"/>
        </w:rPr>
        <w:t>人。</w:t>
      </w:r>
    </w:p>
    <w:p w14:paraId="1BC3E3D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035D55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440" w:lineRule="exact"/>
        <w:ind w:left="0" w:right="0" w:firstLine="480" w:firstLineChars="200"/>
        <w:textAlignment w:val="baseline"/>
        <w:rPr>
          <w:rFonts w:hint="eastAsia" w:ascii="宋体" w:hAnsi="宋体" w:eastAsia="宋体" w:cs="宋体"/>
          <w:b/>
          <w:bCs/>
          <w:i w:val="0"/>
          <w:iCs w:val="0"/>
          <w:caps w:val="0"/>
          <w:spacing w:val="0"/>
          <w:sz w:val="24"/>
          <w:szCs w:val="24"/>
        </w:rPr>
      </w:pPr>
      <w:r>
        <w:rPr>
          <w:rFonts w:hint="eastAsia" w:ascii="宋体" w:hAnsi="宋体" w:eastAsia="宋体" w:cs="宋体"/>
          <w:b w:val="0"/>
          <w:bCs w:val="0"/>
          <w:i w:val="0"/>
          <w:iCs w:val="0"/>
          <w:caps w:val="0"/>
          <w:spacing w:val="0"/>
          <w:sz w:val="24"/>
          <w:szCs w:val="24"/>
          <w:shd w:val="clear" w:fill="FFFFFF"/>
          <w:vertAlign w:val="baseline"/>
          <w:lang w:eastAsia="zh-CN"/>
        </w:rPr>
        <w:t>（</w:t>
      </w:r>
      <w:r>
        <w:rPr>
          <w:rFonts w:hint="eastAsia" w:ascii="宋体" w:hAnsi="宋体" w:eastAsia="宋体" w:cs="宋体"/>
          <w:b w:val="0"/>
          <w:bCs w:val="0"/>
          <w:i w:val="0"/>
          <w:iCs w:val="0"/>
          <w:caps w:val="0"/>
          <w:spacing w:val="0"/>
          <w:sz w:val="24"/>
          <w:szCs w:val="24"/>
          <w:shd w:val="clear" w:fill="FFFFFF"/>
          <w:vertAlign w:val="baseline"/>
        </w:rPr>
        <w:t>1</w:t>
      </w:r>
      <w:r>
        <w:rPr>
          <w:rFonts w:hint="eastAsia" w:ascii="宋体" w:hAnsi="宋体" w:eastAsia="宋体" w:cs="宋体"/>
          <w:b w:val="0"/>
          <w:bCs w:val="0"/>
          <w:i w:val="0"/>
          <w:iCs w:val="0"/>
          <w:caps w:val="0"/>
          <w:spacing w:val="0"/>
          <w:sz w:val="24"/>
          <w:szCs w:val="24"/>
          <w:shd w:val="clear" w:fill="FFFFFF"/>
          <w:vertAlign w:val="baseline"/>
          <w:lang w:eastAsia="zh-CN"/>
        </w:rPr>
        <w:t>）</w:t>
      </w:r>
      <w:r>
        <w:rPr>
          <w:rFonts w:hint="eastAsia" w:ascii="宋体" w:hAnsi="宋体" w:eastAsia="宋体" w:cs="宋体"/>
          <w:b w:val="0"/>
          <w:bCs w:val="0"/>
          <w:i w:val="0"/>
          <w:iCs w:val="0"/>
          <w:caps w:val="0"/>
          <w:spacing w:val="0"/>
          <w:sz w:val="24"/>
          <w:szCs w:val="24"/>
          <w:shd w:val="clear" w:fill="FFFFFF"/>
          <w:vertAlign w:val="baseline"/>
        </w:rPr>
        <w:t xml:space="preserve"> 教学团队基本要求</w:t>
      </w:r>
    </w:p>
    <w:p w14:paraId="2BF29CA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440" w:lineRule="exact"/>
        <w:ind w:left="0" w:right="0" w:firstLine="480" w:firstLineChars="200"/>
        <w:jc w:val="left"/>
        <w:textAlignment w:val="baseline"/>
        <w:rPr>
          <w:rFonts w:hint="eastAsia" w:ascii="宋体" w:hAnsi="宋体" w:eastAsia="宋体" w:cs="宋体"/>
          <w:i w:val="0"/>
          <w:iCs w:val="0"/>
          <w:caps w:val="0"/>
          <w:spacing w:val="0"/>
          <w:sz w:val="24"/>
          <w:szCs w:val="24"/>
        </w:rPr>
      </w:pPr>
      <w:r>
        <w:rPr>
          <w:rFonts w:hint="eastAsia" w:ascii="宋体" w:hAnsi="宋体" w:eastAsia="宋体" w:cs="宋体"/>
          <w:i w:val="0"/>
          <w:iCs w:val="0"/>
          <w:caps w:val="0"/>
          <w:spacing w:val="0"/>
          <w:kern w:val="0"/>
          <w:sz w:val="24"/>
          <w:szCs w:val="24"/>
          <w:shd w:val="clear" w:fill="FFFFFF"/>
          <w:vertAlign w:val="baseline"/>
          <w:lang w:val="en-US" w:eastAsia="zh-CN" w:bidi="ar"/>
        </w:rPr>
        <w:t>专职教师在3人左右，其中专职教师2人，来自企业的兼职教师1人。应具备双师素质资格，具有一定的实践经验，教学效果良好，职称和年龄结构合理。</w:t>
      </w:r>
    </w:p>
    <w:p w14:paraId="56FBB36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440" w:lineRule="exact"/>
        <w:ind w:left="0" w:right="0" w:firstLine="480" w:firstLineChars="200"/>
        <w:textAlignment w:val="baseline"/>
        <w:rPr>
          <w:rFonts w:hint="eastAsia" w:ascii="宋体" w:hAnsi="宋体" w:eastAsia="宋体" w:cs="宋体"/>
          <w:b/>
          <w:bCs/>
          <w:i w:val="0"/>
          <w:iCs w:val="0"/>
          <w:caps w:val="0"/>
          <w:spacing w:val="0"/>
          <w:sz w:val="24"/>
          <w:szCs w:val="24"/>
        </w:rPr>
      </w:pPr>
      <w:r>
        <w:rPr>
          <w:rFonts w:hint="eastAsia" w:ascii="宋体" w:hAnsi="宋体" w:eastAsia="宋体" w:cs="宋体"/>
          <w:b w:val="0"/>
          <w:bCs w:val="0"/>
          <w:i w:val="0"/>
          <w:iCs w:val="0"/>
          <w:caps w:val="0"/>
          <w:spacing w:val="0"/>
          <w:sz w:val="24"/>
          <w:szCs w:val="24"/>
          <w:shd w:val="clear" w:fill="FFFFFF"/>
          <w:vertAlign w:val="baseline"/>
          <w:lang w:eastAsia="zh-CN"/>
        </w:rPr>
        <w:t>（</w:t>
      </w:r>
      <w:r>
        <w:rPr>
          <w:rFonts w:hint="eastAsia" w:ascii="宋体" w:hAnsi="宋体" w:eastAsia="宋体" w:cs="宋体"/>
          <w:b w:val="0"/>
          <w:bCs w:val="0"/>
          <w:i w:val="0"/>
          <w:iCs w:val="0"/>
          <w:caps w:val="0"/>
          <w:spacing w:val="0"/>
          <w:sz w:val="24"/>
          <w:szCs w:val="24"/>
          <w:shd w:val="clear" w:fill="FFFFFF"/>
          <w:vertAlign w:val="baseline"/>
          <w:lang w:val="en-US" w:eastAsia="zh-CN"/>
        </w:rPr>
        <w:t>2</w:t>
      </w:r>
      <w:r>
        <w:rPr>
          <w:rFonts w:hint="eastAsia" w:ascii="宋体" w:hAnsi="宋体" w:eastAsia="宋体" w:cs="宋体"/>
          <w:b w:val="0"/>
          <w:bCs w:val="0"/>
          <w:i w:val="0"/>
          <w:iCs w:val="0"/>
          <w:caps w:val="0"/>
          <w:spacing w:val="0"/>
          <w:sz w:val="24"/>
          <w:szCs w:val="24"/>
          <w:shd w:val="clear" w:fill="FFFFFF"/>
          <w:vertAlign w:val="baseline"/>
          <w:lang w:eastAsia="zh-CN"/>
        </w:rPr>
        <w:t>）</w:t>
      </w:r>
      <w:r>
        <w:rPr>
          <w:rFonts w:hint="eastAsia" w:ascii="宋体" w:hAnsi="宋体" w:eastAsia="宋体" w:cs="宋体"/>
          <w:b w:val="0"/>
          <w:bCs w:val="0"/>
          <w:i w:val="0"/>
          <w:iCs w:val="0"/>
          <w:caps w:val="0"/>
          <w:spacing w:val="0"/>
          <w:sz w:val="24"/>
          <w:szCs w:val="24"/>
          <w:shd w:val="clear" w:fill="FFFFFF"/>
          <w:vertAlign w:val="baseline"/>
        </w:rPr>
        <w:t>教学硬件环境基本要求</w:t>
      </w:r>
    </w:p>
    <w:p w14:paraId="5BA3F8A5">
      <w:pPr>
        <w:jc w:val="center"/>
        <w:rPr>
          <w:rFonts w:hint="default" w:ascii="Times New Roman Regular" w:hAnsi="Times New Roman Regular" w:cs="Times New Roman Regular"/>
          <w:b/>
          <w:szCs w:val="21"/>
        </w:rPr>
      </w:pPr>
      <w:r>
        <w:rPr>
          <w:rFonts w:hint="default" w:ascii="Times New Roman Regular" w:hAnsi="Times New Roman Regular" w:cs="Times New Roman Regular"/>
          <w:b/>
          <w:szCs w:val="21"/>
        </w:rPr>
        <w:t>《</w:t>
      </w:r>
      <w:r>
        <w:rPr>
          <w:rFonts w:hint="eastAsia" w:ascii="Times New Roman Regular" w:hAnsi="Times New Roman Regular" w:cs="Times New Roman Regular"/>
          <w:b/>
          <w:szCs w:val="21"/>
          <w:lang w:val="en-US" w:eastAsia="zh-CN"/>
        </w:rPr>
        <w:t>基础化学</w:t>
      </w:r>
      <w:r>
        <w:rPr>
          <w:rFonts w:hint="default" w:ascii="Times New Roman Regular" w:hAnsi="Times New Roman Regular" w:cs="Times New Roman Regular"/>
          <w:b/>
          <w:szCs w:val="21"/>
        </w:rPr>
        <w:t>》课程教学硬件环境基本要求</w:t>
      </w:r>
    </w:p>
    <w:tbl>
      <w:tblPr>
        <w:tblStyle w:val="27"/>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470"/>
        <w:gridCol w:w="2888"/>
        <w:gridCol w:w="1679"/>
        <w:gridCol w:w="1853"/>
      </w:tblGrid>
      <w:tr w14:paraId="1137BB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top w:val="single" w:color="auto" w:sz="4" w:space="0"/>
              <w:left w:val="single" w:color="auto" w:sz="4" w:space="0"/>
            </w:tcBorders>
            <w:noWrap w:val="0"/>
            <w:vAlign w:val="top"/>
          </w:tcPr>
          <w:p w14:paraId="2FB12C6E">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序号</w:t>
            </w:r>
          </w:p>
        </w:tc>
        <w:tc>
          <w:tcPr>
            <w:tcW w:w="1253" w:type="pct"/>
            <w:tcBorders>
              <w:top w:val="single" w:color="auto" w:sz="4" w:space="0"/>
            </w:tcBorders>
            <w:noWrap w:val="0"/>
            <w:vAlign w:val="top"/>
          </w:tcPr>
          <w:p w14:paraId="637A438E">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名称</w:t>
            </w:r>
          </w:p>
        </w:tc>
        <w:tc>
          <w:tcPr>
            <w:tcW w:w="1465" w:type="pct"/>
            <w:tcBorders>
              <w:top w:val="single" w:color="auto" w:sz="4" w:space="0"/>
            </w:tcBorders>
            <w:noWrap w:val="0"/>
            <w:vAlign w:val="top"/>
          </w:tcPr>
          <w:p w14:paraId="19C21A6E">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基本配置要求</w:t>
            </w:r>
          </w:p>
        </w:tc>
        <w:tc>
          <w:tcPr>
            <w:tcW w:w="852" w:type="pct"/>
            <w:tcBorders>
              <w:top w:val="single" w:color="auto" w:sz="4" w:space="0"/>
            </w:tcBorders>
            <w:noWrap w:val="0"/>
            <w:vAlign w:val="top"/>
          </w:tcPr>
          <w:p w14:paraId="5216405A">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场地大小/m</w:t>
            </w:r>
            <w:r>
              <w:rPr>
                <w:rFonts w:hint="default" w:ascii="Times New Roman Regular" w:hAnsi="Times New Roman Regular" w:cs="Times New Roman Regular"/>
                <w:szCs w:val="21"/>
                <w:vertAlign w:val="superscript"/>
              </w:rPr>
              <w:t>2</w:t>
            </w:r>
          </w:p>
        </w:tc>
        <w:tc>
          <w:tcPr>
            <w:tcW w:w="940" w:type="pct"/>
            <w:tcBorders>
              <w:top w:val="single" w:color="auto" w:sz="4" w:space="0"/>
              <w:right w:val="single" w:color="auto" w:sz="4" w:space="0"/>
            </w:tcBorders>
            <w:noWrap w:val="0"/>
            <w:vAlign w:val="top"/>
          </w:tcPr>
          <w:p w14:paraId="33807F3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功能说明</w:t>
            </w:r>
          </w:p>
        </w:tc>
      </w:tr>
      <w:tr w14:paraId="56BA61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left w:val="single" w:color="auto" w:sz="4" w:space="0"/>
            </w:tcBorders>
            <w:noWrap w:val="0"/>
            <w:vAlign w:val="top"/>
          </w:tcPr>
          <w:p w14:paraId="156AE6F1">
            <w:pPr>
              <w:jc w:val="center"/>
              <w:rPr>
                <w:rFonts w:hint="default" w:ascii="Times New Roman Regular" w:hAnsi="Times New Roman Regular" w:cs="Times New Roman Regular"/>
                <w:szCs w:val="21"/>
              </w:rPr>
            </w:pPr>
            <w:r>
              <w:rPr>
                <w:rFonts w:hint="eastAsia"/>
                <w:sz w:val="18"/>
                <w:szCs w:val="18"/>
                <w:lang w:val="en-US" w:eastAsia="zh-CN"/>
              </w:rPr>
              <w:t>1</w:t>
            </w:r>
          </w:p>
        </w:tc>
        <w:tc>
          <w:tcPr>
            <w:tcW w:w="1253" w:type="pct"/>
            <w:noWrap w:val="0"/>
            <w:vAlign w:val="top"/>
          </w:tcPr>
          <w:p w14:paraId="16588FBB">
            <w:pPr>
              <w:rPr>
                <w:rFonts w:hint="default" w:ascii="Times New Roman Regular" w:hAnsi="Times New Roman Regular" w:cs="Times New Roman Regular"/>
                <w:szCs w:val="21"/>
              </w:rPr>
            </w:pPr>
            <w:r>
              <w:rPr>
                <w:rFonts w:hint="eastAsia"/>
                <w:sz w:val="18"/>
                <w:szCs w:val="18"/>
                <w:lang w:val="en-US" w:eastAsia="zh-CN"/>
              </w:rPr>
              <w:t>多媒体教室</w:t>
            </w:r>
          </w:p>
        </w:tc>
        <w:tc>
          <w:tcPr>
            <w:tcW w:w="1465" w:type="pct"/>
            <w:noWrap w:val="0"/>
            <w:vAlign w:val="top"/>
          </w:tcPr>
          <w:p w14:paraId="43042E60">
            <w:pPr>
              <w:rPr>
                <w:rFonts w:hint="default" w:ascii="Times New Roman Regular" w:hAnsi="Times New Roman Regular" w:cs="Times New Roman Regular"/>
                <w:szCs w:val="21"/>
              </w:rPr>
            </w:pPr>
            <w:r>
              <w:rPr>
                <w:rFonts w:hint="eastAsia"/>
                <w:sz w:val="18"/>
                <w:szCs w:val="18"/>
              </w:rPr>
              <w:t>投影仪、音响设备、电脑、白板等</w:t>
            </w:r>
          </w:p>
        </w:tc>
        <w:tc>
          <w:tcPr>
            <w:tcW w:w="852" w:type="pct"/>
            <w:noWrap w:val="0"/>
            <w:vAlign w:val="top"/>
          </w:tcPr>
          <w:p w14:paraId="016759A5">
            <w:pPr>
              <w:rPr>
                <w:rFonts w:hint="default" w:ascii="Times New Roman Regular" w:hAnsi="Times New Roman Regular" w:cs="Times New Roman Regular"/>
                <w:szCs w:val="21"/>
              </w:rPr>
            </w:pPr>
            <w:r>
              <w:rPr>
                <w:rFonts w:hint="eastAsia"/>
                <w:sz w:val="18"/>
                <w:szCs w:val="18"/>
                <w:lang w:val="en-US" w:eastAsia="zh-CN"/>
              </w:rPr>
              <w:t>20</w:t>
            </w:r>
          </w:p>
        </w:tc>
        <w:tc>
          <w:tcPr>
            <w:tcW w:w="940" w:type="pct"/>
            <w:tcBorders>
              <w:right w:val="single" w:color="auto" w:sz="4" w:space="0"/>
            </w:tcBorders>
            <w:noWrap w:val="0"/>
            <w:vAlign w:val="top"/>
          </w:tcPr>
          <w:p w14:paraId="64CFC340">
            <w:pPr>
              <w:rPr>
                <w:rFonts w:hint="default" w:ascii="Times New Roman Regular" w:hAnsi="Times New Roman Regular" w:cs="Times New Roman Regular"/>
                <w:szCs w:val="21"/>
              </w:rPr>
            </w:pPr>
            <w:r>
              <w:rPr>
                <w:rFonts w:hint="eastAsia"/>
                <w:sz w:val="18"/>
                <w:szCs w:val="18"/>
              </w:rPr>
              <w:t>理论教学、视频播放、课件讲解等常规教学活动</w:t>
            </w:r>
          </w:p>
        </w:tc>
      </w:tr>
      <w:tr w14:paraId="7FD4AA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left w:val="single" w:color="auto" w:sz="4" w:space="0"/>
            </w:tcBorders>
            <w:noWrap w:val="0"/>
            <w:vAlign w:val="top"/>
          </w:tcPr>
          <w:p w14:paraId="34A780BE">
            <w:pPr>
              <w:spacing w:line="360" w:lineRule="auto"/>
              <w:jc w:val="center"/>
              <w:rPr>
                <w:rFonts w:hint="eastAsia" w:ascii="Times New Roman Regular" w:hAnsi="Times New Roman Regular" w:cs="Times New Roman Regular" w:eastAsiaTheme="minorEastAsia"/>
                <w:szCs w:val="21"/>
                <w:lang w:eastAsia="zh-CN"/>
              </w:rPr>
            </w:pPr>
            <w:r>
              <w:rPr>
                <w:rFonts w:hint="eastAsia" w:ascii="Times New Roman Regular" w:hAnsi="Times New Roman Regular" w:cs="Times New Roman Regular"/>
                <w:szCs w:val="21"/>
                <w:lang w:val="en-US" w:eastAsia="zh-CN"/>
              </w:rPr>
              <w:t>2</w:t>
            </w:r>
          </w:p>
        </w:tc>
        <w:tc>
          <w:tcPr>
            <w:tcW w:w="1253" w:type="pct"/>
            <w:noWrap w:val="0"/>
            <w:vAlign w:val="top"/>
          </w:tcPr>
          <w:p w14:paraId="7AC0D697">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电脑</w:t>
            </w:r>
          </w:p>
        </w:tc>
        <w:tc>
          <w:tcPr>
            <w:tcW w:w="1465" w:type="pct"/>
            <w:noWrap w:val="0"/>
            <w:vAlign w:val="top"/>
          </w:tcPr>
          <w:p w14:paraId="3E9107D7">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852" w:type="pct"/>
            <w:noWrap w:val="0"/>
            <w:vAlign w:val="top"/>
          </w:tcPr>
          <w:p w14:paraId="28DD1B94">
            <w:pPr>
              <w:spacing w:line="360" w:lineRule="auto"/>
              <w:rPr>
                <w:rFonts w:hint="default" w:ascii="Times New Roman Regular" w:hAnsi="Times New Roman Regular" w:cs="Times New Roman Regular"/>
                <w:szCs w:val="21"/>
              </w:rPr>
            </w:pPr>
          </w:p>
        </w:tc>
        <w:tc>
          <w:tcPr>
            <w:tcW w:w="940" w:type="pct"/>
            <w:vMerge w:val="restart"/>
            <w:tcBorders>
              <w:right w:val="single" w:color="auto" w:sz="4" w:space="0"/>
            </w:tcBorders>
            <w:noWrap w:val="0"/>
            <w:vAlign w:val="top"/>
          </w:tcPr>
          <w:p w14:paraId="2D670E11">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动画、课件</w:t>
            </w:r>
          </w:p>
        </w:tc>
      </w:tr>
      <w:tr w14:paraId="4258E5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left w:val="single" w:color="auto" w:sz="4" w:space="0"/>
            </w:tcBorders>
            <w:noWrap w:val="0"/>
            <w:vAlign w:val="top"/>
          </w:tcPr>
          <w:p w14:paraId="0C0CEE10">
            <w:pPr>
              <w:spacing w:line="360" w:lineRule="auto"/>
              <w:jc w:val="center"/>
              <w:rPr>
                <w:rFonts w:hint="eastAsia" w:ascii="Times New Roman Regular" w:hAnsi="Times New Roman Regular" w:cs="Times New Roman Regular" w:eastAsiaTheme="minorEastAsia"/>
                <w:szCs w:val="21"/>
                <w:lang w:eastAsia="zh-CN"/>
              </w:rPr>
            </w:pPr>
            <w:r>
              <w:rPr>
                <w:rFonts w:hint="eastAsia" w:ascii="Times New Roman Regular" w:hAnsi="Times New Roman Regular" w:cs="Times New Roman Regular"/>
                <w:szCs w:val="21"/>
                <w:lang w:val="en-US" w:eastAsia="zh-CN"/>
              </w:rPr>
              <w:t>3</w:t>
            </w:r>
          </w:p>
        </w:tc>
        <w:tc>
          <w:tcPr>
            <w:tcW w:w="1253" w:type="pct"/>
            <w:noWrap w:val="0"/>
            <w:vAlign w:val="top"/>
          </w:tcPr>
          <w:p w14:paraId="757BF97C">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投影仪</w:t>
            </w:r>
          </w:p>
        </w:tc>
        <w:tc>
          <w:tcPr>
            <w:tcW w:w="1465" w:type="pct"/>
            <w:noWrap w:val="0"/>
            <w:vAlign w:val="top"/>
          </w:tcPr>
          <w:p w14:paraId="6840B5E4">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852" w:type="pct"/>
            <w:noWrap w:val="0"/>
            <w:vAlign w:val="top"/>
          </w:tcPr>
          <w:p w14:paraId="0989C022">
            <w:pPr>
              <w:spacing w:line="360" w:lineRule="auto"/>
              <w:rPr>
                <w:rFonts w:hint="default" w:ascii="Times New Roman Regular" w:hAnsi="Times New Roman Regular" w:cs="Times New Roman Regular"/>
                <w:szCs w:val="21"/>
              </w:rPr>
            </w:pPr>
          </w:p>
        </w:tc>
        <w:tc>
          <w:tcPr>
            <w:tcW w:w="940" w:type="pct"/>
            <w:vMerge w:val="continue"/>
            <w:tcBorders>
              <w:right w:val="single" w:color="auto" w:sz="4" w:space="0"/>
            </w:tcBorders>
            <w:noWrap w:val="0"/>
            <w:vAlign w:val="top"/>
          </w:tcPr>
          <w:p w14:paraId="5E4135B7">
            <w:pPr>
              <w:spacing w:line="360" w:lineRule="auto"/>
              <w:rPr>
                <w:rFonts w:hint="default" w:ascii="Times New Roman Regular" w:hAnsi="Times New Roman Regular" w:cs="Times New Roman Regular"/>
                <w:szCs w:val="21"/>
              </w:rPr>
            </w:pPr>
          </w:p>
        </w:tc>
      </w:tr>
      <w:tr w14:paraId="4EDB45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left w:val="single" w:color="auto" w:sz="4" w:space="0"/>
            </w:tcBorders>
            <w:noWrap w:val="0"/>
            <w:vAlign w:val="top"/>
          </w:tcPr>
          <w:p w14:paraId="6E870793">
            <w:pPr>
              <w:spacing w:line="360" w:lineRule="auto"/>
              <w:jc w:val="center"/>
              <w:rPr>
                <w:rFonts w:hint="eastAsia" w:ascii="Times New Roman Regular" w:hAnsi="Times New Roman Regular" w:cs="Times New Roman Regular" w:eastAsiaTheme="minorEastAsia"/>
                <w:szCs w:val="21"/>
                <w:lang w:eastAsia="zh-CN"/>
              </w:rPr>
            </w:pPr>
            <w:r>
              <w:rPr>
                <w:rFonts w:hint="eastAsia" w:ascii="Times New Roman Regular" w:hAnsi="Times New Roman Regular" w:cs="Times New Roman Regular"/>
                <w:szCs w:val="21"/>
                <w:lang w:val="en-US" w:eastAsia="zh-CN"/>
              </w:rPr>
              <w:t>4</w:t>
            </w:r>
          </w:p>
        </w:tc>
        <w:tc>
          <w:tcPr>
            <w:tcW w:w="1253" w:type="pct"/>
            <w:noWrap w:val="0"/>
            <w:vAlign w:val="top"/>
          </w:tcPr>
          <w:p w14:paraId="30FCE2BC">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屏幕</w:t>
            </w:r>
          </w:p>
        </w:tc>
        <w:tc>
          <w:tcPr>
            <w:tcW w:w="1465" w:type="pct"/>
            <w:noWrap w:val="0"/>
            <w:vAlign w:val="top"/>
          </w:tcPr>
          <w:p w14:paraId="784578A6">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1个</w:t>
            </w:r>
          </w:p>
        </w:tc>
        <w:tc>
          <w:tcPr>
            <w:tcW w:w="852" w:type="pct"/>
            <w:noWrap w:val="0"/>
            <w:vAlign w:val="top"/>
          </w:tcPr>
          <w:p w14:paraId="622B36C3">
            <w:pPr>
              <w:spacing w:line="360" w:lineRule="auto"/>
              <w:rPr>
                <w:rFonts w:hint="default" w:ascii="Times New Roman Regular" w:hAnsi="Times New Roman Regular" w:cs="Times New Roman Regular"/>
                <w:szCs w:val="21"/>
              </w:rPr>
            </w:pPr>
          </w:p>
        </w:tc>
        <w:tc>
          <w:tcPr>
            <w:tcW w:w="940" w:type="pct"/>
            <w:vMerge w:val="continue"/>
            <w:tcBorders>
              <w:right w:val="single" w:color="auto" w:sz="4" w:space="0"/>
            </w:tcBorders>
            <w:noWrap w:val="0"/>
            <w:vAlign w:val="top"/>
          </w:tcPr>
          <w:p w14:paraId="1661E1ED">
            <w:pPr>
              <w:spacing w:line="360" w:lineRule="auto"/>
              <w:rPr>
                <w:rFonts w:hint="default" w:ascii="Times New Roman Regular" w:hAnsi="Times New Roman Regular" w:cs="Times New Roman Regular"/>
                <w:szCs w:val="21"/>
              </w:rPr>
            </w:pPr>
          </w:p>
        </w:tc>
      </w:tr>
      <w:tr w14:paraId="22EFD3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left w:val="single" w:color="auto" w:sz="4" w:space="0"/>
              <w:bottom w:val="single" w:color="auto" w:sz="4" w:space="0"/>
            </w:tcBorders>
            <w:noWrap w:val="0"/>
            <w:vAlign w:val="top"/>
          </w:tcPr>
          <w:p w14:paraId="50358F4C">
            <w:pPr>
              <w:spacing w:line="360" w:lineRule="auto"/>
              <w:jc w:val="center"/>
              <w:rPr>
                <w:rFonts w:hint="eastAsia" w:ascii="Times New Roman Regular" w:hAnsi="Times New Roman Regular" w:cs="Times New Roman Regular" w:eastAsiaTheme="minorEastAsia"/>
                <w:szCs w:val="21"/>
                <w:lang w:eastAsia="zh-CN"/>
              </w:rPr>
            </w:pPr>
            <w:r>
              <w:rPr>
                <w:rFonts w:hint="eastAsia" w:ascii="Times New Roman Regular" w:hAnsi="Times New Roman Regular" w:cs="Times New Roman Regular"/>
                <w:szCs w:val="21"/>
                <w:lang w:val="en-US" w:eastAsia="zh-CN"/>
              </w:rPr>
              <w:t>5</w:t>
            </w:r>
          </w:p>
        </w:tc>
        <w:tc>
          <w:tcPr>
            <w:tcW w:w="1253" w:type="pct"/>
            <w:tcBorders>
              <w:bottom w:val="single" w:color="auto" w:sz="4" w:space="0"/>
            </w:tcBorders>
            <w:noWrap w:val="0"/>
            <w:vAlign w:val="top"/>
          </w:tcPr>
          <w:p w14:paraId="09B8CE89">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黑板</w:t>
            </w:r>
          </w:p>
        </w:tc>
        <w:tc>
          <w:tcPr>
            <w:tcW w:w="1465" w:type="pct"/>
            <w:tcBorders>
              <w:bottom w:val="single" w:color="auto" w:sz="4" w:space="0"/>
            </w:tcBorders>
            <w:noWrap w:val="0"/>
            <w:vAlign w:val="top"/>
          </w:tcPr>
          <w:p w14:paraId="14613E3B">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1块</w:t>
            </w:r>
          </w:p>
        </w:tc>
        <w:tc>
          <w:tcPr>
            <w:tcW w:w="852" w:type="pct"/>
            <w:tcBorders>
              <w:bottom w:val="single" w:color="auto" w:sz="4" w:space="0"/>
            </w:tcBorders>
            <w:noWrap w:val="0"/>
            <w:vAlign w:val="top"/>
          </w:tcPr>
          <w:p w14:paraId="4D16477E">
            <w:pPr>
              <w:spacing w:line="360" w:lineRule="auto"/>
              <w:rPr>
                <w:rFonts w:hint="default" w:ascii="Times New Roman Regular" w:hAnsi="Times New Roman Regular" w:cs="Times New Roman Regular"/>
                <w:szCs w:val="21"/>
              </w:rPr>
            </w:pPr>
          </w:p>
        </w:tc>
        <w:tc>
          <w:tcPr>
            <w:tcW w:w="940" w:type="pct"/>
            <w:tcBorders>
              <w:bottom w:val="single" w:color="auto" w:sz="4" w:space="0"/>
              <w:right w:val="single" w:color="auto" w:sz="4" w:space="0"/>
            </w:tcBorders>
            <w:noWrap w:val="0"/>
            <w:vAlign w:val="top"/>
          </w:tcPr>
          <w:p w14:paraId="2417869A">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板书</w:t>
            </w:r>
          </w:p>
        </w:tc>
      </w:tr>
    </w:tbl>
    <w:p w14:paraId="59FBB58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通过以上硬件环境的配备和完善，可以为学生提供一个良好的学习环境，确保基础化学课程的顺利开展，同时也有助于提高学生的实践动手能力和创新意识。</w:t>
      </w:r>
    </w:p>
    <w:p w14:paraId="36494A8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（3）</w:t>
      </w:r>
      <w:r>
        <w:rPr>
          <w:rFonts w:hint="eastAsia" w:ascii="宋体" w:hAnsi="宋体" w:eastAsia="宋体" w:cs="宋体"/>
          <w:color w:val="auto"/>
          <w:sz w:val="24"/>
          <w:szCs w:val="24"/>
          <w:lang w:val="en-US" w:eastAsia="zh-CN"/>
        </w:rPr>
        <w:t>教学资源基本要求</w:t>
      </w:r>
    </w:p>
    <w:p w14:paraId="24E32D3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①基本教学资源：</w:t>
      </w:r>
    </w:p>
    <w:p w14:paraId="3359F0D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教材与参考书籍：选择权威、系统的教材，内容系统全面。涵盖有机化学的基本理论、反应机理、结构与性质等内容，难度适中，适合大多数高校的有机化学课程。</w:t>
      </w:r>
    </w:p>
    <w:p w14:paraId="4FAF71E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②数字教学资源：</w:t>
      </w:r>
    </w:p>
    <w:p w14:paraId="727FA43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电子课件：制作精美的PPT课件，包含丰富的图片、动画和视频，直观地展示有机化合物的结构；设计互动性的课件，包含问题、案例和讨论等环节，激发学生的学习兴趣和积极性。</w:t>
      </w:r>
    </w:p>
    <w:p w14:paraId="1807246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线学习平台：建立在线学习平台，上传电子课件、实验指导书和学习资料等，方便学生随时随地进行自主学习和测试。设计在线测试系统，包含客观题和主观题，帮助学生检验自己的学习成果；建立在线讨论区，方便学生之间进行交流和答疑，促进学习氛围的形成。</w:t>
      </w:r>
    </w:p>
    <w:p w14:paraId="7524E1D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网络教学资源：推荐一些有机化学领域的学术期刊，如《有机化学》《化学通报》等，帮助学生了解学科前沿。提供一些化学科普书籍、网站和公众号，如《科学美国人》《化学世界》等，拓宽学生的知识面。</w:t>
      </w:r>
    </w:p>
    <w:p w14:paraId="5EC48D23">
      <w:pP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br w:type="page"/>
      </w:r>
    </w:p>
    <w:p w14:paraId="3547AA08">
      <w:pPr>
        <w:pStyle w:val="2"/>
        <w:bidi w:val="0"/>
        <w:rPr>
          <w:rFonts w:hint="eastAsia"/>
          <w:lang w:val="en-US" w:eastAsia="zh-CN"/>
        </w:rPr>
      </w:pPr>
      <w:bookmarkStart w:id="26" w:name="_Toc28691"/>
      <w:bookmarkStart w:id="27" w:name="_Toc26312"/>
      <w:r>
        <w:rPr>
          <w:rFonts w:hint="eastAsia"/>
          <w:lang w:val="en-US" w:eastAsia="zh-CN"/>
        </w:rPr>
        <w:t>《数字环保基础》课程标准</w:t>
      </w:r>
      <w:bookmarkEnd w:id="26"/>
      <w:bookmarkEnd w:id="27"/>
    </w:p>
    <w:p w14:paraId="3A0BFB20">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5F71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40783DD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64A855D9">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数字环保基础</w:t>
            </w:r>
          </w:p>
        </w:tc>
        <w:tc>
          <w:tcPr>
            <w:tcW w:w="534" w:type="pct"/>
            <w:tcBorders>
              <w:top w:val="single" w:color="auto" w:sz="4" w:space="0"/>
              <w:left w:val="single" w:color="auto" w:sz="4" w:space="0"/>
              <w:bottom w:val="single" w:color="auto" w:sz="4" w:space="0"/>
              <w:right w:val="single" w:color="auto" w:sz="4" w:space="0"/>
            </w:tcBorders>
            <w:vAlign w:val="center"/>
          </w:tcPr>
          <w:p w14:paraId="4197B151">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1AE0D30">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000000" w:themeColor="text1"/>
                <w:sz w:val="21"/>
                <w:szCs w:val="21"/>
                <w14:textFill>
                  <w14:solidFill>
                    <w14:schemeClr w14:val="tx1"/>
                  </w14:solidFill>
                </w14:textFill>
              </w:rPr>
              <w:t>yhhj230</w:t>
            </w:r>
            <w:r>
              <w:rPr>
                <w:rFonts w:hint="eastAsia" w:ascii="宋体" w:hAnsi="宋体" w:eastAsia="宋体"/>
                <w:color w:val="000000" w:themeColor="text1"/>
                <w:sz w:val="21"/>
                <w:szCs w:val="21"/>
                <w:lang w:val="en-US" w:eastAsia="zh-CN"/>
                <w14:textFill>
                  <w14:solidFill>
                    <w14:schemeClr w14:val="tx1"/>
                  </w14:solidFill>
                </w14:textFill>
              </w:rPr>
              <w:t>18</w:t>
            </w:r>
          </w:p>
        </w:tc>
      </w:tr>
      <w:tr w14:paraId="3AE2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36EB1E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1AE25B37">
            <w:pPr>
              <w:jc w:val="center"/>
              <w:rPr>
                <w:rFonts w:hint="default" w:eastAsiaTheme="minorEastAsia"/>
                <w:lang w:val="en-US" w:eastAsia="zh-CN"/>
              </w:rPr>
            </w:pPr>
            <w:r>
              <w:rPr>
                <w:rFonts w:hint="eastAsia"/>
                <w:lang w:val="en-US" w:eastAsia="zh-CN"/>
              </w:rPr>
              <w:t>16学时</w:t>
            </w:r>
          </w:p>
        </w:tc>
        <w:tc>
          <w:tcPr>
            <w:tcW w:w="874" w:type="pct"/>
            <w:tcBorders>
              <w:top w:val="single" w:color="auto" w:sz="4" w:space="0"/>
              <w:left w:val="single" w:color="auto" w:sz="4" w:space="0"/>
              <w:bottom w:val="single" w:color="auto" w:sz="4" w:space="0"/>
              <w:right w:val="single" w:color="auto" w:sz="4" w:space="0"/>
            </w:tcBorders>
          </w:tcPr>
          <w:p w14:paraId="75AF826B">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74A097E0">
            <w:pPr>
              <w:jc w:val="center"/>
              <w:rPr>
                <w:rFonts w:hint="eastAsia"/>
                <w:lang w:val="en-US" w:eastAsia="zh-CN"/>
              </w:rPr>
            </w:pPr>
            <w:r>
              <w:rPr>
                <w:rFonts w:hint="eastAsia"/>
                <w:lang w:val="en-US" w:eastAsia="zh-CN"/>
              </w:rPr>
              <w:t>0学时</w:t>
            </w:r>
          </w:p>
        </w:tc>
        <w:tc>
          <w:tcPr>
            <w:tcW w:w="534" w:type="pct"/>
            <w:tcBorders>
              <w:top w:val="single" w:color="auto" w:sz="4" w:space="0"/>
              <w:left w:val="single" w:color="auto" w:sz="4" w:space="0"/>
              <w:bottom w:val="single" w:color="auto" w:sz="4" w:space="0"/>
              <w:right w:val="single" w:color="auto" w:sz="4" w:space="0"/>
            </w:tcBorders>
            <w:vAlign w:val="center"/>
          </w:tcPr>
          <w:p w14:paraId="469316C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6EE410E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1学分</w:t>
            </w:r>
          </w:p>
        </w:tc>
      </w:tr>
      <w:tr w14:paraId="18BF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DF0BA8B">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2CBD1EA2">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环境工程技术</w:t>
            </w:r>
          </w:p>
        </w:tc>
      </w:tr>
      <w:tr w14:paraId="223A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0E37388">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7B57BB7E">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42B73ED8">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553C60DA">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CC2D17F">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6A00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6E958CE">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3FA44E6B">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环境保护概论</w:t>
            </w:r>
          </w:p>
        </w:tc>
      </w:tr>
      <w:tr w14:paraId="1DA3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FF509C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509A8BC4">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rPr>
              <w:t>环境工程实习、顶岗实习</w:t>
            </w:r>
          </w:p>
        </w:tc>
      </w:tr>
      <w:tr w14:paraId="2CA7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A6B160F">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146C879B">
            <w:pPr>
              <w:rPr>
                <w:rFonts w:hint="default" w:ascii="Arial" w:hAnsi="Arial" w:eastAsia="宋体" w:cs="Arial"/>
                <w:kern w:val="2"/>
                <w:sz w:val="21"/>
                <w:szCs w:val="24"/>
                <w:lang w:val="en-US" w:eastAsia="zh-CN" w:bidi="ar-SA"/>
              </w:rPr>
            </w:pPr>
            <w:r>
              <w:rPr>
                <w:rFonts w:hint="eastAsia" w:ascii="Arial" w:hAnsi="Arial" w:eastAsia="宋体" w:cs="Arial"/>
                <w:kern w:val="2"/>
                <w:sz w:val="21"/>
                <w:szCs w:val="24"/>
                <w:lang w:val="en-US" w:eastAsia="zh-CN" w:bidi="ar-SA"/>
              </w:rPr>
              <w:t>无</w:t>
            </w:r>
          </w:p>
        </w:tc>
      </w:tr>
      <w:tr w14:paraId="7C3C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070101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7E915E0C">
            <w:pPr>
              <w:widowControl/>
              <w:jc w:val="center"/>
              <w:rPr>
                <w:rFonts w:hint="eastAsia" w:eastAsiaTheme="minorEastAsia"/>
                <w:lang w:val="en-US" w:eastAsia="zh-CN"/>
              </w:rPr>
            </w:pPr>
            <w:r>
              <w:rPr>
                <w:rFonts w:hint="eastAsia"/>
                <w:lang w:val="en-US" w:eastAsia="zh-CN"/>
              </w:rPr>
              <w:t>王晓伊</w:t>
            </w:r>
          </w:p>
        </w:tc>
        <w:tc>
          <w:tcPr>
            <w:tcW w:w="534" w:type="pct"/>
            <w:tcBorders>
              <w:top w:val="single" w:color="auto" w:sz="4" w:space="0"/>
              <w:left w:val="single" w:color="auto" w:sz="4" w:space="0"/>
              <w:bottom w:val="single" w:color="auto" w:sz="4" w:space="0"/>
              <w:right w:val="single" w:color="auto" w:sz="4" w:space="0"/>
            </w:tcBorders>
            <w:vAlign w:val="center"/>
          </w:tcPr>
          <w:p w14:paraId="1ED57C4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9AFFA4F">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292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03F5DA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77CF1CBE">
            <w:pPr>
              <w:widowControl/>
              <w:jc w:val="center"/>
              <w:rPr>
                <w:rFonts w:hint="default" w:eastAsiaTheme="minorEastAsia"/>
                <w:lang w:val="en-US" w:eastAsia="zh-CN"/>
              </w:rPr>
            </w:pPr>
            <w:r>
              <w:rPr>
                <w:rFonts w:hint="eastAsia"/>
                <w:lang w:val="en-US" w:eastAsia="zh-CN"/>
              </w:rPr>
              <w:t>季宏祥</w:t>
            </w:r>
          </w:p>
        </w:tc>
        <w:tc>
          <w:tcPr>
            <w:tcW w:w="534" w:type="pct"/>
            <w:tcBorders>
              <w:top w:val="single" w:color="auto" w:sz="4" w:space="0"/>
              <w:left w:val="single" w:color="auto" w:sz="4" w:space="0"/>
              <w:bottom w:val="single" w:color="auto" w:sz="4" w:space="0"/>
              <w:right w:val="single" w:color="auto" w:sz="4" w:space="0"/>
            </w:tcBorders>
            <w:vAlign w:val="center"/>
          </w:tcPr>
          <w:p w14:paraId="41E8EE42">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A3D4E2B">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7DECD9F7">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2045528">
      <w:pPr>
        <w:pStyle w:val="3"/>
        <w:bidi w:val="0"/>
        <w:rPr>
          <w:rFonts w:hint="eastAsia"/>
          <w:lang w:val="en-US" w:eastAsia="zh-CN"/>
        </w:rPr>
      </w:pPr>
      <w:r>
        <w:rPr>
          <w:rFonts w:hint="eastAsia"/>
          <w:lang w:val="en-US" w:eastAsia="zh-CN"/>
        </w:rPr>
        <w:t>二、课程定位</w:t>
      </w:r>
    </w:p>
    <w:p w14:paraId="3E4832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字环保基础课程是一门旨在融合环境科学与信息技术，培养学生利用现代数字技术手段解决环境问题能力的学科。该课程不仅覆盖了环境科学的基本原理和当前环境问题，还深入探讨了信息技术在环境监测、数据分析、环境管理以及可持续发展中的应用。</w:t>
      </w:r>
    </w:p>
    <w:p w14:paraId="47B3386F">
      <w:pPr>
        <w:pStyle w:val="3"/>
        <w:bidi w:val="0"/>
        <w:rPr>
          <w:rFonts w:hint="eastAsia"/>
          <w:lang w:val="en-US" w:eastAsia="zh-CN"/>
        </w:rPr>
      </w:pPr>
      <w:r>
        <w:rPr>
          <w:rFonts w:hint="eastAsia"/>
          <w:lang w:val="en-US" w:eastAsia="zh-CN"/>
        </w:rPr>
        <w:t>三、课程设计思路</w:t>
      </w:r>
    </w:p>
    <w:p w14:paraId="6E3C14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本课程立足辽宁石化职业技术学院“石化特色、应用型育人”定位，紧扣国家“双碳”目标与石化产业绿色数字化转型需求，基于OBE教学理念，以培养具备数字环保技术应用能力的高职技能人才为核心，衔接环境工程技术等专业人才培养方案，构建“石化适配、岗课融合、思政浸润”的课程设计体系，适配辽宁本地石化企业环保数字化管控、智能监测等岗位需求，具体思路如下：</w:t>
      </w:r>
    </w:p>
    <w:p w14:paraId="0ABA4E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教学内容上，以数字环保核心技术为支撑，结合石化行业特色重构模块。夯实数字环保基础理论，涵盖环保大数据、物联网、人工智能在石化环保中的应用；聚焦石化场景实操，重点讲解石化废水、废气、固废数字化监测、环保数据可视化分析等核心技能；融入1+X证书考点与行业新技术，对接岗位实际需求，兼顾知识传授与技能培养。</w:t>
      </w:r>
    </w:p>
    <w:p w14:paraId="443EBD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教学形式上，采用“理论+实践+团队授课”模式。理论教学依托多媒体、板书、虚拟仿真教具，直观呈现数字环保技术原理；实践教学通过校内实训、石化企业参观见习，强化学生实操能力；组建“校内教师+企业技术骨干”教学团队，发挥各自特长，拓宽学生行业视野，推动学科交叉。</w:t>
      </w:r>
    </w:p>
    <w:p w14:paraId="718A1E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课程思政贯穿全程，构建贴合石化环保特色的思政价值链。融入国家生态文明建设、石化产业数字化转型战略，结合辽宁石化环保数字化攻坚案例，传递创新精神与工匠精神；引入行业先进人物事迹，浸润家国情怀与生态责任，实现专业知识与思政教育深度融合。</w:t>
      </w:r>
    </w:p>
    <w:p w14:paraId="789B6A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评价体系采用过程性考核与终结性考核相结合，强化过程考核，涵盖课堂表现、实训实操、项目任务，兼顾知识、技能与素养评价。同时建立闭环改进机制，结合行业需求与学生反馈优化教学，深化“产学研创”融合，助力学生成为适配石化数字环保领域的高素质复合型技能人才。</w:t>
      </w:r>
    </w:p>
    <w:p w14:paraId="21944F17">
      <w:pPr>
        <w:pStyle w:val="3"/>
        <w:bidi w:val="0"/>
        <w:rPr>
          <w:rFonts w:hint="eastAsia"/>
          <w:lang w:val="en-US" w:eastAsia="zh-CN"/>
        </w:rPr>
      </w:pPr>
      <w:r>
        <w:rPr>
          <w:rFonts w:hint="eastAsia"/>
          <w:lang w:val="en-US" w:eastAsia="zh-CN"/>
        </w:rPr>
        <w:t>四、课程目标</w:t>
      </w:r>
    </w:p>
    <w:p w14:paraId="04A6C8E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FF0000"/>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一</w:t>
      </w:r>
      <w:r>
        <w:rPr>
          <w:rFonts w:hint="eastAsia" w:ascii="宋体" w:hAnsi="宋体" w:eastAsia="宋体" w:cs="宋体"/>
          <w:b/>
          <w:bCs/>
          <w:sz w:val="24"/>
          <w:szCs w:val="24"/>
          <w:lang w:eastAsia="zh-CN"/>
        </w:rPr>
        <w:t>）</w:t>
      </w:r>
      <w:r>
        <w:rPr>
          <w:rFonts w:hint="eastAsia" w:ascii="宋体" w:hAnsi="宋体" w:eastAsia="宋体" w:cs="宋体"/>
          <w:b/>
          <w:bCs/>
          <w:sz w:val="24"/>
          <w:szCs w:val="24"/>
        </w:rPr>
        <w:t>知识目标</w:t>
      </w:r>
    </w:p>
    <w:p w14:paraId="75335B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bCs/>
          <w:sz w:val="24"/>
          <w:szCs w:val="24"/>
        </w:rPr>
        <w:t>握数字环保的定义及其核心要素</w:t>
      </w:r>
      <w:r>
        <w:rPr>
          <w:rFonts w:hint="eastAsia" w:ascii="宋体" w:hAnsi="宋体" w:eastAsia="宋体" w:cs="宋体"/>
          <w:sz w:val="24"/>
          <w:szCs w:val="24"/>
          <w:lang w:eastAsia="zh-CN"/>
        </w:rPr>
        <w:t>；</w:t>
      </w:r>
    </w:p>
    <w:p w14:paraId="209A5A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bCs/>
          <w:sz w:val="24"/>
          <w:szCs w:val="24"/>
        </w:rPr>
        <w:t>使学生了解数字环保产生的时代背景</w:t>
      </w:r>
      <w:r>
        <w:rPr>
          <w:rFonts w:hint="eastAsia" w:ascii="宋体" w:hAnsi="宋体" w:eastAsia="宋体" w:cs="宋体"/>
          <w:sz w:val="24"/>
          <w:szCs w:val="24"/>
        </w:rPr>
        <w:t>；</w:t>
      </w:r>
    </w:p>
    <w:p w14:paraId="097072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bCs/>
          <w:sz w:val="24"/>
          <w:szCs w:val="24"/>
        </w:rPr>
        <w:t>学生能够理解并掌握环境信息系统理论、生态系统理论和可持续发展理论的基本概念</w:t>
      </w:r>
      <w:r>
        <w:rPr>
          <w:rFonts w:hint="eastAsia" w:ascii="宋体" w:hAnsi="宋体" w:eastAsia="宋体" w:cs="宋体"/>
          <w:sz w:val="24"/>
          <w:szCs w:val="24"/>
        </w:rPr>
        <w:t>；</w:t>
      </w:r>
    </w:p>
    <w:p w14:paraId="305E27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bCs/>
          <w:sz w:val="24"/>
          <w:szCs w:val="24"/>
        </w:rPr>
        <w:t>理解数字环保的研究内容及体系架构</w:t>
      </w:r>
      <w:r>
        <w:rPr>
          <w:rFonts w:hint="eastAsia" w:ascii="宋体" w:hAnsi="宋体" w:eastAsia="宋体" w:cs="宋体"/>
          <w:sz w:val="24"/>
          <w:szCs w:val="24"/>
        </w:rPr>
        <w:t>；</w:t>
      </w:r>
    </w:p>
    <w:p w14:paraId="2B4939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bCs/>
          <w:sz w:val="24"/>
          <w:szCs w:val="24"/>
        </w:rPr>
        <w:t>学生能够了解环境在线监控体系的基本概念、体系架构及其主要组成部分</w:t>
      </w:r>
      <w:r>
        <w:rPr>
          <w:rFonts w:hint="eastAsia" w:ascii="宋体" w:hAnsi="宋体" w:eastAsia="宋体" w:cs="宋体"/>
          <w:sz w:val="24"/>
          <w:szCs w:val="24"/>
        </w:rPr>
        <w:t>；</w:t>
      </w:r>
    </w:p>
    <w:p w14:paraId="58607F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r>
        <w:rPr>
          <w:rFonts w:hint="eastAsia" w:ascii="宋体" w:hAnsi="宋体" w:eastAsia="宋体" w:cs="宋体"/>
          <w:bCs/>
          <w:sz w:val="24"/>
          <w:szCs w:val="24"/>
        </w:rPr>
        <w:t>学生能够理解并掌握环境在线监控体系的系统结构</w:t>
      </w:r>
      <w:r>
        <w:rPr>
          <w:rFonts w:hint="eastAsia" w:ascii="宋体" w:hAnsi="宋体" w:eastAsia="宋体" w:cs="宋体"/>
          <w:sz w:val="24"/>
          <w:szCs w:val="24"/>
          <w:lang w:eastAsia="zh-CN"/>
        </w:rPr>
        <w:t>；</w:t>
      </w:r>
    </w:p>
    <w:p w14:paraId="173E8C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bCs/>
          <w:sz w:val="24"/>
          <w:szCs w:val="24"/>
        </w:rPr>
        <w:t>学生能够分析突发性环境污染事故的风险因素，并提出防范措施</w:t>
      </w:r>
      <w:r>
        <w:rPr>
          <w:rFonts w:hint="eastAsia" w:ascii="宋体" w:hAnsi="宋体" w:eastAsia="宋体" w:cs="宋体"/>
          <w:sz w:val="24"/>
          <w:szCs w:val="24"/>
          <w:lang w:val="en-US" w:eastAsia="zh-CN"/>
        </w:rPr>
        <w:t xml:space="preserve"> 。</w:t>
      </w:r>
    </w:p>
    <w:p w14:paraId="06AFCE0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二</w:t>
      </w:r>
      <w:r>
        <w:rPr>
          <w:rFonts w:hint="eastAsia" w:ascii="宋体" w:hAnsi="宋体" w:eastAsia="宋体" w:cs="宋体"/>
          <w:b/>
          <w:bCs/>
          <w:sz w:val="24"/>
          <w:szCs w:val="24"/>
          <w:lang w:eastAsia="zh-CN"/>
        </w:rPr>
        <w:t>）</w:t>
      </w:r>
      <w:r>
        <w:rPr>
          <w:rFonts w:hint="eastAsia" w:ascii="宋体" w:hAnsi="宋体" w:eastAsia="宋体" w:cs="宋体"/>
          <w:b/>
          <w:bCs/>
          <w:sz w:val="24"/>
          <w:szCs w:val="24"/>
        </w:rPr>
        <w:t>能力目标</w:t>
      </w:r>
    </w:p>
    <w:p w14:paraId="03D031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bCs/>
          <w:sz w:val="24"/>
          <w:szCs w:val="24"/>
        </w:rPr>
        <w:t>引导学生认识传统环保方式面临的挑战及数字环保的应运而生</w:t>
      </w:r>
      <w:r>
        <w:rPr>
          <w:rFonts w:hint="eastAsia" w:ascii="宋体" w:hAnsi="宋体" w:eastAsia="宋体" w:cs="宋体"/>
          <w:sz w:val="24"/>
          <w:szCs w:val="24"/>
          <w:lang w:eastAsia="zh-CN"/>
        </w:rPr>
        <w:t>；</w:t>
      </w:r>
    </w:p>
    <w:p w14:paraId="1434CD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bCs/>
          <w:sz w:val="24"/>
          <w:szCs w:val="24"/>
        </w:rPr>
        <w:t>培养学生运用这些理论分析和解决数字环保中实际问题的能力</w:t>
      </w:r>
      <w:r>
        <w:rPr>
          <w:rFonts w:hint="eastAsia" w:ascii="宋体" w:hAnsi="宋体" w:eastAsia="宋体" w:cs="宋体"/>
          <w:sz w:val="24"/>
          <w:szCs w:val="24"/>
          <w:lang w:eastAsia="zh-CN"/>
        </w:rPr>
        <w:t xml:space="preserve">； </w:t>
      </w:r>
    </w:p>
    <w:p w14:paraId="1633B6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bCs/>
          <w:sz w:val="24"/>
          <w:szCs w:val="24"/>
        </w:rPr>
        <w:t>能够根据实际需求，选择合适的数字环保技术进行方案设计</w:t>
      </w:r>
      <w:r>
        <w:rPr>
          <w:rFonts w:hint="eastAsia" w:ascii="宋体" w:hAnsi="宋体" w:eastAsia="宋体" w:cs="宋体"/>
          <w:sz w:val="24"/>
          <w:szCs w:val="24"/>
          <w:lang w:eastAsia="zh-CN"/>
        </w:rPr>
        <w:t>；</w:t>
      </w:r>
    </w:p>
    <w:p w14:paraId="178E54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bCs/>
          <w:sz w:val="24"/>
          <w:szCs w:val="24"/>
        </w:rPr>
        <w:t>学生能够评估环境在线监控数据的有效性，并初步判断数据对环境保护决策的支持作用</w:t>
      </w:r>
      <w:r>
        <w:rPr>
          <w:rFonts w:hint="eastAsia" w:ascii="宋体" w:hAnsi="宋体" w:eastAsia="宋体" w:cs="宋体"/>
          <w:sz w:val="24"/>
          <w:szCs w:val="24"/>
          <w:lang w:eastAsia="zh-CN"/>
        </w:rPr>
        <w:t>；</w:t>
      </w:r>
    </w:p>
    <w:p w14:paraId="2DD5CE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r>
        <w:rPr>
          <w:rFonts w:hint="eastAsia" w:ascii="宋体" w:hAnsi="宋体" w:eastAsia="宋体" w:cs="宋体"/>
          <w:bCs/>
          <w:sz w:val="24"/>
          <w:szCs w:val="24"/>
        </w:rPr>
        <w:t>学生能够</w:t>
      </w:r>
      <w:r>
        <w:rPr>
          <w:rFonts w:hint="eastAsia" w:ascii="宋体" w:hAnsi="宋体" w:eastAsia="宋体" w:cs="宋体"/>
          <w:bCs/>
          <w:sz w:val="24"/>
          <w:szCs w:val="24"/>
          <w:lang w:val="en-US" w:eastAsia="zh-CN"/>
        </w:rPr>
        <w:t>看懂</w:t>
      </w:r>
      <w:r>
        <w:rPr>
          <w:rFonts w:hint="eastAsia" w:ascii="宋体" w:hAnsi="宋体" w:eastAsia="宋体" w:cs="宋体"/>
          <w:bCs/>
          <w:sz w:val="24"/>
          <w:szCs w:val="24"/>
        </w:rPr>
        <w:t>环境在线监控体系的系统结构图</w:t>
      </w:r>
      <w:r>
        <w:rPr>
          <w:rFonts w:hint="eastAsia" w:ascii="宋体" w:hAnsi="宋体" w:eastAsia="宋体" w:cs="宋体"/>
          <w:sz w:val="24"/>
          <w:szCs w:val="24"/>
          <w:lang w:eastAsia="zh-CN"/>
        </w:rPr>
        <w:t>；</w:t>
      </w:r>
    </w:p>
    <w:p w14:paraId="74F3D9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r>
        <w:rPr>
          <w:rFonts w:hint="eastAsia" w:ascii="宋体" w:hAnsi="宋体" w:eastAsia="宋体" w:cs="宋体"/>
          <w:bCs/>
          <w:sz w:val="24"/>
          <w:szCs w:val="24"/>
        </w:rPr>
        <w:t>学生能够分析突发性环境污染事故的风险因素，并提出防范措施</w:t>
      </w:r>
      <w:r>
        <w:rPr>
          <w:rFonts w:hint="eastAsia" w:ascii="宋体" w:hAnsi="宋体" w:eastAsia="宋体" w:cs="宋体"/>
          <w:sz w:val="24"/>
          <w:szCs w:val="24"/>
          <w:lang w:eastAsia="zh-CN"/>
        </w:rPr>
        <w:t xml:space="preserve">； </w:t>
      </w:r>
    </w:p>
    <w:p w14:paraId="03F9417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FF0000"/>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三</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素质</w:t>
      </w:r>
      <w:r>
        <w:rPr>
          <w:rFonts w:hint="eastAsia" w:ascii="宋体" w:hAnsi="宋体" w:eastAsia="宋体" w:cs="宋体"/>
          <w:b/>
          <w:bCs/>
          <w:sz w:val="24"/>
          <w:szCs w:val="24"/>
        </w:rPr>
        <w:t>目标</w:t>
      </w:r>
    </w:p>
    <w:p w14:paraId="09E182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bCs/>
          <w:sz w:val="24"/>
          <w:szCs w:val="24"/>
        </w:rPr>
        <w:t>培养学生具备强烈的环保意识，理解环境保护的重要性和紧迫性</w:t>
      </w:r>
      <w:r>
        <w:rPr>
          <w:rFonts w:hint="eastAsia" w:ascii="宋体" w:hAnsi="宋体" w:eastAsia="宋体" w:cs="宋体"/>
          <w:sz w:val="24"/>
          <w:szCs w:val="24"/>
          <w:lang w:eastAsia="zh-CN"/>
        </w:rPr>
        <w:t>；</w:t>
      </w:r>
    </w:p>
    <w:p w14:paraId="387049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bCs/>
          <w:sz w:val="24"/>
          <w:szCs w:val="24"/>
        </w:rPr>
        <w:t>增强学生的社会责任感，鼓励他们积极参与环保行动，为可持续发展贡献力量</w:t>
      </w:r>
      <w:r>
        <w:rPr>
          <w:rFonts w:hint="eastAsia" w:ascii="宋体" w:hAnsi="宋体" w:eastAsia="宋体" w:cs="宋体"/>
          <w:sz w:val="24"/>
          <w:szCs w:val="24"/>
          <w:lang w:eastAsia="zh-CN"/>
        </w:rPr>
        <w:t>；</w:t>
      </w:r>
    </w:p>
    <w:p w14:paraId="091CA5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Cs/>
          <w:sz w:val="24"/>
          <w:szCs w:val="24"/>
        </w:rPr>
      </w:pPr>
      <w:r>
        <w:rPr>
          <w:rFonts w:hint="eastAsia" w:ascii="宋体" w:hAnsi="宋体" w:eastAsia="宋体" w:cs="宋体"/>
          <w:sz w:val="24"/>
          <w:szCs w:val="24"/>
          <w:lang w:val="en-US" w:eastAsia="zh-CN"/>
        </w:rPr>
        <w:t>3.</w:t>
      </w:r>
      <w:r>
        <w:rPr>
          <w:rFonts w:hint="eastAsia" w:ascii="宋体" w:hAnsi="宋体" w:eastAsia="宋体" w:cs="宋体"/>
          <w:bCs/>
          <w:sz w:val="24"/>
          <w:szCs w:val="24"/>
        </w:rPr>
        <w:t>能够运用数字工具和技术解决环保实际问题，提高环保工作的效率和准确性</w:t>
      </w:r>
    </w:p>
    <w:p w14:paraId="7BA586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bCs/>
          <w:sz w:val="24"/>
          <w:szCs w:val="24"/>
        </w:rPr>
        <w:t>培养学生的创新思维，鼓励他们在数字环保领域探索新技术、新方法，推动环保工作的创新发展</w:t>
      </w:r>
    </w:p>
    <w:p w14:paraId="7A54FB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Cs/>
          <w:sz w:val="24"/>
          <w:szCs w:val="24"/>
        </w:rPr>
      </w:pPr>
      <w:r>
        <w:rPr>
          <w:rFonts w:hint="eastAsia" w:ascii="宋体" w:hAnsi="宋体" w:eastAsia="宋体" w:cs="宋体"/>
          <w:sz w:val="24"/>
          <w:szCs w:val="24"/>
          <w:lang w:val="en-US" w:eastAsia="zh-CN"/>
        </w:rPr>
        <w:t>5.</w:t>
      </w:r>
      <w:r>
        <w:rPr>
          <w:rFonts w:hint="eastAsia" w:ascii="宋体" w:hAnsi="宋体" w:eastAsia="宋体" w:cs="宋体"/>
          <w:bCs/>
          <w:sz w:val="24"/>
          <w:szCs w:val="24"/>
        </w:rPr>
        <w:t>提高学生的沟通表达能力，使他们能够有效地与团队成员、利益相关者以及公众进行环保理念和技术的交流</w:t>
      </w:r>
    </w:p>
    <w:p w14:paraId="6200E5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6.</w:t>
      </w:r>
      <w:r>
        <w:rPr>
          <w:rFonts w:hint="eastAsia" w:ascii="宋体" w:hAnsi="宋体" w:eastAsia="宋体" w:cs="宋体"/>
          <w:bCs/>
          <w:sz w:val="24"/>
          <w:szCs w:val="24"/>
        </w:rPr>
        <w:t>在小组研讨及汇报时，具有一定的表达能力、沟通能力和人际交往能力</w:t>
      </w:r>
    </w:p>
    <w:p w14:paraId="1579BA9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四</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思政</w:t>
      </w:r>
      <w:r>
        <w:rPr>
          <w:rFonts w:hint="eastAsia" w:ascii="宋体" w:hAnsi="宋体" w:eastAsia="宋体" w:cs="宋体"/>
          <w:b/>
          <w:bCs/>
          <w:sz w:val="24"/>
          <w:szCs w:val="24"/>
        </w:rPr>
        <w:t>目标</w:t>
      </w:r>
    </w:p>
    <w:p w14:paraId="7D3FEC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厚植家国情怀，紧扣国家“双碳”目标与石化转型需求，强化服务辽宁石化环保、助力生态文明建设的使命担当。</w:t>
      </w:r>
    </w:p>
    <w:p w14:paraId="313720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培育创新意识与技术自信，传承工匠精神，激发投身石化数字环保技术应用与创新的积极性。</w:t>
      </w:r>
    </w:p>
    <w:p w14:paraId="3ADAC7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恪守职业诚信与法规底线，树立严谨务实的职业素养，坚守石化数字环保数据合规、生态保护责任。</w:t>
      </w:r>
    </w:p>
    <w:p w14:paraId="1745FC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 树立“数字赋能环保”理念，培育协同协作能力，践行绿色低碳、可持续发展理念。</w:t>
      </w:r>
    </w:p>
    <w:p w14:paraId="61E4E2A1">
      <w:pPr>
        <w:pStyle w:val="3"/>
        <w:bidi w:val="0"/>
        <w:rPr>
          <w:rFonts w:hint="eastAsia"/>
          <w:lang w:val="en-US" w:eastAsia="zh-CN"/>
        </w:rPr>
      </w:pPr>
      <w:r>
        <w:rPr>
          <w:rFonts w:hint="eastAsia"/>
          <w:lang w:val="en-US" w:eastAsia="zh-CN"/>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1970"/>
        <w:gridCol w:w="1306"/>
        <w:gridCol w:w="1610"/>
        <w:gridCol w:w="2108"/>
        <w:gridCol w:w="1173"/>
      </w:tblGrid>
      <w:tr w14:paraId="24A4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53" w:type="pct"/>
          </w:tcPr>
          <w:p w14:paraId="2A3B47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1000" w:type="pct"/>
          </w:tcPr>
          <w:p w14:paraId="2A7E061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663" w:type="pct"/>
          </w:tcPr>
          <w:p w14:paraId="72429F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817" w:type="pct"/>
          </w:tcPr>
          <w:p w14:paraId="4677DA7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1070" w:type="pct"/>
          </w:tcPr>
          <w:p w14:paraId="757A6B1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595" w:type="pct"/>
          </w:tcPr>
          <w:p w14:paraId="3DC0E0B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3A95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3F36DC11">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第一章数字环保的基本理论</w:t>
            </w:r>
          </w:p>
        </w:tc>
        <w:tc>
          <w:tcPr>
            <w:tcW w:w="1000" w:type="pct"/>
            <w:vAlign w:val="center"/>
          </w:tcPr>
          <w:p w14:paraId="6D1DA066">
            <w:pPr>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第一节数字环保的基本概念一、数字环保的定义二、数字环保的意义</w:t>
            </w:r>
          </w:p>
        </w:tc>
        <w:tc>
          <w:tcPr>
            <w:tcW w:w="663" w:type="pct"/>
          </w:tcPr>
          <w:p w14:paraId="32DA3FF4">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t>握数字环保的定义及其核心要素</w:t>
            </w:r>
          </w:p>
        </w:tc>
        <w:tc>
          <w:tcPr>
            <w:tcW w:w="817" w:type="pct"/>
          </w:tcPr>
          <w:p w14:paraId="07D46ADF">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t>引导学生认识传统环保方式面临的挑战及数字环保的应运而生</w:t>
            </w:r>
          </w:p>
        </w:tc>
        <w:tc>
          <w:tcPr>
            <w:tcW w:w="1070" w:type="pct"/>
          </w:tcPr>
          <w:p w14:paraId="62BA108E">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厚植生态环境保护情怀</w:t>
            </w:r>
          </w:p>
        </w:tc>
        <w:tc>
          <w:tcPr>
            <w:tcW w:w="595" w:type="pct"/>
          </w:tcPr>
          <w:p w14:paraId="5FF05D10">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3491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top"/>
          </w:tcPr>
          <w:p w14:paraId="33E25D7F">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第一章数字环保的基本理论</w:t>
            </w:r>
          </w:p>
        </w:tc>
        <w:tc>
          <w:tcPr>
            <w:tcW w:w="1000" w:type="pct"/>
            <w:vAlign w:val="top"/>
          </w:tcPr>
          <w:p w14:paraId="409AD159">
            <w:pPr>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第二节数字环保的发展一、数字环保的产生背景二、数字环保的国内发展现状</w:t>
            </w:r>
          </w:p>
        </w:tc>
        <w:tc>
          <w:tcPr>
            <w:tcW w:w="663" w:type="pct"/>
          </w:tcPr>
          <w:p w14:paraId="74CB1636">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t>使学生了解数字环保产生的时代背景</w:t>
            </w:r>
          </w:p>
        </w:tc>
        <w:tc>
          <w:tcPr>
            <w:tcW w:w="817" w:type="pct"/>
          </w:tcPr>
          <w:p w14:paraId="1654869B">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t>培养学生运用这些理论分析和解决数字环保中实际问题的能力</w:t>
            </w:r>
          </w:p>
        </w:tc>
        <w:tc>
          <w:tcPr>
            <w:tcW w:w="1070" w:type="pct"/>
          </w:tcPr>
          <w:p w14:paraId="4862558B">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培育严谨务实的职业素养</w:t>
            </w:r>
          </w:p>
        </w:tc>
        <w:tc>
          <w:tcPr>
            <w:tcW w:w="595" w:type="pct"/>
          </w:tcPr>
          <w:p w14:paraId="60FEB410">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7BA4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4D39B1EE">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第一章数字环保的基本理论</w:t>
            </w:r>
          </w:p>
        </w:tc>
        <w:tc>
          <w:tcPr>
            <w:tcW w:w="1000" w:type="pct"/>
            <w:vAlign w:val="center"/>
          </w:tcPr>
          <w:p w14:paraId="5FD533F8">
            <w:pPr>
              <w:jc w:val="center"/>
              <w:rPr>
                <w:rFonts w:hint="eastAsia" w:ascii="宋体" w:hAnsi="宋体" w:eastAsia="宋体" w:cs="宋体"/>
                <w:sz w:val="21"/>
                <w:szCs w:val="21"/>
                <w:lang w:val="en-US" w:eastAsia="zh-CN"/>
              </w:rPr>
            </w:pPr>
            <w:r>
              <w:rPr>
                <w:rFonts w:hint="eastAsia" w:ascii="宋体" w:hAnsi="宋体" w:eastAsia="宋体" w:cs="宋体"/>
                <w:snapToGrid w:val="0"/>
                <w:kern w:val="0"/>
                <w:sz w:val="21"/>
                <w:szCs w:val="21"/>
              </w:rPr>
              <w:t>第三节 数字环保的理论基础一、环境信息系统理论</w:t>
            </w:r>
            <w:r>
              <w:rPr>
                <w:rFonts w:hint="eastAsia" w:ascii="宋体" w:hAnsi="宋体" w:eastAsia="宋体" w:cs="宋体"/>
                <w:snapToGrid w:val="0"/>
                <w:kern w:val="0"/>
                <w:sz w:val="21"/>
                <w:szCs w:val="21"/>
              </w:rPr>
              <w:tab/>
            </w:r>
            <w:r>
              <w:rPr>
                <w:rFonts w:hint="eastAsia" w:ascii="宋体" w:hAnsi="宋体" w:eastAsia="宋体" w:cs="宋体"/>
                <w:snapToGrid w:val="0"/>
                <w:kern w:val="0"/>
                <w:sz w:val="21"/>
                <w:szCs w:val="21"/>
              </w:rPr>
              <w:t>二、生态系统理论三、可持续发展理论</w:t>
            </w:r>
          </w:p>
        </w:tc>
        <w:tc>
          <w:tcPr>
            <w:tcW w:w="663" w:type="pct"/>
          </w:tcPr>
          <w:p w14:paraId="6809145D">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t>学生能够理解并掌握环境信息系统理论、生态系统理论和可持续发展理论的基本概念</w:t>
            </w:r>
          </w:p>
        </w:tc>
        <w:tc>
          <w:tcPr>
            <w:tcW w:w="817" w:type="pct"/>
          </w:tcPr>
          <w:p w14:paraId="0532904F">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t>能够根据实际需求，选择合适的数字环保技术进行方案设计</w:t>
            </w:r>
          </w:p>
        </w:tc>
        <w:tc>
          <w:tcPr>
            <w:tcW w:w="1070" w:type="pct"/>
          </w:tcPr>
          <w:p w14:paraId="6B52ED9D">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涵养协同协作、创新攻坚的团队意识</w:t>
            </w:r>
          </w:p>
        </w:tc>
        <w:tc>
          <w:tcPr>
            <w:tcW w:w="595" w:type="pct"/>
          </w:tcPr>
          <w:p w14:paraId="5B97934E">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6496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39F6B29E">
            <w:pPr>
              <w:jc w:val="left"/>
              <w:rPr>
                <w:rFonts w:hint="eastAsia" w:ascii="宋体" w:hAnsi="宋体" w:eastAsia="宋体" w:cs="宋体"/>
                <w:sz w:val="21"/>
                <w:szCs w:val="21"/>
                <w:lang w:val="en-US" w:eastAsia="zh-CN"/>
              </w:rPr>
            </w:pPr>
            <w:r>
              <w:rPr>
                <w:rFonts w:hint="eastAsia" w:ascii="宋体" w:hAnsi="宋体" w:eastAsia="宋体" w:cs="宋体"/>
                <w:sz w:val="21"/>
                <w:szCs w:val="21"/>
                <w:lang w:eastAsia="zh-CN"/>
              </w:rPr>
              <w:t>第一章数字环保的基本理论</w:t>
            </w:r>
          </w:p>
        </w:tc>
        <w:tc>
          <w:tcPr>
            <w:tcW w:w="1000" w:type="pct"/>
            <w:vAlign w:val="center"/>
          </w:tcPr>
          <w:p w14:paraId="39026A2B">
            <w:pPr>
              <w:jc w:val="left"/>
              <w:rPr>
                <w:rFonts w:hint="eastAsia" w:ascii="宋体" w:hAnsi="宋体" w:eastAsia="宋体" w:cs="宋体"/>
                <w:sz w:val="21"/>
                <w:szCs w:val="21"/>
                <w:lang w:val="en-US" w:eastAsia="zh-CN"/>
              </w:rPr>
            </w:pPr>
            <w:r>
              <w:rPr>
                <w:rFonts w:hint="eastAsia" w:ascii="宋体" w:hAnsi="宋体" w:eastAsia="宋体" w:cs="宋体"/>
                <w:sz w:val="21"/>
                <w:szCs w:val="21"/>
              </w:rPr>
              <w:t>第四节 数字环保的构成体系一、数字环保的研究内容及体系架构二、数字环保的关键技术</w:t>
            </w:r>
            <w:r>
              <w:rPr>
                <w:rFonts w:hint="eastAsia" w:ascii="宋体" w:hAnsi="宋体" w:eastAsia="宋体" w:cs="宋体"/>
                <w:sz w:val="21"/>
                <w:szCs w:val="21"/>
              </w:rPr>
              <w:tab/>
            </w:r>
            <w:r>
              <w:rPr>
                <w:rFonts w:hint="eastAsia" w:ascii="宋体" w:hAnsi="宋体" w:eastAsia="宋体" w:cs="宋体"/>
                <w:sz w:val="21"/>
                <w:szCs w:val="21"/>
              </w:rPr>
              <w:t>三、数字环保标准规范</w:t>
            </w:r>
          </w:p>
        </w:tc>
        <w:tc>
          <w:tcPr>
            <w:tcW w:w="663" w:type="pct"/>
          </w:tcPr>
          <w:p w14:paraId="77F9FD74">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t>理解数字环保的研究内容及体系架构</w:t>
            </w:r>
          </w:p>
        </w:tc>
        <w:tc>
          <w:tcPr>
            <w:tcW w:w="817" w:type="pct"/>
          </w:tcPr>
          <w:p w14:paraId="3CC49A5F">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t>学生能够评估环境在线监控数据的有效性，并初步判断数据对环境保护决策的支持作用</w:t>
            </w:r>
          </w:p>
        </w:tc>
        <w:tc>
          <w:tcPr>
            <w:tcW w:w="1070" w:type="pct"/>
          </w:tcPr>
          <w:p w14:paraId="6D61F7AF">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绿色施工的职业理念</w:t>
            </w:r>
          </w:p>
        </w:tc>
        <w:tc>
          <w:tcPr>
            <w:tcW w:w="595" w:type="pct"/>
          </w:tcPr>
          <w:p w14:paraId="0B123844">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128F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57D2B375">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第二章数字环保的关键技术</w:t>
            </w:r>
          </w:p>
        </w:tc>
        <w:tc>
          <w:tcPr>
            <w:tcW w:w="1000" w:type="pct"/>
            <w:vAlign w:val="center"/>
          </w:tcPr>
          <w:p w14:paraId="6859BEB3">
            <w:pPr>
              <w:jc w:val="center"/>
              <w:rPr>
                <w:rFonts w:hint="eastAsia" w:ascii="宋体" w:hAnsi="宋体" w:eastAsia="宋体" w:cs="宋体"/>
                <w:sz w:val="21"/>
                <w:szCs w:val="21"/>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第一节传感器技术 二、传感器组成 .三、传感器技术在数字环保中的应用  .第二节数字视技术 一、数字视频技术概述 二、数字视频技术在数字环保中的应用</w:t>
            </w:r>
          </w:p>
        </w:tc>
        <w:tc>
          <w:tcPr>
            <w:tcW w:w="663" w:type="pct"/>
          </w:tcPr>
          <w:p w14:paraId="35355283">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t>学生能够了解环境在线监控体系的基本概念、体系架构及其主要组成部分</w:t>
            </w:r>
          </w:p>
        </w:tc>
        <w:tc>
          <w:tcPr>
            <w:tcW w:w="817" w:type="pct"/>
          </w:tcPr>
          <w:p w14:paraId="6DEBDE3E">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t>学生能够</w:t>
            </w:r>
            <w:r>
              <w:rPr>
                <w:rFonts w:hint="eastAsia" w:ascii="宋体" w:hAnsi="宋体" w:eastAsia="宋体" w:cs="宋体"/>
                <w:bCs/>
                <w:sz w:val="21"/>
                <w:szCs w:val="21"/>
                <w:lang w:val="en-US" w:eastAsia="zh-CN"/>
              </w:rPr>
              <w:t>看懂</w:t>
            </w:r>
            <w:r>
              <w:rPr>
                <w:rFonts w:hint="eastAsia" w:ascii="宋体" w:hAnsi="宋体" w:eastAsia="宋体" w:cs="宋体"/>
                <w:bCs/>
                <w:sz w:val="21"/>
                <w:szCs w:val="21"/>
              </w:rPr>
              <w:t>环境在线监控体系的系统结构图</w:t>
            </w:r>
          </w:p>
        </w:tc>
        <w:tc>
          <w:tcPr>
            <w:tcW w:w="1070" w:type="pct"/>
          </w:tcPr>
          <w:p w14:paraId="551EA2CD">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绿色施工的职业理念</w:t>
            </w:r>
          </w:p>
        </w:tc>
        <w:tc>
          <w:tcPr>
            <w:tcW w:w="595" w:type="pct"/>
          </w:tcPr>
          <w:p w14:paraId="4D55C8EB">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1CA3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33CA10D5">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第二章数字环保的关键技术</w:t>
            </w:r>
          </w:p>
        </w:tc>
        <w:tc>
          <w:tcPr>
            <w:tcW w:w="1000" w:type="pct"/>
            <w:vAlign w:val="center"/>
          </w:tcPr>
          <w:p w14:paraId="039CF06A">
            <w:pPr>
              <w:jc w:val="center"/>
              <w:rPr>
                <w:rFonts w:hint="eastAsia" w:ascii="宋体" w:hAnsi="宋体" w:eastAsia="宋体" w:cs="宋体"/>
                <w:sz w:val="21"/>
                <w:szCs w:val="21"/>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第三节 遥感技术 一、遥感概述 .二、遥感系统组成 三、遥感技术在数字环保中的应用 第四节地理信息系统技术 一、GIS概述 二、GIS系统组成 三、GIS技术在数字环保中的应用</w:t>
            </w:r>
          </w:p>
        </w:tc>
        <w:tc>
          <w:tcPr>
            <w:tcW w:w="663" w:type="pct"/>
          </w:tcPr>
          <w:p w14:paraId="793B26B0">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t>学生能够理解并掌握环境在线监控体系的系统结构</w:t>
            </w:r>
          </w:p>
        </w:tc>
        <w:tc>
          <w:tcPr>
            <w:tcW w:w="817" w:type="pct"/>
          </w:tcPr>
          <w:p w14:paraId="55199D0E">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t>学生能够分析突发性环境污染事故的风险因素，并提出防范措施及优势</w:t>
            </w:r>
          </w:p>
        </w:tc>
        <w:tc>
          <w:tcPr>
            <w:tcW w:w="1070" w:type="pct"/>
          </w:tcPr>
          <w:p w14:paraId="0B9F159B">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强化工程人守护生态、服务民生的责任担当</w:t>
            </w:r>
          </w:p>
        </w:tc>
        <w:tc>
          <w:tcPr>
            <w:tcW w:w="595" w:type="pct"/>
          </w:tcPr>
          <w:p w14:paraId="0445AF93">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780A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1EF83592">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第二章数字环保的关键技术</w:t>
            </w:r>
          </w:p>
        </w:tc>
        <w:tc>
          <w:tcPr>
            <w:tcW w:w="1000" w:type="pct"/>
            <w:vAlign w:val="center"/>
          </w:tcPr>
          <w:p w14:paraId="07E1EA47">
            <w:pPr>
              <w:jc w:val="center"/>
              <w:rPr>
                <w:rFonts w:hint="eastAsia" w:ascii="宋体" w:hAnsi="宋体" w:eastAsia="宋体" w:cs="宋体"/>
                <w:sz w:val="21"/>
                <w:szCs w:val="21"/>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第五节 全球定位技术 一、GPS概述  二、GPS 系统组成.三、GPS 技术在数字环保中的应用 第六节计算机网络技术一、计算机网络概述二、计算机网络组成三、计算机网络在数字环保中的应用</w:t>
            </w:r>
          </w:p>
        </w:tc>
        <w:tc>
          <w:tcPr>
            <w:tcW w:w="663" w:type="pct"/>
          </w:tcPr>
          <w:p w14:paraId="1B602389">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t>学生能够分析突发性环境污染事故的风险因素，并提出防范措施</w:t>
            </w:r>
            <w:r>
              <w:rPr>
                <w:rFonts w:hint="eastAsia" w:ascii="宋体" w:hAnsi="宋体" w:eastAsia="宋体" w:cs="宋体"/>
                <w:bCs/>
                <w:sz w:val="21"/>
                <w:szCs w:val="21"/>
                <w:lang w:val="en-US" w:eastAsia="zh-CN"/>
              </w:rPr>
              <w:t>。</w:t>
            </w:r>
          </w:p>
        </w:tc>
        <w:tc>
          <w:tcPr>
            <w:tcW w:w="817" w:type="pct"/>
          </w:tcPr>
          <w:p w14:paraId="53A513AD">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t>学生能够分析突发性环境污染事故的风险因素，并提出防范措施</w:t>
            </w:r>
          </w:p>
        </w:tc>
        <w:tc>
          <w:tcPr>
            <w:tcW w:w="1070" w:type="pct"/>
          </w:tcPr>
          <w:p w14:paraId="1AC6C61C">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强化工程人守护生态、服务民生的责任担当</w:t>
            </w:r>
          </w:p>
        </w:tc>
        <w:tc>
          <w:tcPr>
            <w:tcW w:w="595" w:type="pct"/>
          </w:tcPr>
          <w:p w14:paraId="0318B880">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389B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4E1F046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理论知识复习</w:t>
            </w:r>
          </w:p>
        </w:tc>
        <w:tc>
          <w:tcPr>
            <w:tcW w:w="1000" w:type="pct"/>
          </w:tcPr>
          <w:p w14:paraId="0BF4E1EA">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663" w:type="pct"/>
          </w:tcPr>
          <w:p w14:paraId="4E7389A0">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17" w:type="pct"/>
          </w:tcPr>
          <w:p w14:paraId="564E93BD">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070" w:type="pct"/>
          </w:tcPr>
          <w:p w14:paraId="3972DFF2">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595" w:type="pct"/>
          </w:tcPr>
          <w:p w14:paraId="24EDA49B">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bl>
    <w:p w14:paraId="716FD6B6">
      <w:pPr>
        <w:pStyle w:val="3"/>
        <w:bidi w:val="0"/>
        <w:rPr>
          <w:rFonts w:hint="eastAsia"/>
          <w:lang w:val="en-US" w:eastAsia="zh-CN"/>
        </w:rPr>
      </w:pPr>
      <w:r>
        <w:rPr>
          <w:rFonts w:hint="eastAsia"/>
          <w:lang w:val="en-US" w:eastAsia="zh-CN"/>
        </w:rPr>
        <w:t>六、课程考核与评价</w:t>
      </w:r>
    </w:p>
    <w:p w14:paraId="190BC2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376D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5E21E02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20DAE77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246CC99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04F5B0E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E2A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21ED9BB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4BC1121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6B82E7AA">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44972545">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15%</w:t>
            </w:r>
          </w:p>
        </w:tc>
        <w:tc>
          <w:tcPr>
            <w:tcW w:w="3540" w:type="dxa"/>
            <w:tcBorders>
              <w:left w:val="single" w:color="auto" w:sz="4" w:space="0"/>
              <w:right w:val="single" w:color="auto" w:sz="4" w:space="0"/>
            </w:tcBorders>
            <w:vAlign w:val="center"/>
          </w:tcPr>
          <w:p w14:paraId="5B6B5E6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78BD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36E9C0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3C2108B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2BF341E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3FBCBBD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15%</w:t>
            </w:r>
          </w:p>
        </w:tc>
        <w:tc>
          <w:tcPr>
            <w:tcW w:w="3540" w:type="dxa"/>
            <w:tcBorders>
              <w:left w:val="single" w:color="auto" w:sz="4" w:space="0"/>
              <w:right w:val="single" w:color="auto" w:sz="4" w:space="0"/>
            </w:tcBorders>
            <w:vAlign w:val="center"/>
          </w:tcPr>
          <w:p w14:paraId="2E41E80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4EBE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41BB1A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2254A44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06B56BD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113B654F">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0E65739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625D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311580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4788044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开卷期末考试</w:t>
            </w:r>
          </w:p>
        </w:tc>
        <w:tc>
          <w:tcPr>
            <w:tcW w:w="1311" w:type="dxa"/>
            <w:tcBorders>
              <w:left w:val="single" w:color="auto" w:sz="4" w:space="0"/>
              <w:right w:val="single" w:color="auto" w:sz="4" w:space="0"/>
            </w:tcBorders>
            <w:vAlign w:val="center"/>
          </w:tcPr>
          <w:p w14:paraId="3B61540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7C7DE68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1A31D4B9">
      <w:pPr>
        <w:pStyle w:val="3"/>
        <w:bidi w:val="0"/>
        <w:rPr>
          <w:rFonts w:hint="eastAsia"/>
          <w:lang w:val="en-US" w:eastAsia="zh-CN"/>
        </w:rPr>
      </w:pPr>
      <w:r>
        <w:rPr>
          <w:rFonts w:hint="eastAsia"/>
          <w:lang w:val="en-US" w:eastAsia="zh-CN"/>
        </w:rPr>
        <w:t>七、课程实施与保障</w:t>
      </w:r>
    </w:p>
    <w:p w14:paraId="78EE73B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8F3EB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000000" w:themeColor="text1"/>
          <w:sz w:val="24"/>
          <w:szCs w:val="24"/>
          <w14:textFill>
            <w14:solidFill>
              <w14:schemeClr w14:val="tx1"/>
            </w14:solidFill>
          </w14:textFill>
        </w:rPr>
        <w:t>采用</w:t>
      </w:r>
      <w:r>
        <w:rPr>
          <w:rFonts w:hint="eastAsia" w:ascii="宋体" w:hAnsi="宋体" w:eastAsia="宋体" w:cs="宋体"/>
          <w:color w:val="000000" w:themeColor="text1"/>
          <w:sz w:val="24"/>
          <w:szCs w:val="24"/>
          <w:lang w:val="en-US" w:eastAsia="zh-CN"/>
          <w14:textFill>
            <w14:solidFill>
              <w14:schemeClr w14:val="tx1"/>
            </w14:solidFill>
          </w14:textFill>
        </w:rPr>
        <w:t>面对面授课</w:t>
      </w:r>
      <w:r>
        <w:rPr>
          <w:rFonts w:hint="eastAsia" w:ascii="宋体" w:hAnsi="宋体" w:eastAsia="宋体" w:cs="宋体"/>
          <w:color w:val="000000" w:themeColor="text1"/>
          <w:sz w:val="24"/>
          <w:szCs w:val="24"/>
          <w14:textFill>
            <w14:solidFill>
              <w14:schemeClr w14:val="tx1"/>
            </w14:solidFill>
          </w14:textFill>
        </w:rPr>
        <w:t>教学模式，教学过程中以应用案例教学为主，应用案例分别来源于仿真项目和工程实例。案例教学为学生提供了一种模仿、借鉴和引伸的范例，师生互动性强，充分体现以学生为中心的教育理念。强调从提出问题入手，激发学生学习的兴趣，让学生有针对性地去探索并运用理论知识，以提高分析和解决问题的能力。</w:t>
      </w:r>
    </w:p>
    <w:p w14:paraId="2FB4D08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3C0E9F0">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数字环保基础课程与思政教育的融合，旨在培养具备环保意识与数字技术能力的复合型人才。该课程通过数字技术的视角，深入剖析环境保护的紧迫性和重要性，使学生不仅掌握数据处理、环境监测等专业技能，还能深刻理解可持续发展的内涵。</w:t>
      </w:r>
    </w:p>
    <w:p w14:paraId="760B0944">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思政元素的融入上，课程强调责任担当，引导学生思考个人行为对环境的影响，激发其保护地球家园的责任感。同时，结合国内外环保案例，分析数字技术在环保领域的应用与挑战，培养学生的国际视野和批判性思维。</w:t>
      </w:r>
    </w:p>
    <w:p w14:paraId="422350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通过该课程的学习，学生将能够运用所学知识解决实际问题，为环境保护事业贡献力量。更重要的是，他们将形成正确的世界观、人生观和价值观，成为有担当、有智慧、有情怀的新时代青年。数字环保基础课程与思政教育的结合，是培养未来环保领域领军人才的重要途径。</w:t>
      </w:r>
    </w:p>
    <w:p w14:paraId="5EBDA1B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79029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C32AD3A">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专职教师在2人左右，其中专职教师1人，来自企业的兼职教师1人。应具备双师素质资格，具有一定的实践经验，教学效果良好，职称和年龄结构合理</w:t>
      </w:r>
      <w:r>
        <w:rPr>
          <w:rFonts w:hint="eastAsia" w:ascii="宋体" w:hAnsi="宋体" w:eastAsia="宋体" w:cs="宋体"/>
          <w:sz w:val="24"/>
          <w:szCs w:val="24"/>
          <w:lang w:val="en-US" w:eastAsia="zh-CN"/>
        </w:rPr>
        <w:t>。</w:t>
      </w:r>
    </w:p>
    <w:p w14:paraId="5AF570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3562"/>
        <w:gridCol w:w="2463"/>
        <w:gridCol w:w="2463"/>
      </w:tblGrid>
      <w:tr w14:paraId="39FB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91" w:type="pct"/>
          </w:tcPr>
          <w:p w14:paraId="3B039B1F">
            <w:pPr>
              <w:spacing w:after="156" w:afterLines="50"/>
              <w:rPr>
                <w:rFonts w:ascii="宋体" w:hAnsi="宋体"/>
              </w:rPr>
            </w:pPr>
            <w:r>
              <w:rPr>
                <w:rFonts w:hint="eastAsia" w:ascii="宋体" w:hAnsi="宋体"/>
              </w:rPr>
              <w:t>序号</w:t>
            </w:r>
          </w:p>
        </w:tc>
        <w:tc>
          <w:tcPr>
            <w:tcW w:w="1808" w:type="pct"/>
          </w:tcPr>
          <w:p w14:paraId="20EF1152">
            <w:pPr>
              <w:spacing w:after="156" w:afterLines="50"/>
              <w:rPr>
                <w:rFonts w:ascii="宋体" w:hAnsi="宋体"/>
              </w:rPr>
            </w:pPr>
            <w:r>
              <w:rPr>
                <w:rFonts w:hint="eastAsia" w:ascii="宋体" w:hAnsi="宋体"/>
              </w:rPr>
              <w:t>项目</w:t>
            </w:r>
          </w:p>
        </w:tc>
        <w:tc>
          <w:tcPr>
            <w:tcW w:w="1250" w:type="pct"/>
          </w:tcPr>
          <w:p w14:paraId="13A115DB">
            <w:pPr>
              <w:spacing w:after="156" w:afterLines="50"/>
              <w:rPr>
                <w:rFonts w:ascii="宋体" w:hAnsi="宋体"/>
              </w:rPr>
            </w:pPr>
            <w:r>
              <w:rPr>
                <w:rFonts w:hint="eastAsia" w:ascii="宋体" w:hAnsi="宋体"/>
              </w:rPr>
              <w:t>数量</w:t>
            </w:r>
          </w:p>
        </w:tc>
        <w:tc>
          <w:tcPr>
            <w:tcW w:w="1250" w:type="pct"/>
          </w:tcPr>
          <w:p w14:paraId="204CD827">
            <w:pPr>
              <w:spacing w:after="156" w:afterLines="50"/>
              <w:rPr>
                <w:rFonts w:ascii="宋体" w:hAnsi="宋体"/>
              </w:rPr>
            </w:pPr>
            <w:r>
              <w:rPr>
                <w:rFonts w:hint="eastAsia" w:ascii="宋体" w:hAnsi="宋体"/>
              </w:rPr>
              <w:t>备注</w:t>
            </w:r>
          </w:p>
        </w:tc>
      </w:tr>
      <w:tr w14:paraId="0844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91" w:type="pct"/>
          </w:tcPr>
          <w:p w14:paraId="580DBE6C">
            <w:pPr>
              <w:spacing w:after="156" w:afterLines="50"/>
              <w:rPr>
                <w:rFonts w:ascii="宋体" w:hAnsi="宋体"/>
              </w:rPr>
            </w:pPr>
            <w:r>
              <w:rPr>
                <w:rFonts w:hint="eastAsia" w:ascii="宋体" w:hAnsi="宋体"/>
              </w:rPr>
              <w:t>1</w:t>
            </w:r>
          </w:p>
        </w:tc>
        <w:tc>
          <w:tcPr>
            <w:tcW w:w="1808" w:type="pct"/>
          </w:tcPr>
          <w:p w14:paraId="12E87714">
            <w:pPr>
              <w:spacing w:after="156" w:afterLines="50"/>
              <w:rPr>
                <w:rFonts w:hint="eastAsia" w:ascii="宋体" w:hAnsi="宋体"/>
              </w:rPr>
            </w:pPr>
            <w:r>
              <w:rPr>
                <w:rFonts w:hint="eastAsia" w:ascii="宋体" w:hAnsi="宋体"/>
              </w:rPr>
              <w:t>一体机</w:t>
            </w:r>
          </w:p>
        </w:tc>
        <w:tc>
          <w:tcPr>
            <w:tcW w:w="1250" w:type="pct"/>
          </w:tcPr>
          <w:p w14:paraId="3364D4EC">
            <w:pPr>
              <w:spacing w:after="156" w:afterLines="50"/>
              <w:rPr>
                <w:rFonts w:ascii="宋体" w:hAnsi="宋体"/>
              </w:rPr>
            </w:pPr>
            <w:r>
              <w:rPr>
                <w:rFonts w:hint="eastAsia" w:ascii="宋体" w:hAnsi="宋体"/>
              </w:rPr>
              <w:t>1</w:t>
            </w:r>
          </w:p>
        </w:tc>
        <w:tc>
          <w:tcPr>
            <w:tcW w:w="1250" w:type="pct"/>
          </w:tcPr>
          <w:p w14:paraId="444BCD93">
            <w:pPr>
              <w:spacing w:after="156" w:afterLines="50"/>
              <w:rPr>
                <w:rFonts w:ascii="宋体" w:hAnsi="宋体"/>
              </w:rPr>
            </w:pPr>
          </w:p>
        </w:tc>
      </w:tr>
    </w:tbl>
    <w:p w14:paraId="433517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11959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6863FE3C">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硬件资源：教室、计算机、投影仪、音响等教学设备。</w:t>
      </w:r>
    </w:p>
    <w:p w14:paraId="46FBE1A8">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软件资源：教材、教学参考书等教学资料，课程大纲、人才培养方案、教案、授课计划等教学文件。</w:t>
      </w:r>
    </w:p>
    <w:p w14:paraId="5832E5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7FFD064C">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慕课、网络</w:t>
      </w:r>
    </w:p>
    <w:p w14:paraId="7D73C2FA">
      <w:pP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br w:type="page"/>
      </w:r>
    </w:p>
    <w:p w14:paraId="331236E2">
      <w:pPr>
        <w:pStyle w:val="2"/>
        <w:bidi w:val="0"/>
      </w:pPr>
      <w:bookmarkStart w:id="28" w:name="_Toc14157"/>
      <w:bookmarkStart w:id="29" w:name="_Toc3251"/>
      <w:r>
        <w:rPr>
          <w:rFonts w:hint="eastAsia"/>
        </w:rPr>
        <w:t>《碳排放控制技术》课程标准</w:t>
      </w:r>
      <w:bookmarkEnd w:id="28"/>
      <w:bookmarkEnd w:id="29"/>
    </w:p>
    <w:p w14:paraId="04ECA9DB">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6"/>
        <w:gridCol w:w="1720"/>
        <w:gridCol w:w="997"/>
        <w:gridCol w:w="1050"/>
        <w:gridCol w:w="3303"/>
      </w:tblGrid>
      <w:tr w14:paraId="5AD1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1A1D5A6D">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445EAE8B">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sz w:val="21"/>
                <w:szCs w:val="21"/>
              </w:rPr>
              <w:t>碳排放控制技术</w:t>
            </w:r>
          </w:p>
        </w:tc>
        <w:tc>
          <w:tcPr>
            <w:tcW w:w="533" w:type="pct"/>
            <w:tcBorders>
              <w:top w:val="single" w:color="auto" w:sz="4" w:space="0"/>
              <w:left w:val="single" w:color="auto" w:sz="4" w:space="0"/>
              <w:bottom w:val="single" w:color="auto" w:sz="4" w:space="0"/>
              <w:right w:val="single" w:color="auto" w:sz="4" w:space="0"/>
            </w:tcBorders>
            <w:vAlign w:val="center"/>
          </w:tcPr>
          <w:p w14:paraId="3C95079D">
            <w:pPr>
              <w:pStyle w:val="16"/>
              <w:spacing w:before="0" w:beforeAutospacing="0" w:after="0" w:afterAutospacing="0"/>
              <w:ind w:right="-117"/>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课程编码</w:t>
            </w:r>
          </w:p>
        </w:tc>
        <w:tc>
          <w:tcPr>
            <w:tcW w:w="1675" w:type="pct"/>
            <w:tcBorders>
              <w:top w:val="single" w:color="auto" w:sz="4" w:space="0"/>
              <w:left w:val="single" w:color="auto" w:sz="4" w:space="0"/>
              <w:bottom w:val="single" w:color="auto" w:sz="4" w:space="0"/>
              <w:right w:val="single" w:color="auto" w:sz="4" w:space="0"/>
            </w:tcBorders>
            <w:vAlign w:val="center"/>
          </w:tcPr>
          <w:p w14:paraId="7AB35D22">
            <w:pPr>
              <w:pStyle w:val="16"/>
              <w:spacing w:before="0" w:beforeAutospacing="0" w:after="0" w:afterAutospacing="0"/>
              <w:ind w:right="-145"/>
              <w:jc w:val="center"/>
              <w:rPr>
                <w:rFonts w:hint="eastAsia" w:ascii="宋体" w:hAnsi="宋体" w:eastAsia="宋体" w:cs="宋体"/>
                <w:color w:val="FF0000"/>
                <w:sz w:val="21"/>
                <w:szCs w:val="21"/>
              </w:rPr>
            </w:pPr>
            <w:r>
              <w:rPr>
                <w:rFonts w:hint="eastAsia" w:ascii="宋体" w:hAnsi="宋体" w:eastAsia="宋体" w:cs="宋体"/>
                <w:color w:val="000000" w:themeColor="text1"/>
                <w:sz w:val="21"/>
                <w:szCs w:val="21"/>
                <w14:textFill>
                  <w14:solidFill>
                    <w14:schemeClr w14:val="tx1"/>
                  </w14:solidFill>
                </w14:textFill>
              </w:rPr>
              <w:t>yhhj23009</w:t>
            </w:r>
          </w:p>
        </w:tc>
      </w:tr>
      <w:tr w14:paraId="0E46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2FD2A39">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建议学时</w:t>
            </w:r>
          </w:p>
        </w:tc>
        <w:tc>
          <w:tcPr>
            <w:tcW w:w="800" w:type="pct"/>
            <w:tcBorders>
              <w:top w:val="single" w:color="auto" w:sz="4" w:space="0"/>
              <w:left w:val="single" w:color="auto" w:sz="4" w:space="0"/>
              <w:bottom w:val="single" w:color="auto" w:sz="4" w:space="0"/>
              <w:right w:val="single" w:color="auto" w:sz="4" w:space="0"/>
            </w:tcBorders>
          </w:tcPr>
          <w:p w14:paraId="3C1D9CF9">
            <w:pPr>
              <w:jc w:val="center"/>
              <w:rPr>
                <w:rFonts w:hint="eastAsia" w:ascii="宋体" w:hAnsi="宋体" w:eastAsia="宋体" w:cs="宋体"/>
                <w:sz w:val="21"/>
                <w:szCs w:val="21"/>
              </w:rPr>
            </w:pPr>
            <w:r>
              <w:rPr>
                <w:rFonts w:hint="eastAsia" w:ascii="宋体" w:hAnsi="宋体" w:eastAsia="宋体" w:cs="宋体"/>
                <w:sz w:val="21"/>
                <w:szCs w:val="21"/>
              </w:rPr>
              <w:t>16学时</w:t>
            </w:r>
          </w:p>
        </w:tc>
        <w:tc>
          <w:tcPr>
            <w:tcW w:w="873" w:type="pct"/>
            <w:tcBorders>
              <w:top w:val="single" w:color="auto" w:sz="4" w:space="0"/>
              <w:left w:val="single" w:color="auto" w:sz="4" w:space="0"/>
              <w:bottom w:val="single" w:color="auto" w:sz="4" w:space="0"/>
              <w:right w:val="single" w:color="auto" w:sz="4" w:space="0"/>
            </w:tcBorders>
          </w:tcPr>
          <w:p w14:paraId="47355800">
            <w:pPr>
              <w:rPr>
                <w:rFonts w:hint="eastAsia" w:ascii="宋体" w:hAnsi="宋体" w:eastAsia="宋体" w:cs="宋体"/>
                <w:sz w:val="21"/>
                <w:szCs w:val="21"/>
              </w:rPr>
            </w:pPr>
            <w:r>
              <w:rPr>
                <w:rFonts w:hint="eastAsia" w:ascii="宋体" w:hAnsi="宋体" w:eastAsia="宋体" w:cs="宋体"/>
                <w:b/>
                <w:bCs/>
                <w:kern w:val="0"/>
                <w:sz w:val="21"/>
                <w:szCs w:val="21"/>
              </w:rPr>
              <w:t>其中实践学时</w:t>
            </w:r>
          </w:p>
        </w:tc>
        <w:tc>
          <w:tcPr>
            <w:tcW w:w="504" w:type="pct"/>
            <w:tcBorders>
              <w:top w:val="single" w:color="auto" w:sz="4" w:space="0"/>
              <w:left w:val="single" w:color="auto" w:sz="4" w:space="0"/>
              <w:bottom w:val="single" w:color="auto" w:sz="4" w:space="0"/>
              <w:right w:val="single" w:color="auto" w:sz="4" w:space="0"/>
            </w:tcBorders>
          </w:tcPr>
          <w:p w14:paraId="398C1512">
            <w:pPr>
              <w:jc w:val="center"/>
              <w:rPr>
                <w:rFonts w:hint="eastAsia" w:ascii="宋体" w:hAnsi="宋体" w:eastAsia="宋体" w:cs="宋体"/>
                <w:sz w:val="21"/>
                <w:szCs w:val="21"/>
              </w:rPr>
            </w:pPr>
            <w:r>
              <w:rPr>
                <w:rFonts w:hint="eastAsia" w:ascii="宋体" w:hAnsi="宋体" w:eastAsia="宋体" w:cs="宋体"/>
                <w:sz w:val="21"/>
                <w:szCs w:val="21"/>
              </w:rPr>
              <w:t>0学时</w:t>
            </w:r>
          </w:p>
        </w:tc>
        <w:tc>
          <w:tcPr>
            <w:tcW w:w="533" w:type="pct"/>
            <w:tcBorders>
              <w:top w:val="single" w:color="auto" w:sz="4" w:space="0"/>
              <w:left w:val="single" w:color="auto" w:sz="4" w:space="0"/>
              <w:bottom w:val="single" w:color="auto" w:sz="4" w:space="0"/>
              <w:right w:val="single" w:color="auto" w:sz="4" w:space="0"/>
            </w:tcBorders>
            <w:vAlign w:val="center"/>
          </w:tcPr>
          <w:p w14:paraId="181746BC">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学分</w:t>
            </w:r>
          </w:p>
        </w:tc>
        <w:tc>
          <w:tcPr>
            <w:tcW w:w="1675" w:type="pct"/>
            <w:tcBorders>
              <w:top w:val="single" w:color="auto" w:sz="4" w:space="0"/>
              <w:left w:val="single" w:color="auto" w:sz="4" w:space="0"/>
              <w:bottom w:val="single" w:color="auto" w:sz="4" w:space="0"/>
              <w:right w:val="single" w:color="auto" w:sz="4" w:space="0"/>
            </w:tcBorders>
            <w:vAlign w:val="center"/>
          </w:tcPr>
          <w:p w14:paraId="69F7B871">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1学分</w:t>
            </w:r>
          </w:p>
        </w:tc>
      </w:tr>
      <w:tr w14:paraId="53E2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71DF325">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290CB624">
            <w:pPr>
              <w:pStyle w:val="16"/>
              <w:spacing w:before="0" w:beforeAutospacing="0" w:after="0" w:afterAutospacing="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环境工程技术</w:t>
            </w:r>
          </w:p>
        </w:tc>
      </w:tr>
      <w:tr w14:paraId="5680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7D44387">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179C69AD">
            <w:pPr>
              <w:widowControl/>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EQ \o\ac(</w:instrText>
            </w:r>
            <w:r>
              <w:rPr>
                <w:rFonts w:hint="eastAsia" w:ascii="宋体" w:hAnsi="宋体" w:eastAsia="宋体" w:cs="宋体"/>
                <w:position w:val="-4"/>
                <w:sz w:val="31"/>
                <w:szCs w:val="21"/>
              </w:rPr>
              <w:instrText xml:space="preserve">□</w:instrText>
            </w:r>
            <w:r>
              <w:rPr>
                <w:rFonts w:hint="eastAsia" w:ascii="宋体" w:hAnsi="宋体" w:eastAsia="宋体" w:cs="宋体"/>
                <w:position w:val="0"/>
                <w:sz w:val="21"/>
                <w:szCs w:val="21"/>
              </w:rPr>
              <w:instrText xml:space="preserve">)</w:instrText>
            </w:r>
            <w:r>
              <w:rPr>
                <w:rFonts w:hint="eastAsia" w:ascii="宋体" w:hAnsi="宋体" w:eastAsia="宋体" w:cs="宋体"/>
                <w:sz w:val="21"/>
                <w:szCs w:val="21"/>
              </w:rPr>
              <w:fldChar w:fldCharType="end"/>
            </w:r>
            <w:r>
              <w:rPr>
                <w:rFonts w:hint="eastAsia" w:ascii="宋体" w:hAnsi="宋体" w:eastAsia="宋体" w:cs="宋体"/>
                <w:sz w:val="21"/>
                <w:szCs w:val="21"/>
              </w:rPr>
              <w:t>专业基础课□专业核心课</w:t>
            </w:r>
            <w:r>
              <w:rPr>
                <w:rFonts w:hint="eastAsia" w:ascii="宋体" w:hAnsi="宋体" w:eastAsia="宋体" w:cs="宋体"/>
                <w:sz w:val="21"/>
                <w:szCs w:val="21"/>
                <w:lang w:eastAsia="zh-CN"/>
              </w:rPr>
              <w:t>☑</w:t>
            </w:r>
            <w:r>
              <w:rPr>
                <w:rFonts w:hint="eastAsia" w:ascii="宋体" w:hAnsi="宋体" w:eastAsia="宋体" w:cs="宋体"/>
                <w:sz w:val="21"/>
                <w:szCs w:val="21"/>
              </w:rPr>
              <w:t>专业选修课□专业技能课</w:t>
            </w:r>
          </w:p>
        </w:tc>
        <w:tc>
          <w:tcPr>
            <w:tcW w:w="533" w:type="pct"/>
            <w:tcBorders>
              <w:top w:val="single" w:color="auto" w:sz="4" w:space="0"/>
              <w:left w:val="single" w:color="auto" w:sz="4" w:space="0"/>
              <w:bottom w:val="single" w:color="auto" w:sz="4" w:space="0"/>
              <w:right w:val="single" w:color="auto" w:sz="4" w:space="0"/>
            </w:tcBorders>
            <w:vAlign w:val="center"/>
          </w:tcPr>
          <w:p w14:paraId="31836FDB">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课程性质</w:t>
            </w:r>
          </w:p>
        </w:tc>
        <w:tc>
          <w:tcPr>
            <w:tcW w:w="1675" w:type="pct"/>
            <w:tcBorders>
              <w:top w:val="single" w:color="auto" w:sz="4" w:space="0"/>
              <w:left w:val="single" w:color="auto" w:sz="4" w:space="0"/>
              <w:bottom w:val="single" w:color="auto" w:sz="4" w:space="0"/>
              <w:right w:val="single" w:color="auto" w:sz="4" w:space="0"/>
            </w:tcBorders>
            <w:vAlign w:val="center"/>
          </w:tcPr>
          <w:p w14:paraId="42DC3663">
            <w:pPr>
              <w:pStyle w:val="16"/>
              <w:spacing w:before="0" w:beforeAutospacing="0" w:after="0" w:afterAutospacing="0"/>
              <w:ind w:left="-105" w:leftChars="-50" w:right="-105" w:rightChars="-50"/>
              <w:jc w:val="center"/>
              <w:rPr>
                <w:rFonts w:hint="eastAsia" w:ascii="宋体" w:hAnsi="宋体" w:eastAsia="宋体" w:cs="宋体"/>
                <w:bCs/>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position w:val="-4"/>
                <w:sz w:val="31"/>
                <w:szCs w:val="21"/>
              </w:rPr>
              <w:instrText xml:space="preserve">□</w:instrText>
            </w:r>
            <w:r>
              <w:rPr>
                <w:rFonts w:hint="eastAsia" w:ascii="宋体" w:hAnsi="宋体" w:eastAsia="宋体" w:cs="宋体"/>
                <w:color w:val="auto"/>
                <w:position w:val="0"/>
                <w:sz w:val="21"/>
                <w:szCs w:val="21"/>
              </w:rPr>
              <w:instrText xml:space="preserve">,√)</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理论课</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position w:val="-4"/>
                <w:sz w:val="31"/>
                <w:szCs w:val="21"/>
              </w:rPr>
              <w:instrText xml:space="preserve">□</w:instrText>
            </w:r>
            <w:r>
              <w:rPr>
                <w:rFonts w:hint="eastAsia" w:ascii="宋体" w:hAnsi="宋体" w:eastAsia="宋体" w:cs="宋体"/>
                <w:color w:val="auto"/>
                <w:position w:val="0"/>
                <w:sz w:val="21"/>
                <w:szCs w:val="21"/>
              </w:rPr>
              <w:instrText xml:space="preserve">)</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理实一体</w:t>
            </w:r>
          </w:p>
          <w:p w14:paraId="5BC624FB">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bCs/>
                <w:color w:val="auto"/>
                <w:sz w:val="21"/>
                <w:szCs w:val="21"/>
              </w:rPr>
              <w:t>□集中性实践环节</w:t>
            </w:r>
          </w:p>
        </w:tc>
      </w:tr>
      <w:tr w14:paraId="3563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C7ADD47">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6ABC6660">
            <w:pPr>
              <w:pStyle w:val="16"/>
              <w:spacing w:before="0" w:beforeAutospacing="0" w:after="0" w:afterAutospacing="0"/>
              <w:ind w:left="-105" w:leftChars="-50" w:right="-105" w:rightChars="-50"/>
              <w:jc w:val="center"/>
              <w:rPr>
                <w:rFonts w:hint="eastAsia" w:ascii="宋体" w:hAnsi="宋体" w:eastAsia="宋体" w:cs="宋体"/>
                <w:sz w:val="21"/>
                <w:szCs w:val="21"/>
              </w:rPr>
            </w:pPr>
            <w:r>
              <w:rPr>
                <w:rFonts w:hint="eastAsia" w:ascii="宋体" w:hAnsi="宋体" w:eastAsia="宋体" w:cs="宋体"/>
                <w:sz w:val="21"/>
                <w:szCs w:val="21"/>
              </w:rPr>
              <w:t>化学分析技术、仪器分析技术、环境保护概论</w:t>
            </w:r>
          </w:p>
        </w:tc>
      </w:tr>
      <w:tr w14:paraId="4E70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FC83E24">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11BF21B1">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环境工程实习、顶岗实习</w:t>
            </w:r>
          </w:p>
        </w:tc>
      </w:tr>
      <w:tr w14:paraId="3F8C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40BA3F1">
            <w:pPr>
              <w:jc w:val="center"/>
              <w:rPr>
                <w:rFonts w:hint="eastAsia" w:ascii="宋体" w:hAnsi="宋体" w:eastAsia="宋体" w:cs="宋体"/>
                <w:b/>
                <w:sz w:val="21"/>
                <w:szCs w:val="21"/>
              </w:rPr>
            </w:pPr>
            <w:r>
              <w:rPr>
                <w:rFonts w:hint="eastAsia" w:ascii="宋体" w:hAnsi="宋体" w:eastAsia="宋体" w:cs="宋体"/>
                <w:b/>
                <w:sz w:val="21"/>
                <w:szCs w:val="21"/>
              </w:rPr>
              <w:t>选用教材</w:t>
            </w:r>
          </w:p>
        </w:tc>
        <w:tc>
          <w:tcPr>
            <w:tcW w:w="4388" w:type="pct"/>
            <w:gridSpan w:val="5"/>
            <w:tcBorders>
              <w:top w:val="single" w:color="auto" w:sz="4" w:space="0"/>
              <w:left w:val="single" w:color="auto" w:sz="4" w:space="0"/>
              <w:right w:val="single" w:color="auto" w:sz="4" w:space="0"/>
            </w:tcBorders>
            <w:shd w:val="clear" w:color="auto" w:fill="auto"/>
          </w:tcPr>
          <w:p w14:paraId="7B3B2057">
            <w:pPr>
              <w:rPr>
                <w:rFonts w:hint="eastAsia" w:ascii="宋体" w:hAnsi="宋体" w:eastAsia="宋体" w:cs="宋体"/>
                <w:sz w:val="21"/>
                <w:szCs w:val="21"/>
              </w:rPr>
            </w:pPr>
            <w:r>
              <w:rPr>
                <w:rFonts w:hint="eastAsia" w:ascii="宋体" w:hAnsi="宋体" w:eastAsia="宋体" w:cs="宋体"/>
                <w:sz w:val="21"/>
                <w:szCs w:val="21"/>
              </w:rPr>
              <w:t>无</w:t>
            </w:r>
          </w:p>
        </w:tc>
      </w:tr>
      <w:tr w14:paraId="439E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C2A0595">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4E3B11CB">
            <w:pPr>
              <w:widowControl/>
              <w:jc w:val="center"/>
              <w:rPr>
                <w:rFonts w:hint="eastAsia" w:ascii="宋体" w:hAnsi="宋体" w:eastAsia="宋体" w:cs="宋体"/>
                <w:sz w:val="21"/>
                <w:szCs w:val="21"/>
              </w:rPr>
            </w:pPr>
            <w:r>
              <w:rPr>
                <w:rFonts w:hint="eastAsia" w:ascii="宋体" w:hAnsi="宋体" w:eastAsia="宋体" w:cs="宋体"/>
                <w:sz w:val="21"/>
                <w:szCs w:val="21"/>
              </w:rPr>
              <w:t>季宏祥</w:t>
            </w:r>
          </w:p>
        </w:tc>
        <w:tc>
          <w:tcPr>
            <w:tcW w:w="533" w:type="pct"/>
            <w:tcBorders>
              <w:top w:val="single" w:color="auto" w:sz="4" w:space="0"/>
              <w:left w:val="single" w:color="auto" w:sz="4" w:space="0"/>
              <w:bottom w:val="single" w:color="auto" w:sz="4" w:space="0"/>
              <w:right w:val="single" w:color="auto" w:sz="4" w:space="0"/>
            </w:tcBorders>
            <w:vAlign w:val="center"/>
          </w:tcPr>
          <w:p w14:paraId="022E2219">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制定时间</w:t>
            </w:r>
          </w:p>
        </w:tc>
        <w:tc>
          <w:tcPr>
            <w:tcW w:w="1675" w:type="pct"/>
            <w:tcBorders>
              <w:top w:val="single" w:color="auto" w:sz="4" w:space="0"/>
              <w:left w:val="single" w:color="auto" w:sz="4" w:space="0"/>
              <w:bottom w:val="single" w:color="auto" w:sz="4" w:space="0"/>
              <w:right w:val="single" w:color="auto" w:sz="4" w:space="0"/>
            </w:tcBorders>
            <w:vAlign w:val="center"/>
          </w:tcPr>
          <w:p w14:paraId="3A5860BD">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2025年7月</w:t>
            </w:r>
          </w:p>
        </w:tc>
      </w:tr>
      <w:tr w14:paraId="2179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19A52DE">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7B48E188">
            <w:pPr>
              <w:widowControl/>
              <w:jc w:val="center"/>
              <w:rPr>
                <w:rFonts w:hint="eastAsia" w:ascii="宋体" w:hAnsi="宋体" w:eastAsia="宋体" w:cs="宋体"/>
                <w:sz w:val="21"/>
                <w:szCs w:val="21"/>
              </w:rPr>
            </w:pPr>
            <w:r>
              <w:rPr>
                <w:rFonts w:hint="eastAsia" w:ascii="宋体" w:hAnsi="宋体" w:eastAsia="宋体" w:cs="宋体"/>
                <w:sz w:val="21"/>
                <w:szCs w:val="21"/>
              </w:rPr>
              <w:t>季宏祥</w:t>
            </w:r>
          </w:p>
        </w:tc>
        <w:tc>
          <w:tcPr>
            <w:tcW w:w="533" w:type="pct"/>
            <w:tcBorders>
              <w:top w:val="single" w:color="auto" w:sz="4" w:space="0"/>
              <w:left w:val="single" w:color="auto" w:sz="4" w:space="0"/>
              <w:bottom w:val="single" w:color="auto" w:sz="4" w:space="0"/>
              <w:right w:val="single" w:color="auto" w:sz="4" w:space="0"/>
            </w:tcBorders>
            <w:vAlign w:val="center"/>
          </w:tcPr>
          <w:p w14:paraId="02C3E617">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审核时间</w:t>
            </w:r>
          </w:p>
        </w:tc>
        <w:tc>
          <w:tcPr>
            <w:tcW w:w="1675" w:type="pct"/>
            <w:tcBorders>
              <w:top w:val="single" w:color="auto" w:sz="4" w:space="0"/>
              <w:left w:val="single" w:color="auto" w:sz="4" w:space="0"/>
              <w:bottom w:val="single" w:color="auto" w:sz="4" w:space="0"/>
              <w:right w:val="single" w:color="auto" w:sz="4" w:space="0"/>
            </w:tcBorders>
            <w:vAlign w:val="center"/>
          </w:tcPr>
          <w:p w14:paraId="38914DE9">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2025年8月</w:t>
            </w:r>
          </w:p>
        </w:tc>
      </w:tr>
    </w:tbl>
    <w:p w14:paraId="78412079">
      <w:pPr>
        <w:pStyle w:val="3"/>
        <w:bidi w:val="0"/>
      </w:pPr>
      <w:r>
        <w:rPr>
          <w:rFonts w:hint="eastAsia"/>
        </w:rPr>
        <w:t>二、课程定位</w:t>
      </w:r>
    </w:p>
    <w:p w14:paraId="22C56B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是环境工程技术专业必修的一门专业核心课程，是在化学分析技术、仪器分析技术、环境保护概论基础上开设的一门理论+实践的课程，对接专业人才培养目标，面向大气环境监测和保护工作岗位，培养学生具备碳排放监测职业素质，具备大气质量分析能力，为后续环境工程实习、顶岗实习课程学习奠定基础的课程。同时，将课程思政内容融入课程核心内容体系，帮助学生树立正确的世界观、人生观、价值观。</w:t>
      </w:r>
    </w:p>
    <w:p w14:paraId="11ADCA0B">
      <w:pPr>
        <w:pStyle w:val="3"/>
        <w:bidi w:val="0"/>
      </w:pPr>
      <w:r>
        <w:rPr>
          <w:rFonts w:hint="eastAsia"/>
        </w:rPr>
        <w:t>三、课程设计思路</w:t>
      </w:r>
    </w:p>
    <w:p w14:paraId="047C69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首先,根据人才培养方案、环境工程技术及相关教材确定教学内容,从理论和实践相结合出发，了解碳排放控制技术。然后，掌握未来该领域新服务、新模式、新业态，最后，对碳排放控制技术进行详细的学习。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3785BF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225D5C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3A0FD083">
      <w:pPr>
        <w:pStyle w:val="3"/>
        <w:bidi w:val="0"/>
      </w:pPr>
      <w:r>
        <w:rPr>
          <w:rFonts w:hint="eastAsia"/>
        </w:rPr>
        <w:t>四、课程目标</w:t>
      </w:r>
    </w:p>
    <w:p w14:paraId="43B4C864">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5A0AD5A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1、了解</w:t>
      </w:r>
      <w:bookmarkStart w:id="30" w:name="OLE_LINK13"/>
      <w:bookmarkStart w:id="31" w:name="OLE_LINK12"/>
      <w:r>
        <w:rPr>
          <w:rFonts w:hint="eastAsia" w:asciiTheme="minorEastAsia" w:hAnsiTheme="minorEastAsia" w:cstheme="minorEastAsia"/>
          <w:sz w:val="24"/>
        </w:rPr>
        <w:t>碳排放控制</w:t>
      </w:r>
      <w:bookmarkEnd w:id="30"/>
      <w:bookmarkEnd w:id="31"/>
      <w:r>
        <w:rPr>
          <w:rFonts w:hint="eastAsia" w:asciiTheme="minorEastAsia" w:hAnsiTheme="minorEastAsia" w:cstheme="minorEastAsia"/>
          <w:sz w:val="24"/>
        </w:rPr>
        <w:t>现状</w:t>
      </w:r>
    </w:p>
    <w:p w14:paraId="2A66874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2、熟悉</w:t>
      </w:r>
      <w:bookmarkStart w:id="32" w:name="OLE_LINK10"/>
      <w:bookmarkStart w:id="33" w:name="OLE_LINK11"/>
      <w:r>
        <w:rPr>
          <w:rFonts w:hint="eastAsia" w:asciiTheme="minorEastAsia" w:hAnsiTheme="minorEastAsia" w:cstheme="minorEastAsia"/>
          <w:sz w:val="24"/>
        </w:rPr>
        <w:t>碳排放</w:t>
      </w:r>
      <w:bookmarkEnd w:id="32"/>
      <w:bookmarkEnd w:id="33"/>
      <w:r>
        <w:rPr>
          <w:rFonts w:hint="eastAsia" w:asciiTheme="minorEastAsia" w:hAnsiTheme="minorEastAsia" w:cstheme="minorEastAsia"/>
          <w:sz w:val="24"/>
        </w:rPr>
        <w:t>控制技术的基础知识.</w:t>
      </w:r>
    </w:p>
    <w:p w14:paraId="7CBE4BFB">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3</w:t>
      </w:r>
      <w:r>
        <w:rPr>
          <w:rFonts w:hint="eastAsia" w:asciiTheme="minorEastAsia" w:hAnsiTheme="minorEastAsia" w:cstheme="minorEastAsia"/>
          <w:sz w:val="24"/>
        </w:rPr>
        <w:t>、掌握碳排放的控制技术。</w:t>
      </w:r>
    </w:p>
    <w:p w14:paraId="24050BE1">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4</w:t>
      </w:r>
      <w:r>
        <w:rPr>
          <w:rFonts w:hint="eastAsia" w:asciiTheme="minorEastAsia" w:hAnsiTheme="minorEastAsia" w:cstheme="minorEastAsia"/>
          <w:sz w:val="24"/>
        </w:rPr>
        <w:t>、掌握计算碳排放装置的性能指标</w:t>
      </w:r>
    </w:p>
    <w:p w14:paraId="0DFF051A">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425EAC6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1.熟悉碳排放控制的种类、功能及其操作原理；</w:t>
      </w:r>
    </w:p>
    <w:p w14:paraId="53A78C5D">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2</w:t>
      </w:r>
      <w:r>
        <w:rPr>
          <w:rFonts w:hint="eastAsia" w:asciiTheme="minorEastAsia" w:hAnsiTheme="minorEastAsia" w:cstheme="minorEastAsia"/>
          <w:sz w:val="24"/>
        </w:rPr>
        <w:t>.提高碳排放控制工程效率；</w:t>
      </w:r>
    </w:p>
    <w:p w14:paraId="66069378">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3</w:t>
      </w:r>
      <w:r>
        <w:rPr>
          <w:rFonts w:hint="eastAsia" w:asciiTheme="minorEastAsia" w:hAnsiTheme="minorEastAsia" w:cstheme="minorEastAsia"/>
          <w:sz w:val="24"/>
        </w:rPr>
        <w:t>.熟悉碳排放控制方法及注意事项；</w:t>
      </w:r>
    </w:p>
    <w:p w14:paraId="74A61D4B">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4</w:t>
      </w:r>
      <w:r>
        <w:rPr>
          <w:rFonts w:hint="eastAsia" w:asciiTheme="minorEastAsia" w:hAnsiTheme="minorEastAsia" w:cstheme="minorEastAsia"/>
          <w:sz w:val="24"/>
        </w:rPr>
        <w:t>.能够将所学知识应用于实际碳排放控制管理中；</w:t>
      </w:r>
    </w:p>
    <w:p w14:paraId="6214DC6A">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5</w:t>
      </w:r>
      <w:r>
        <w:rPr>
          <w:rFonts w:hint="eastAsia" w:asciiTheme="minorEastAsia" w:hAnsiTheme="minorEastAsia" w:cstheme="minorEastAsia"/>
          <w:sz w:val="24"/>
        </w:rPr>
        <w:t xml:space="preserve">.熟悉碳排放控制的主要技术、适用条件及优势； </w:t>
      </w:r>
    </w:p>
    <w:p w14:paraId="2196DD0A">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510528A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1.培养学生具备强烈的环保意识，理解环境保护的重要性和紧迫性；</w:t>
      </w:r>
    </w:p>
    <w:p w14:paraId="7C67ABC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2.增强学生的社会责任感，鼓励他们积极参与环保行动，为可持续发展贡献力量；</w:t>
      </w:r>
    </w:p>
    <w:p w14:paraId="2A85038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3.强化责任担当与使命意识，通过真实案例剖析，让学生深刻认识环境工程施工管理对生态保护、民生福祉的重要意义，培养守护绿水青山的责任感与践行可持续发展理念的使命感</w:t>
      </w:r>
    </w:p>
    <w:p w14:paraId="36C149A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4.塑造严谨务实的工程作风，在质量管控、安全管理等教学中，培养学生精益求精的工作态度和科学严谨的专业精神；</w:t>
      </w:r>
    </w:p>
    <w:p w14:paraId="67E7496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5.提高学生的沟通表达能力，使他们能够有效地与团队成员、利益相关者以及公众进行环保</w:t>
      </w:r>
    </w:p>
    <w:p w14:paraId="562DF92E">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404A2B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1.厚植生态环境保护情怀，树立“绿水青山就是金山银山”的理念，强化工程人守护生态、服务民生的责任担当，杜绝施工中的环保漠视行为。</w:t>
      </w:r>
    </w:p>
    <w:p w14:paraId="736C5A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2.培育诚信守法、严谨务实的职业素养，恪守环境工程施工规范、环保法规及行业准则，树立质量第一、安全至上、绿色施工的职业理念。</w:t>
      </w:r>
    </w:p>
    <w:p w14:paraId="5FA735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3.涵养协同协作、创新攻坚的团队意识，引导学生立足环境治理需求，主动践行绿色施工技术，兼顾工程效益与生态效益，践行可持续发展理念。</w:t>
      </w:r>
    </w:p>
    <w:p w14:paraId="294F0A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4.强化家国情怀与行业使命，结合我国生态环境保护战略及环境工程行业发展实践，激发学生投身环保工程、助力生态文明建设的理想信念。</w:t>
      </w:r>
    </w:p>
    <w:p w14:paraId="2733ED5B">
      <w:pPr>
        <w:pStyle w:val="3"/>
        <w:bidi w:val="0"/>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1970"/>
        <w:gridCol w:w="1306"/>
        <w:gridCol w:w="1610"/>
        <w:gridCol w:w="2108"/>
        <w:gridCol w:w="1173"/>
      </w:tblGrid>
      <w:tr w14:paraId="201C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3" w:type="pct"/>
            <w:vAlign w:val="center"/>
          </w:tcPr>
          <w:p w14:paraId="7379445F">
            <w:pPr>
              <w:adjustRightInd w:val="0"/>
              <w:snapToGrid w:val="0"/>
              <w:jc w:val="center"/>
              <w:rPr>
                <w:rFonts w:ascii="宋体" w:hAnsi="宋体" w:eastAsia="宋体" w:cs="宋体"/>
                <w:b/>
                <w:bCs/>
                <w:szCs w:val="21"/>
              </w:rPr>
            </w:pPr>
            <w:r>
              <w:rPr>
                <w:rFonts w:hint="eastAsia" w:ascii="宋体" w:hAnsi="宋体" w:eastAsia="宋体" w:cs="宋体"/>
                <w:b/>
                <w:bCs/>
                <w:szCs w:val="21"/>
              </w:rPr>
              <w:t>学习情境（章）</w:t>
            </w:r>
          </w:p>
        </w:tc>
        <w:tc>
          <w:tcPr>
            <w:tcW w:w="1000" w:type="pct"/>
            <w:vAlign w:val="center"/>
          </w:tcPr>
          <w:p w14:paraId="15149D8A">
            <w:pPr>
              <w:adjustRightInd w:val="0"/>
              <w:snapToGrid w:val="0"/>
              <w:jc w:val="center"/>
              <w:rPr>
                <w:rFonts w:ascii="宋体" w:hAnsi="宋体" w:eastAsia="宋体" w:cs="宋体"/>
                <w:b/>
                <w:bCs/>
                <w:szCs w:val="21"/>
              </w:rPr>
            </w:pPr>
            <w:r>
              <w:rPr>
                <w:rFonts w:hint="eastAsia" w:ascii="宋体" w:hAnsi="宋体" w:eastAsia="宋体" w:cs="宋体"/>
                <w:b/>
                <w:bCs/>
                <w:szCs w:val="21"/>
              </w:rPr>
              <w:t>工作任务（节）</w:t>
            </w:r>
          </w:p>
        </w:tc>
        <w:tc>
          <w:tcPr>
            <w:tcW w:w="663" w:type="pct"/>
            <w:vAlign w:val="center"/>
          </w:tcPr>
          <w:p w14:paraId="5FDFAE2F">
            <w:pPr>
              <w:adjustRightInd w:val="0"/>
              <w:snapToGrid w:val="0"/>
              <w:jc w:val="center"/>
              <w:rPr>
                <w:rFonts w:ascii="宋体" w:hAnsi="宋体" w:eastAsia="宋体" w:cs="宋体"/>
                <w:b/>
                <w:bCs/>
                <w:szCs w:val="21"/>
              </w:rPr>
            </w:pPr>
            <w:r>
              <w:rPr>
                <w:rFonts w:hint="eastAsia" w:ascii="宋体" w:hAnsi="宋体" w:eastAsia="宋体" w:cs="宋体"/>
                <w:b/>
                <w:bCs/>
                <w:szCs w:val="21"/>
              </w:rPr>
              <w:t>知识点</w:t>
            </w:r>
          </w:p>
        </w:tc>
        <w:tc>
          <w:tcPr>
            <w:tcW w:w="817" w:type="pct"/>
            <w:vAlign w:val="center"/>
          </w:tcPr>
          <w:p w14:paraId="3A4FBED9">
            <w:pPr>
              <w:adjustRightInd w:val="0"/>
              <w:snapToGrid w:val="0"/>
              <w:jc w:val="center"/>
              <w:rPr>
                <w:rFonts w:ascii="宋体" w:hAnsi="宋体" w:eastAsia="宋体" w:cs="宋体"/>
                <w:b/>
                <w:bCs/>
                <w:szCs w:val="21"/>
              </w:rPr>
            </w:pPr>
            <w:r>
              <w:rPr>
                <w:rFonts w:hint="eastAsia" w:ascii="宋体" w:hAnsi="宋体" w:eastAsia="宋体" w:cs="宋体"/>
                <w:b/>
                <w:bCs/>
                <w:szCs w:val="21"/>
              </w:rPr>
              <w:t>技能点</w:t>
            </w:r>
          </w:p>
        </w:tc>
        <w:tc>
          <w:tcPr>
            <w:tcW w:w="1070" w:type="pct"/>
            <w:vAlign w:val="center"/>
          </w:tcPr>
          <w:p w14:paraId="2C2327A1">
            <w:pPr>
              <w:adjustRightInd w:val="0"/>
              <w:snapToGrid w:val="0"/>
              <w:jc w:val="center"/>
              <w:rPr>
                <w:rFonts w:ascii="宋体" w:hAnsi="宋体" w:eastAsia="宋体" w:cs="宋体"/>
                <w:b/>
                <w:bCs/>
                <w:szCs w:val="21"/>
              </w:rPr>
            </w:pPr>
            <w:r>
              <w:rPr>
                <w:rFonts w:hint="eastAsia" w:ascii="宋体" w:hAnsi="宋体" w:eastAsia="宋体" w:cs="宋体"/>
                <w:b/>
                <w:bCs/>
                <w:szCs w:val="21"/>
              </w:rPr>
              <w:t>思政元素</w:t>
            </w:r>
          </w:p>
        </w:tc>
        <w:tc>
          <w:tcPr>
            <w:tcW w:w="595" w:type="pct"/>
            <w:vAlign w:val="center"/>
          </w:tcPr>
          <w:p w14:paraId="72CF4E94">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r>
      <w:tr w14:paraId="4819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60724FAB">
            <w:pPr>
              <w:jc w:val="center"/>
              <w:rPr>
                <w:rFonts w:ascii="宋体" w:hAnsi="宋体" w:eastAsia="宋体" w:cs="宋体"/>
                <w:sz w:val="21"/>
                <w:szCs w:val="21"/>
              </w:rPr>
            </w:pPr>
            <w:r>
              <w:rPr>
                <w:rFonts w:hint="eastAsia" w:ascii="宋体" w:hAnsi="宋体" w:eastAsia="宋体" w:cs="宋体"/>
                <w:sz w:val="21"/>
                <w:szCs w:val="21"/>
              </w:rPr>
              <w:t>第一章绪论</w:t>
            </w:r>
          </w:p>
        </w:tc>
        <w:tc>
          <w:tcPr>
            <w:tcW w:w="1000" w:type="pct"/>
            <w:vAlign w:val="center"/>
          </w:tcPr>
          <w:p w14:paraId="32610D60">
            <w:pPr>
              <w:jc w:val="center"/>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第一节 碳循环与温室效应</w:t>
            </w:r>
          </w:p>
          <w:p w14:paraId="4AC67202">
            <w:pPr>
              <w:jc w:val="center"/>
              <w:rPr>
                <w:rFonts w:ascii="宋体" w:hAnsi="宋体" w:eastAsia="宋体" w:cs="宋体"/>
                <w:sz w:val="21"/>
                <w:szCs w:val="21"/>
              </w:rPr>
            </w:pPr>
            <w:r>
              <w:rPr>
                <w:rFonts w:hint="eastAsia" w:asciiTheme="minorEastAsia" w:hAnsiTheme="minorEastAsia" w:cstheme="minorEastAsia"/>
                <w:color w:val="000000"/>
                <w:sz w:val="21"/>
                <w:szCs w:val="21"/>
              </w:rPr>
              <w:t>第二节 温室气体的来源和危害第三节温室气体的监测</w:t>
            </w:r>
          </w:p>
        </w:tc>
        <w:tc>
          <w:tcPr>
            <w:tcW w:w="663" w:type="pct"/>
            <w:vAlign w:val="center"/>
          </w:tcPr>
          <w:p w14:paraId="1CF4F51B">
            <w:pPr>
              <w:adjustRightInd w:val="0"/>
              <w:snapToGrid w:val="0"/>
              <w:jc w:val="center"/>
              <w:rPr>
                <w:rFonts w:ascii="宋体" w:hAnsi="宋体" w:eastAsia="宋体" w:cs="宋体"/>
                <w:sz w:val="21"/>
                <w:szCs w:val="21"/>
              </w:rPr>
            </w:pPr>
            <w:r>
              <w:rPr>
                <w:rFonts w:hint="eastAsia" w:asciiTheme="minorEastAsia" w:hAnsiTheme="minorEastAsia" w:cstheme="minorEastAsia"/>
                <w:sz w:val="21"/>
                <w:szCs w:val="21"/>
              </w:rPr>
              <w:t>使学生理解</w:t>
            </w:r>
            <w:r>
              <w:rPr>
                <w:rFonts w:hint="eastAsia" w:asciiTheme="minorEastAsia" w:hAnsiTheme="minorEastAsia" w:cstheme="minorEastAsia"/>
                <w:color w:val="000000"/>
                <w:sz w:val="21"/>
                <w:szCs w:val="21"/>
              </w:rPr>
              <w:t>碳循环与温室效应</w:t>
            </w:r>
          </w:p>
        </w:tc>
        <w:tc>
          <w:tcPr>
            <w:tcW w:w="817" w:type="pct"/>
            <w:vAlign w:val="center"/>
          </w:tcPr>
          <w:p w14:paraId="182EA9FA">
            <w:pPr>
              <w:adjustRightInd w:val="0"/>
              <w:snapToGrid w:val="0"/>
              <w:ind w:firstLine="420" w:firstLineChars="200"/>
              <w:jc w:val="center"/>
              <w:rPr>
                <w:rFonts w:ascii="宋体" w:hAnsi="宋体" w:eastAsia="宋体" w:cs="宋体"/>
                <w:sz w:val="21"/>
                <w:szCs w:val="21"/>
              </w:rPr>
            </w:pPr>
            <w:r>
              <w:rPr>
                <w:rFonts w:ascii="宋体" w:hAnsi="宋体"/>
                <w:bCs/>
                <w:sz w:val="21"/>
                <w:szCs w:val="21"/>
              </w:rPr>
              <w:t>熟悉</w:t>
            </w:r>
            <w:r>
              <w:rPr>
                <w:rFonts w:hint="eastAsia" w:asciiTheme="minorEastAsia" w:hAnsiTheme="minorEastAsia" w:cstheme="minorEastAsia"/>
                <w:color w:val="000000"/>
                <w:sz w:val="21"/>
                <w:szCs w:val="21"/>
              </w:rPr>
              <w:t>温室气体的监测</w:t>
            </w:r>
          </w:p>
        </w:tc>
        <w:tc>
          <w:tcPr>
            <w:tcW w:w="1070" w:type="pct"/>
            <w:vAlign w:val="center"/>
          </w:tcPr>
          <w:p w14:paraId="0C66B0FC">
            <w:pPr>
              <w:adjustRightInd w:val="0"/>
              <w:snapToGrid w:val="0"/>
              <w:jc w:val="center"/>
              <w:rPr>
                <w:rFonts w:asciiTheme="minorEastAsia" w:hAnsiTheme="minorEastAsia" w:cstheme="minorEastAsia"/>
                <w:sz w:val="21"/>
                <w:szCs w:val="21"/>
              </w:rPr>
            </w:pPr>
            <w:r>
              <w:rPr>
                <w:rFonts w:hint="eastAsia" w:asciiTheme="minorEastAsia" w:hAnsiTheme="minorEastAsia" w:cstheme="minorEastAsia"/>
                <w:sz w:val="21"/>
                <w:szCs w:val="21"/>
              </w:rPr>
              <w:t>职业道德和工匠精神</w:t>
            </w:r>
          </w:p>
        </w:tc>
        <w:tc>
          <w:tcPr>
            <w:tcW w:w="595" w:type="pct"/>
            <w:vAlign w:val="center"/>
          </w:tcPr>
          <w:p w14:paraId="4FE54114">
            <w:pPr>
              <w:adjustRightInd w:val="0"/>
              <w:snapToGrid w:val="0"/>
              <w:ind w:firstLine="420" w:firstLineChars="200"/>
              <w:jc w:val="center"/>
              <w:rPr>
                <w:rFonts w:ascii="宋体" w:hAnsi="宋体" w:eastAsia="宋体" w:cs="宋体"/>
                <w:sz w:val="21"/>
                <w:szCs w:val="21"/>
              </w:rPr>
            </w:pPr>
            <w:r>
              <w:rPr>
                <w:rFonts w:ascii="宋体" w:hAnsi="宋体" w:eastAsia="宋体" w:cs="宋体"/>
                <w:sz w:val="21"/>
                <w:szCs w:val="21"/>
              </w:rPr>
              <w:t>4</w:t>
            </w:r>
          </w:p>
        </w:tc>
      </w:tr>
      <w:tr w14:paraId="4EB3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1F11A037">
            <w:pPr>
              <w:jc w:val="center"/>
              <w:rPr>
                <w:rFonts w:hint="eastAsia" w:ascii="宋体" w:hAnsi="宋体" w:eastAsia="宋体" w:cs="宋体"/>
                <w:sz w:val="21"/>
                <w:szCs w:val="21"/>
              </w:rPr>
            </w:pPr>
            <w:r>
              <w:rPr>
                <w:rFonts w:hint="eastAsia" w:ascii="宋体" w:hAnsi="宋体" w:eastAsia="宋体" w:cs="宋体"/>
                <w:sz w:val="21"/>
                <w:szCs w:val="21"/>
              </w:rPr>
              <w:t>第二章温室气体控制措施</w:t>
            </w:r>
          </w:p>
        </w:tc>
        <w:tc>
          <w:tcPr>
            <w:tcW w:w="1000" w:type="pct"/>
            <w:vAlign w:val="center"/>
          </w:tcPr>
          <w:p w14:paraId="1C419436">
            <w:pPr>
              <w:jc w:val="center"/>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第一节双碳战略</w:t>
            </w:r>
          </w:p>
          <w:p w14:paraId="78E23CDA">
            <w:pPr>
              <w:jc w:val="center"/>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第二节碳核算方法</w:t>
            </w:r>
          </w:p>
          <w:p w14:paraId="74701DF3">
            <w:pPr>
              <w:jc w:val="center"/>
              <w:rPr>
                <w:rFonts w:hint="eastAsia" w:asciiTheme="minorEastAsia" w:hAnsiTheme="minorEastAsia" w:cstheme="minorEastAsia"/>
                <w:color w:val="000000"/>
                <w:sz w:val="21"/>
                <w:szCs w:val="21"/>
              </w:rPr>
            </w:pPr>
            <w:r>
              <w:rPr>
                <w:rFonts w:hint="eastAsia" w:asciiTheme="minorEastAsia" w:hAnsiTheme="minorEastAsia" w:cstheme="minorEastAsia"/>
                <w:color w:val="000000"/>
                <w:sz w:val="21"/>
                <w:szCs w:val="21"/>
              </w:rPr>
              <w:t>第三节温室气体减排措施与对策</w:t>
            </w:r>
          </w:p>
        </w:tc>
        <w:tc>
          <w:tcPr>
            <w:tcW w:w="663" w:type="pct"/>
            <w:vAlign w:val="center"/>
          </w:tcPr>
          <w:p w14:paraId="7B5B2064">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使学生理解</w:t>
            </w:r>
            <w:r>
              <w:rPr>
                <w:rFonts w:hint="eastAsia" w:asciiTheme="minorEastAsia" w:hAnsiTheme="minorEastAsia" w:cstheme="minorEastAsia"/>
                <w:color w:val="000000"/>
                <w:sz w:val="21"/>
                <w:szCs w:val="21"/>
              </w:rPr>
              <w:t>双碳战略</w:t>
            </w:r>
          </w:p>
        </w:tc>
        <w:tc>
          <w:tcPr>
            <w:tcW w:w="817" w:type="pct"/>
            <w:vAlign w:val="center"/>
          </w:tcPr>
          <w:p w14:paraId="1E9047E1">
            <w:pPr>
              <w:adjustRightInd w:val="0"/>
              <w:snapToGrid w:val="0"/>
              <w:ind w:firstLine="420" w:firstLineChars="200"/>
              <w:jc w:val="center"/>
              <w:rPr>
                <w:rFonts w:ascii="宋体" w:hAnsi="宋体"/>
                <w:bCs/>
                <w:sz w:val="21"/>
                <w:szCs w:val="21"/>
              </w:rPr>
            </w:pPr>
            <w:r>
              <w:rPr>
                <w:rFonts w:ascii="宋体" w:hAnsi="宋体"/>
                <w:bCs/>
                <w:sz w:val="21"/>
                <w:szCs w:val="21"/>
              </w:rPr>
              <w:t>熟悉</w:t>
            </w:r>
            <w:r>
              <w:rPr>
                <w:rFonts w:hint="eastAsia" w:asciiTheme="minorEastAsia" w:hAnsiTheme="minorEastAsia" w:cstheme="minorEastAsia"/>
                <w:color w:val="000000"/>
                <w:sz w:val="21"/>
                <w:szCs w:val="21"/>
              </w:rPr>
              <w:t>温室气体减排措施与对策</w:t>
            </w:r>
          </w:p>
        </w:tc>
        <w:tc>
          <w:tcPr>
            <w:tcW w:w="1070" w:type="pct"/>
            <w:vAlign w:val="center"/>
          </w:tcPr>
          <w:p w14:paraId="225CCEA1">
            <w:pPr>
              <w:adjustRightInd w:val="0"/>
              <w:snapToGrid w:val="0"/>
              <w:ind w:firstLine="420" w:firstLineChars="200"/>
              <w:jc w:val="center"/>
              <w:rPr>
                <w:rFonts w:asciiTheme="minorEastAsia" w:hAnsiTheme="minorEastAsia" w:cstheme="minorEastAsia"/>
                <w:sz w:val="21"/>
                <w:szCs w:val="21"/>
              </w:rPr>
            </w:pPr>
            <w:r>
              <w:rPr>
                <w:rFonts w:hint="eastAsia" w:asciiTheme="minorEastAsia" w:hAnsiTheme="minorEastAsia" w:cstheme="minorEastAsia"/>
                <w:sz w:val="21"/>
                <w:szCs w:val="21"/>
              </w:rPr>
              <w:t>厚植生态环境保护情怀</w:t>
            </w:r>
          </w:p>
        </w:tc>
        <w:tc>
          <w:tcPr>
            <w:tcW w:w="595" w:type="pct"/>
            <w:vAlign w:val="center"/>
          </w:tcPr>
          <w:p w14:paraId="68054A80">
            <w:pPr>
              <w:adjustRightInd w:val="0"/>
              <w:snapToGrid w:val="0"/>
              <w:ind w:firstLine="420" w:firstLineChars="200"/>
              <w:jc w:val="center"/>
              <w:rPr>
                <w:rFonts w:hint="eastAsia" w:ascii="宋体" w:hAnsi="宋体" w:eastAsia="宋体" w:cs="宋体"/>
                <w:sz w:val="21"/>
                <w:szCs w:val="21"/>
              </w:rPr>
            </w:pPr>
            <w:r>
              <w:rPr>
                <w:rFonts w:hint="eastAsia" w:ascii="宋体" w:hAnsi="宋体" w:eastAsia="宋体" w:cs="宋体"/>
                <w:sz w:val="21"/>
                <w:szCs w:val="21"/>
              </w:rPr>
              <w:t>4</w:t>
            </w:r>
          </w:p>
        </w:tc>
      </w:tr>
      <w:tr w14:paraId="6F98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7FBF8D15">
            <w:pPr>
              <w:jc w:val="center"/>
              <w:rPr>
                <w:rFonts w:ascii="宋体" w:hAnsi="宋体" w:eastAsia="宋体" w:cs="宋体"/>
                <w:sz w:val="21"/>
                <w:szCs w:val="21"/>
              </w:rPr>
            </w:pPr>
          </w:p>
          <w:p w14:paraId="413857F2">
            <w:pPr>
              <w:jc w:val="center"/>
              <w:rPr>
                <w:rFonts w:ascii="宋体" w:hAnsi="宋体" w:eastAsia="宋体" w:cs="宋体"/>
                <w:sz w:val="21"/>
                <w:szCs w:val="21"/>
              </w:rPr>
            </w:pPr>
            <w:r>
              <w:rPr>
                <w:rFonts w:hint="eastAsia" w:ascii="宋体" w:hAnsi="宋体" w:eastAsia="宋体" w:cs="宋体"/>
                <w:sz w:val="21"/>
                <w:szCs w:val="21"/>
              </w:rPr>
              <w:t>第三章大气污染与保护</w:t>
            </w:r>
          </w:p>
          <w:p w14:paraId="71FF9790">
            <w:pPr>
              <w:jc w:val="center"/>
              <w:rPr>
                <w:rFonts w:hint="eastAsia" w:ascii="宋体" w:hAnsi="宋体" w:eastAsia="宋体" w:cs="宋体"/>
                <w:sz w:val="21"/>
                <w:szCs w:val="21"/>
              </w:rPr>
            </w:pPr>
          </w:p>
        </w:tc>
        <w:tc>
          <w:tcPr>
            <w:tcW w:w="1000" w:type="pct"/>
            <w:vAlign w:val="center"/>
          </w:tcPr>
          <w:p w14:paraId="24C0A5C5">
            <w:pPr>
              <w:jc w:val="center"/>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第一节大气污染概述</w:t>
            </w:r>
          </w:p>
          <w:p w14:paraId="7764CF32">
            <w:pPr>
              <w:jc w:val="center"/>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第二节大气污染物的危害及影响因素</w:t>
            </w:r>
          </w:p>
          <w:p w14:paraId="75BFEEA5">
            <w:pPr>
              <w:jc w:val="center"/>
              <w:rPr>
                <w:rFonts w:hint="eastAsia" w:asciiTheme="minorEastAsia" w:hAnsiTheme="minorEastAsia" w:cstheme="minorEastAsia"/>
                <w:color w:val="000000"/>
                <w:sz w:val="21"/>
                <w:szCs w:val="21"/>
              </w:rPr>
            </w:pPr>
            <w:r>
              <w:rPr>
                <w:rFonts w:hint="eastAsia" w:asciiTheme="minorEastAsia" w:hAnsiTheme="minorEastAsia" w:cstheme="minorEastAsia"/>
                <w:color w:val="000000"/>
                <w:sz w:val="21"/>
                <w:szCs w:val="21"/>
              </w:rPr>
              <w:t>第三节大气污染控制技术</w:t>
            </w:r>
          </w:p>
        </w:tc>
        <w:tc>
          <w:tcPr>
            <w:tcW w:w="663" w:type="pct"/>
            <w:vAlign w:val="center"/>
          </w:tcPr>
          <w:p w14:paraId="3C89F9A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使学生理解</w:t>
            </w:r>
            <w:r>
              <w:rPr>
                <w:rFonts w:hint="eastAsia" w:asciiTheme="minorEastAsia" w:hAnsiTheme="minorEastAsia" w:cstheme="minorEastAsia"/>
                <w:color w:val="000000"/>
                <w:sz w:val="21"/>
                <w:szCs w:val="21"/>
              </w:rPr>
              <w:t>大气污染物的危害及影响因素</w:t>
            </w:r>
          </w:p>
        </w:tc>
        <w:tc>
          <w:tcPr>
            <w:tcW w:w="817" w:type="pct"/>
            <w:vAlign w:val="center"/>
          </w:tcPr>
          <w:p w14:paraId="210D5FC8">
            <w:pPr>
              <w:adjustRightInd w:val="0"/>
              <w:snapToGrid w:val="0"/>
              <w:ind w:firstLine="420" w:firstLineChars="200"/>
              <w:jc w:val="center"/>
              <w:rPr>
                <w:rFonts w:ascii="宋体" w:hAnsi="宋体"/>
                <w:bCs/>
                <w:sz w:val="21"/>
                <w:szCs w:val="21"/>
              </w:rPr>
            </w:pPr>
            <w:r>
              <w:rPr>
                <w:rFonts w:ascii="宋体" w:hAnsi="宋体"/>
                <w:bCs/>
                <w:sz w:val="21"/>
                <w:szCs w:val="21"/>
              </w:rPr>
              <w:t>熟悉</w:t>
            </w:r>
            <w:r>
              <w:rPr>
                <w:rFonts w:hint="eastAsia" w:asciiTheme="minorEastAsia" w:hAnsiTheme="minorEastAsia" w:cstheme="minorEastAsia"/>
                <w:color w:val="000000"/>
                <w:sz w:val="21"/>
                <w:szCs w:val="21"/>
              </w:rPr>
              <w:t>大气污染控制技术</w:t>
            </w:r>
          </w:p>
        </w:tc>
        <w:tc>
          <w:tcPr>
            <w:tcW w:w="1070" w:type="pct"/>
            <w:vAlign w:val="center"/>
          </w:tcPr>
          <w:p w14:paraId="385DC17D">
            <w:pPr>
              <w:adjustRightInd w:val="0"/>
              <w:snapToGrid w:val="0"/>
              <w:ind w:firstLine="420" w:firstLineChars="200"/>
              <w:jc w:val="center"/>
              <w:rPr>
                <w:rFonts w:ascii="宋体" w:hAnsi="宋体" w:eastAsia="宋体" w:cs="宋体"/>
                <w:sz w:val="21"/>
                <w:szCs w:val="21"/>
              </w:rPr>
            </w:pPr>
            <w:r>
              <w:rPr>
                <w:rFonts w:hint="eastAsia" w:asciiTheme="minorEastAsia" w:hAnsiTheme="minorEastAsia" w:cstheme="minorEastAsia"/>
                <w:sz w:val="21"/>
                <w:szCs w:val="21"/>
              </w:rPr>
              <w:t>培育严谨务实的职业素养</w:t>
            </w:r>
          </w:p>
        </w:tc>
        <w:tc>
          <w:tcPr>
            <w:tcW w:w="595" w:type="pct"/>
            <w:vAlign w:val="center"/>
          </w:tcPr>
          <w:p w14:paraId="12AF0135">
            <w:pPr>
              <w:adjustRightInd w:val="0"/>
              <w:snapToGrid w:val="0"/>
              <w:ind w:firstLine="420" w:firstLineChars="200"/>
              <w:jc w:val="center"/>
              <w:rPr>
                <w:rFonts w:hint="eastAsia" w:ascii="宋体" w:hAnsi="宋体" w:eastAsia="宋体" w:cs="宋体"/>
                <w:sz w:val="21"/>
                <w:szCs w:val="21"/>
              </w:rPr>
            </w:pPr>
            <w:r>
              <w:rPr>
                <w:rFonts w:hint="eastAsia" w:ascii="宋体" w:hAnsi="宋体" w:eastAsia="宋体" w:cs="宋体"/>
                <w:sz w:val="21"/>
                <w:szCs w:val="21"/>
              </w:rPr>
              <w:t>4</w:t>
            </w:r>
          </w:p>
        </w:tc>
      </w:tr>
      <w:tr w14:paraId="3129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pct"/>
            <w:vAlign w:val="center"/>
          </w:tcPr>
          <w:p w14:paraId="28FC12A4">
            <w:pPr>
              <w:jc w:val="center"/>
              <w:rPr>
                <w:rFonts w:ascii="宋体" w:hAnsi="宋体" w:eastAsia="宋体" w:cs="宋体"/>
                <w:sz w:val="21"/>
                <w:szCs w:val="21"/>
              </w:rPr>
            </w:pPr>
            <w:r>
              <w:rPr>
                <w:rFonts w:hint="eastAsia" w:ascii="宋体" w:hAnsi="宋体" w:eastAsia="宋体" w:cs="宋体"/>
                <w:sz w:val="21"/>
                <w:szCs w:val="21"/>
              </w:rPr>
              <w:t>第四章低碳固废处理技术</w:t>
            </w:r>
          </w:p>
        </w:tc>
        <w:tc>
          <w:tcPr>
            <w:tcW w:w="1000" w:type="pct"/>
            <w:vAlign w:val="center"/>
          </w:tcPr>
          <w:p w14:paraId="1E657D84">
            <w:pPr>
              <w:jc w:val="center"/>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第一节资源化概述</w:t>
            </w:r>
          </w:p>
          <w:p w14:paraId="299DE649">
            <w:pPr>
              <w:jc w:val="center"/>
              <w:rPr>
                <w:rFonts w:hint="eastAsia" w:asciiTheme="minorEastAsia" w:hAnsiTheme="minorEastAsia" w:cstheme="minorEastAsia"/>
                <w:color w:val="000000"/>
                <w:sz w:val="21"/>
                <w:szCs w:val="21"/>
              </w:rPr>
            </w:pPr>
            <w:r>
              <w:rPr>
                <w:rFonts w:hint="eastAsia"/>
                <w:sz w:val="21"/>
                <w:szCs w:val="21"/>
              </w:rPr>
              <w:t>第二节</w:t>
            </w:r>
            <w:r>
              <w:rPr>
                <w:sz w:val="21"/>
                <w:szCs w:val="21"/>
              </w:rPr>
              <w:t xml:space="preserve"> </w:t>
            </w:r>
            <w:r>
              <w:rPr>
                <w:rFonts w:hint="eastAsia"/>
                <w:sz w:val="21"/>
                <w:szCs w:val="21"/>
              </w:rPr>
              <w:t>工业固体废物的综合利用第三节 农业固体废物的综合利用第四节 城市垃圾的综合利用</w:t>
            </w:r>
          </w:p>
        </w:tc>
        <w:tc>
          <w:tcPr>
            <w:tcW w:w="663" w:type="pct"/>
            <w:vAlign w:val="center"/>
          </w:tcPr>
          <w:p w14:paraId="416F6747">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使学生理解</w:t>
            </w:r>
            <w:r>
              <w:rPr>
                <w:rFonts w:hint="eastAsia"/>
                <w:sz w:val="21"/>
                <w:szCs w:val="21"/>
              </w:rPr>
              <w:t>工业固体废物的综合利用</w:t>
            </w:r>
          </w:p>
        </w:tc>
        <w:tc>
          <w:tcPr>
            <w:tcW w:w="817" w:type="pct"/>
            <w:vAlign w:val="center"/>
          </w:tcPr>
          <w:p w14:paraId="2CDE9ACB">
            <w:pPr>
              <w:adjustRightInd w:val="0"/>
              <w:snapToGrid w:val="0"/>
              <w:ind w:firstLine="420" w:firstLineChars="200"/>
              <w:jc w:val="center"/>
              <w:rPr>
                <w:rFonts w:ascii="宋体" w:hAnsi="宋体"/>
                <w:bCs/>
                <w:sz w:val="21"/>
                <w:szCs w:val="21"/>
              </w:rPr>
            </w:pPr>
            <w:r>
              <w:rPr>
                <w:rFonts w:ascii="宋体" w:hAnsi="宋体"/>
                <w:bCs/>
                <w:sz w:val="21"/>
                <w:szCs w:val="21"/>
              </w:rPr>
              <w:t>熟悉</w:t>
            </w:r>
            <w:r>
              <w:rPr>
                <w:rFonts w:hint="eastAsia"/>
                <w:sz w:val="21"/>
                <w:szCs w:val="21"/>
              </w:rPr>
              <w:t>城市垃圾的综合利用</w:t>
            </w:r>
          </w:p>
        </w:tc>
        <w:tc>
          <w:tcPr>
            <w:tcW w:w="1070" w:type="pct"/>
            <w:vAlign w:val="center"/>
          </w:tcPr>
          <w:p w14:paraId="0F89E760">
            <w:pPr>
              <w:adjustRightInd w:val="0"/>
              <w:snapToGrid w:val="0"/>
              <w:ind w:firstLine="420" w:firstLineChars="200"/>
              <w:jc w:val="center"/>
              <w:rPr>
                <w:rFonts w:ascii="宋体" w:hAnsi="宋体" w:eastAsia="宋体" w:cs="宋体"/>
                <w:sz w:val="21"/>
                <w:szCs w:val="21"/>
              </w:rPr>
            </w:pPr>
            <w:r>
              <w:rPr>
                <w:rFonts w:hint="eastAsia" w:asciiTheme="minorEastAsia" w:hAnsiTheme="minorEastAsia" w:cstheme="minorEastAsia"/>
                <w:sz w:val="21"/>
                <w:szCs w:val="21"/>
              </w:rPr>
              <w:t>涵养协同协作、创新攻坚的团队意识</w:t>
            </w:r>
          </w:p>
        </w:tc>
        <w:tc>
          <w:tcPr>
            <w:tcW w:w="595" w:type="pct"/>
            <w:vAlign w:val="center"/>
          </w:tcPr>
          <w:p w14:paraId="6D94D24F">
            <w:pPr>
              <w:adjustRightInd w:val="0"/>
              <w:snapToGrid w:val="0"/>
              <w:ind w:firstLine="420" w:firstLineChars="200"/>
              <w:jc w:val="center"/>
              <w:rPr>
                <w:rFonts w:hint="eastAsia" w:ascii="宋体" w:hAnsi="宋体" w:eastAsia="宋体" w:cs="宋体"/>
                <w:sz w:val="21"/>
                <w:szCs w:val="21"/>
              </w:rPr>
            </w:pPr>
            <w:r>
              <w:rPr>
                <w:rFonts w:hint="eastAsia" w:ascii="宋体" w:hAnsi="宋体" w:eastAsia="宋体" w:cs="宋体"/>
                <w:sz w:val="21"/>
                <w:szCs w:val="21"/>
              </w:rPr>
              <w:t>4</w:t>
            </w:r>
          </w:p>
        </w:tc>
      </w:tr>
    </w:tbl>
    <w:p w14:paraId="1BD98008">
      <w:pPr>
        <w:pStyle w:val="3"/>
        <w:bidi w:val="0"/>
      </w:pPr>
      <w:r>
        <w:rPr>
          <w:rFonts w:hint="eastAsia"/>
          <w:lang w:val="en-US" w:eastAsia="zh-CN"/>
        </w:rPr>
        <w:t>六、</w:t>
      </w:r>
      <w:r>
        <w:rPr>
          <w:rFonts w:hint="eastAsia"/>
        </w:rPr>
        <w:t>课程考核与评价</w:t>
      </w:r>
    </w:p>
    <w:p w14:paraId="186D57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08BE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7C28E626">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2108" w:type="dxa"/>
            <w:tcBorders>
              <w:left w:val="single" w:color="auto" w:sz="4" w:space="0"/>
              <w:right w:val="single" w:color="auto" w:sz="4" w:space="0"/>
            </w:tcBorders>
            <w:vAlign w:val="center"/>
          </w:tcPr>
          <w:p w14:paraId="21F4CAEA">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1311" w:type="dxa"/>
            <w:tcBorders>
              <w:left w:val="single" w:color="auto" w:sz="4" w:space="0"/>
              <w:right w:val="single" w:color="auto" w:sz="4" w:space="0"/>
            </w:tcBorders>
            <w:vAlign w:val="center"/>
          </w:tcPr>
          <w:p w14:paraId="4F42CC06">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3540" w:type="dxa"/>
            <w:tcBorders>
              <w:left w:val="single" w:color="auto" w:sz="4" w:space="0"/>
              <w:right w:val="single" w:color="auto" w:sz="4" w:space="0"/>
            </w:tcBorders>
            <w:vAlign w:val="center"/>
          </w:tcPr>
          <w:p w14:paraId="0239BE04">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14CF8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0D290963">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1499" w:type="dxa"/>
            <w:tcBorders>
              <w:left w:val="single" w:color="auto" w:sz="4" w:space="0"/>
              <w:right w:val="single" w:color="auto" w:sz="4" w:space="0"/>
            </w:tcBorders>
            <w:vAlign w:val="center"/>
          </w:tcPr>
          <w:p w14:paraId="0A8F0AB7">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2108" w:type="dxa"/>
            <w:tcBorders>
              <w:left w:val="single" w:color="auto" w:sz="4" w:space="0"/>
              <w:right w:val="single" w:color="auto" w:sz="4" w:space="0"/>
            </w:tcBorders>
            <w:shd w:val="clear" w:color="auto" w:fill="auto"/>
            <w:vAlign w:val="center"/>
          </w:tcPr>
          <w:p w14:paraId="1774BE1B">
            <w:pPr>
              <w:rPr>
                <w:rFonts w:ascii="Arial" w:hAnsi="Arial" w:eastAsia="宋体" w:cs="Arial"/>
              </w:rPr>
            </w:pPr>
            <w:r>
              <w:rPr>
                <w:rFonts w:hint="eastAsia" w:ascii="Arial" w:hAnsi="Arial" w:eastAsia="宋体" w:cs="Arial"/>
              </w:rPr>
              <w:t>以出勤、作业、课堂提问的形式进行</w:t>
            </w:r>
          </w:p>
        </w:tc>
        <w:tc>
          <w:tcPr>
            <w:tcW w:w="1311" w:type="dxa"/>
            <w:tcBorders>
              <w:left w:val="single" w:color="auto" w:sz="4" w:space="0"/>
              <w:right w:val="single" w:color="auto" w:sz="4" w:space="0"/>
            </w:tcBorders>
            <w:shd w:val="clear" w:color="auto" w:fill="auto"/>
            <w:vAlign w:val="center"/>
          </w:tcPr>
          <w:p w14:paraId="2D9E6726">
            <w:pPr>
              <w:jc w:val="center"/>
              <w:rPr>
                <w:rFonts w:ascii="Arial" w:hAnsi="Arial" w:eastAsia="宋体" w:cs="Arial"/>
              </w:rPr>
            </w:pPr>
            <w:r>
              <w:rPr>
                <w:rFonts w:hint="eastAsia" w:ascii="Arial" w:hAnsi="Arial" w:eastAsia="宋体" w:cs="Arial"/>
              </w:rPr>
              <w:t>15%</w:t>
            </w:r>
          </w:p>
        </w:tc>
        <w:tc>
          <w:tcPr>
            <w:tcW w:w="3540" w:type="dxa"/>
            <w:tcBorders>
              <w:left w:val="single" w:color="auto" w:sz="4" w:space="0"/>
              <w:right w:val="single" w:color="auto" w:sz="4" w:space="0"/>
            </w:tcBorders>
            <w:vAlign w:val="center"/>
          </w:tcPr>
          <w:p w14:paraId="401E6C2A">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3AB3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FC517EE">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5C52F040">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2108" w:type="dxa"/>
            <w:tcBorders>
              <w:left w:val="single" w:color="auto" w:sz="4" w:space="0"/>
              <w:right w:val="single" w:color="auto" w:sz="4" w:space="0"/>
            </w:tcBorders>
            <w:vAlign w:val="center"/>
          </w:tcPr>
          <w:p w14:paraId="2C3268FF">
            <w:pPr>
              <w:rPr>
                <w:rFonts w:ascii="宋体" w:hAnsi="宋体" w:eastAsia="宋体" w:cs="宋体"/>
                <w:szCs w:val="21"/>
              </w:rPr>
            </w:pPr>
            <w:r>
              <w:rPr>
                <w:rFonts w:hint="eastAsia" w:ascii="Arial" w:hAnsi="Arial" w:eastAsia="宋体" w:cs="Arial"/>
              </w:rPr>
              <w:t>每教学单元的结课考核形式进行</w:t>
            </w:r>
          </w:p>
        </w:tc>
        <w:tc>
          <w:tcPr>
            <w:tcW w:w="1311" w:type="dxa"/>
            <w:tcBorders>
              <w:left w:val="single" w:color="auto" w:sz="4" w:space="0"/>
              <w:right w:val="single" w:color="auto" w:sz="4" w:space="0"/>
            </w:tcBorders>
            <w:vAlign w:val="center"/>
          </w:tcPr>
          <w:p w14:paraId="692A6A2D">
            <w:pPr>
              <w:jc w:val="center"/>
              <w:rPr>
                <w:rFonts w:ascii="宋体" w:hAnsi="宋体" w:eastAsia="宋体" w:cs="宋体"/>
                <w:szCs w:val="21"/>
              </w:rPr>
            </w:pPr>
            <w:r>
              <w:rPr>
                <w:rFonts w:hint="eastAsia" w:ascii="Arial" w:hAnsi="Arial" w:eastAsia="宋体" w:cs="Arial"/>
              </w:rPr>
              <w:t>15%</w:t>
            </w:r>
          </w:p>
        </w:tc>
        <w:tc>
          <w:tcPr>
            <w:tcW w:w="3540" w:type="dxa"/>
            <w:tcBorders>
              <w:left w:val="single" w:color="auto" w:sz="4" w:space="0"/>
              <w:right w:val="single" w:color="auto" w:sz="4" w:space="0"/>
            </w:tcBorders>
            <w:vAlign w:val="center"/>
          </w:tcPr>
          <w:p w14:paraId="1CFD4B65">
            <w:pPr>
              <w:rPr>
                <w:rFonts w:ascii="宋体" w:hAnsi="宋体" w:eastAsia="宋体" w:cs="宋体"/>
                <w:szCs w:val="21"/>
              </w:rPr>
            </w:pPr>
            <w:r>
              <w:rPr>
                <w:rFonts w:hint="eastAsia" w:ascii="Arial" w:hAnsi="Arial" w:eastAsia="宋体" w:cs="Arial"/>
              </w:rPr>
              <w:t>以试卷或提问考核的方式对单元的基本知识和重点内容进行考核</w:t>
            </w:r>
          </w:p>
        </w:tc>
      </w:tr>
      <w:tr w14:paraId="7811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4FEF220">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0D20824C">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期中评价</w:t>
            </w:r>
          </w:p>
        </w:tc>
        <w:tc>
          <w:tcPr>
            <w:tcW w:w="2108" w:type="dxa"/>
            <w:tcBorders>
              <w:left w:val="single" w:color="auto" w:sz="4" w:space="0"/>
              <w:right w:val="single" w:color="auto" w:sz="4" w:space="0"/>
            </w:tcBorders>
            <w:vAlign w:val="center"/>
          </w:tcPr>
          <w:p w14:paraId="20ECB6C0">
            <w:pPr>
              <w:rPr>
                <w:rFonts w:ascii="宋体" w:hAnsi="宋体" w:eastAsia="宋体" w:cs="宋体"/>
                <w:szCs w:val="21"/>
              </w:rPr>
            </w:pPr>
            <w:r>
              <w:rPr>
                <w:rFonts w:hint="eastAsia" w:ascii="Arial" w:hAnsi="Arial" w:eastAsia="宋体" w:cs="Arial"/>
              </w:rPr>
              <w:t>期中考试</w:t>
            </w:r>
          </w:p>
        </w:tc>
        <w:tc>
          <w:tcPr>
            <w:tcW w:w="1311" w:type="dxa"/>
            <w:tcBorders>
              <w:left w:val="single" w:color="auto" w:sz="4" w:space="0"/>
              <w:right w:val="single" w:color="auto" w:sz="4" w:space="0"/>
            </w:tcBorders>
            <w:vAlign w:val="center"/>
          </w:tcPr>
          <w:p w14:paraId="32C78205">
            <w:pPr>
              <w:jc w:val="center"/>
              <w:rPr>
                <w:rFonts w:ascii="宋体" w:hAnsi="宋体" w:eastAsia="宋体" w:cs="宋体"/>
                <w:szCs w:val="21"/>
              </w:rPr>
            </w:pPr>
            <w:r>
              <w:rPr>
                <w:rFonts w:hint="eastAsia" w:ascii="Arial" w:hAnsi="Arial" w:eastAsia="宋体" w:cs="Arial"/>
              </w:rPr>
              <w:t>20%</w:t>
            </w:r>
          </w:p>
        </w:tc>
        <w:tc>
          <w:tcPr>
            <w:tcW w:w="3540" w:type="dxa"/>
            <w:tcBorders>
              <w:left w:val="single" w:color="auto" w:sz="4" w:space="0"/>
              <w:right w:val="single" w:color="auto" w:sz="4" w:space="0"/>
            </w:tcBorders>
            <w:vAlign w:val="center"/>
          </w:tcPr>
          <w:p w14:paraId="64DF9708">
            <w:pPr>
              <w:rPr>
                <w:rFonts w:ascii="宋体" w:hAnsi="宋体" w:eastAsia="宋体" w:cs="宋体"/>
                <w:szCs w:val="21"/>
              </w:rPr>
            </w:pPr>
            <w:r>
              <w:rPr>
                <w:rFonts w:hint="eastAsia" w:ascii="Arial" w:hAnsi="Arial" w:eastAsia="宋体" w:cs="Arial"/>
              </w:rPr>
              <w:t>以大型单元为节点进行阶段性考核评价</w:t>
            </w:r>
          </w:p>
        </w:tc>
      </w:tr>
      <w:tr w14:paraId="31624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23B6203C">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2108" w:type="dxa"/>
            <w:tcBorders>
              <w:left w:val="single" w:color="auto" w:sz="4" w:space="0"/>
              <w:right w:val="single" w:color="auto" w:sz="4" w:space="0"/>
            </w:tcBorders>
            <w:vAlign w:val="center"/>
          </w:tcPr>
          <w:p w14:paraId="635D09F8">
            <w:pPr>
              <w:rPr>
                <w:rFonts w:ascii="宋体" w:hAnsi="宋体" w:eastAsia="宋体" w:cs="宋体"/>
                <w:szCs w:val="21"/>
              </w:rPr>
            </w:pPr>
            <w:r>
              <w:rPr>
                <w:rFonts w:hint="eastAsia" w:ascii="Arial" w:hAnsi="Arial" w:eastAsia="宋体" w:cs="Arial"/>
              </w:rPr>
              <w:t>开卷期末考试</w:t>
            </w:r>
          </w:p>
        </w:tc>
        <w:tc>
          <w:tcPr>
            <w:tcW w:w="1311" w:type="dxa"/>
            <w:tcBorders>
              <w:left w:val="single" w:color="auto" w:sz="4" w:space="0"/>
              <w:right w:val="single" w:color="auto" w:sz="4" w:space="0"/>
            </w:tcBorders>
            <w:vAlign w:val="center"/>
          </w:tcPr>
          <w:p w14:paraId="256B9A55">
            <w:pPr>
              <w:jc w:val="center"/>
              <w:rPr>
                <w:rFonts w:ascii="宋体" w:hAnsi="宋体" w:eastAsia="宋体" w:cs="宋体"/>
                <w:szCs w:val="21"/>
              </w:rPr>
            </w:pPr>
            <w:r>
              <w:rPr>
                <w:rFonts w:hint="eastAsia" w:ascii="Arial" w:hAnsi="Arial" w:eastAsia="宋体" w:cs="Arial"/>
              </w:rPr>
              <w:t>50%</w:t>
            </w:r>
          </w:p>
        </w:tc>
        <w:tc>
          <w:tcPr>
            <w:tcW w:w="3540" w:type="dxa"/>
            <w:tcBorders>
              <w:left w:val="single" w:color="auto" w:sz="4" w:space="0"/>
              <w:right w:val="single" w:color="auto" w:sz="4" w:space="0"/>
            </w:tcBorders>
            <w:vAlign w:val="center"/>
          </w:tcPr>
          <w:p w14:paraId="4110439C">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030E90EB">
      <w:pPr>
        <w:pStyle w:val="3"/>
        <w:bidi w:val="0"/>
      </w:pPr>
      <w:r>
        <w:rPr>
          <w:rFonts w:hint="eastAsia"/>
        </w:rPr>
        <w:t>七、课程实施与保障</w:t>
      </w:r>
    </w:p>
    <w:p w14:paraId="4C5F2979">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36370C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采用课堂讲授、案例分析、小组讨论、实地参观、模拟施工管理等多种教学方法相结合，使学生在理论学习的基础上，通过实际案例和实践操作加深对环境工程施工管理知识的理解和应用能力。</w:t>
      </w:r>
    </w:p>
    <w:p w14:paraId="4ED737DC">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4134CA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课程可从多个维度挖掘思政元素：在施工质量管理内容中，融入“工匠精神”，引导学生树立严谨负责、追求卓越的职业态度，强调对工程质量和环境效益负责的使命感；讲解施工安全与环境管理时，结合生态保护典型案例，增强学生的生态保护意识与社会责任感，让学生深刻认识到环境工程对美丽中国建设的重要意义；在合同管理与信息管理教学中，渗透诚信教育与法治观念，培养学生诚信履约、依法办事的职业操守。通过将思政元素自然融入专业知识，不仅能提升学生的专业技能，更能塑造其正确的价值观和家国情怀，使其成长为德才兼备、勇于担当的环境工程建设人才。</w:t>
      </w:r>
    </w:p>
    <w:p w14:paraId="15D51953">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23A30D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1.教学团队基本要求</w:t>
      </w:r>
    </w:p>
    <w:p w14:paraId="3DCE55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专职教师在2人左右，其中专职教师1人，来自企业的兼职教师1人。应具备双师素质资格，具有一定的实践经验，教学效果良好，职称和年龄结构合理。</w:t>
      </w:r>
    </w:p>
    <w:p w14:paraId="46E917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2.教学硬件环境基本要求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3562"/>
        <w:gridCol w:w="2463"/>
        <w:gridCol w:w="2463"/>
      </w:tblGrid>
      <w:tr w14:paraId="28C1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91" w:type="pct"/>
            <w:vAlign w:val="center"/>
          </w:tcPr>
          <w:p w14:paraId="6DE9386D">
            <w:pPr>
              <w:spacing w:after="156" w:afterLines="50"/>
              <w:jc w:val="center"/>
              <w:rPr>
                <w:rFonts w:ascii="宋体" w:hAnsi="宋体"/>
              </w:rPr>
            </w:pPr>
            <w:r>
              <w:rPr>
                <w:rFonts w:hint="eastAsia" w:ascii="宋体" w:hAnsi="宋体"/>
              </w:rPr>
              <w:t>序号</w:t>
            </w:r>
          </w:p>
        </w:tc>
        <w:tc>
          <w:tcPr>
            <w:tcW w:w="1808" w:type="pct"/>
            <w:vAlign w:val="center"/>
          </w:tcPr>
          <w:p w14:paraId="15DDAF42">
            <w:pPr>
              <w:spacing w:after="156" w:afterLines="50"/>
              <w:jc w:val="center"/>
              <w:rPr>
                <w:rFonts w:ascii="宋体" w:hAnsi="宋体"/>
              </w:rPr>
            </w:pPr>
            <w:r>
              <w:rPr>
                <w:rFonts w:hint="eastAsia" w:ascii="宋体" w:hAnsi="宋体"/>
              </w:rPr>
              <w:t>项目</w:t>
            </w:r>
          </w:p>
        </w:tc>
        <w:tc>
          <w:tcPr>
            <w:tcW w:w="1250" w:type="pct"/>
            <w:vAlign w:val="center"/>
          </w:tcPr>
          <w:p w14:paraId="7A2659A8">
            <w:pPr>
              <w:spacing w:after="156" w:afterLines="50"/>
              <w:jc w:val="center"/>
              <w:rPr>
                <w:rFonts w:ascii="宋体" w:hAnsi="宋体"/>
              </w:rPr>
            </w:pPr>
            <w:r>
              <w:rPr>
                <w:rFonts w:hint="eastAsia" w:ascii="宋体" w:hAnsi="宋体"/>
              </w:rPr>
              <w:t>数量</w:t>
            </w:r>
          </w:p>
        </w:tc>
        <w:tc>
          <w:tcPr>
            <w:tcW w:w="1250" w:type="pct"/>
            <w:vAlign w:val="center"/>
          </w:tcPr>
          <w:p w14:paraId="08867B04">
            <w:pPr>
              <w:spacing w:after="156" w:afterLines="50"/>
              <w:jc w:val="center"/>
              <w:rPr>
                <w:rFonts w:ascii="宋体" w:hAnsi="宋体"/>
              </w:rPr>
            </w:pPr>
            <w:r>
              <w:rPr>
                <w:rFonts w:hint="eastAsia" w:ascii="宋体" w:hAnsi="宋体"/>
              </w:rPr>
              <w:t>备注</w:t>
            </w:r>
          </w:p>
        </w:tc>
      </w:tr>
      <w:tr w14:paraId="1B5A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91" w:type="pct"/>
            <w:vAlign w:val="center"/>
          </w:tcPr>
          <w:p w14:paraId="1B27182A">
            <w:pPr>
              <w:spacing w:after="156" w:afterLines="50"/>
              <w:jc w:val="center"/>
              <w:rPr>
                <w:rFonts w:ascii="宋体" w:hAnsi="宋体"/>
              </w:rPr>
            </w:pPr>
            <w:r>
              <w:rPr>
                <w:rFonts w:hint="eastAsia" w:ascii="宋体" w:hAnsi="宋体"/>
              </w:rPr>
              <w:t>1</w:t>
            </w:r>
          </w:p>
        </w:tc>
        <w:tc>
          <w:tcPr>
            <w:tcW w:w="1808" w:type="pct"/>
            <w:vAlign w:val="center"/>
          </w:tcPr>
          <w:p w14:paraId="790CF44C">
            <w:pPr>
              <w:spacing w:after="156" w:afterLines="50"/>
              <w:jc w:val="center"/>
              <w:rPr>
                <w:rFonts w:ascii="宋体" w:hAnsi="宋体"/>
              </w:rPr>
            </w:pPr>
            <w:r>
              <w:rPr>
                <w:rFonts w:hint="eastAsia" w:ascii="宋体" w:hAnsi="宋体"/>
              </w:rPr>
              <w:t>一体机</w:t>
            </w:r>
          </w:p>
        </w:tc>
        <w:tc>
          <w:tcPr>
            <w:tcW w:w="1250" w:type="pct"/>
            <w:vAlign w:val="center"/>
          </w:tcPr>
          <w:p w14:paraId="51C3A0D7">
            <w:pPr>
              <w:spacing w:after="156" w:afterLines="50"/>
              <w:jc w:val="center"/>
              <w:rPr>
                <w:rFonts w:ascii="宋体" w:hAnsi="宋体"/>
              </w:rPr>
            </w:pPr>
            <w:r>
              <w:rPr>
                <w:rFonts w:hint="eastAsia" w:ascii="宋体" w:hAnsi="宋体"/>
              </w:rPr>
              <w:t>1</w:t>
            </w:r>
          </w:p>
        </w:tc>
        <w:tc>
          <w:tcPr>
            <w:tcW w:w="1250" w:type="pct"/>
            <w:vAlign w:val="center"/>
          </w:tcPr>
          <w:p w14:paraId="08FFF5F4">
            <w:pPr>
              <w:spacing w:after="156" w:afterLines="50"/>
              <w:jc w:val="center"/>
              <w:rPr>
                <w:rFonts w:ascii="宋体" w:hAnsi="宋体"/>
              </w:rPr>
            </w:pPr>
          </w:p>
        </w:tc>
      </w:tr>
    </w:tbl>
    <w:p w14:paraId="4615D0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3.教学资源基本要求</w:t>
      </w:r>
    </w:p>
    <w:p w14:paraId="330DE9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（1）基本教学资源：</w:t>
      </w:r>
    </w:p>
    <w:p w14:paraId="0A5D3A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硬件资源：教室、计算机、投影仪、音响等教学设备。</w:t>
      </w:r>
    </w:p>
    <w:p w14:paraId="6063D0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软件资源：教材、教学参考书等教学资料，课程大纲、人才培养方案、教案、授课计划等教学文件。</w:t>
      </w:r>
    </w:p>
    <w:p w14:paraId="300AE9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（2）数字教学资源：</w:t>
      </w:r>
    </w:p>
    <w:p w14:paraId="1C69A1E4">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cstheme="minorEastAsia"/>
          <w:sz w:val="24"/>
        </w:rPr>
      </w:pPr>
      <w:r>
        <w:rPr>
          <w:rFonts w:hint="eastAsia" w:asciiTheme="minorEastAsia" w:hAnsiTheme="minorEastAsia" w:cstheme="minorEastAsia"/>
          <w:sz w:val="24"/>
        </w:rPr>
        <w:t>慕课、网络</w:t>
      </w:r>
    </w:p>
    <w:p w14:paraId="50D4DC82">
      <w:pPr>
        <w:rPr>
          <w:rFonts w:hint="default" w:asciiTheme="minorEastAsia" w:hAnsiTheme="minorEastAsia" w:cstheme="minorEastAsia"/>
          <w:sz w:val="24"/>
          <w:lang w:val="en-US" w:eastAsia="zh-CN"/>
        </w:rPr>
      </w:pPr>
      <w:r>
        <w:rPr>
          <w:rFonts w:hint="default" w:asciiTheme="minorEastAsia" w:hAnsiTheme="minorEastAsia" w:cstheme="minorEastAsia"/>
          <w:sz w:val="24"/>
          <w:lang w:val="en-US" w:eastAsia="zh-CN"/>
        </w:rPr>
        <w:br w:type="page"/>
      </w:r>
    </w:p>
    <w:p w14:paraId="57F590AB">
      <w:pPr>
        <w:pStyle w:val="2"/>
        <w:bidi w:val="0"/>
      </w:pPr>
      <w:bookmarkStart w:id="34" w:name="_Toc992711246"/>
      <w:bookmarkStart w:id="35" w:name="_Toc13874"/>
      <w:bookmarkStart w:id="36" w:name="_Toc15246"/>
      <w:r>
        <w:rPr>
          <w:rFonts w:hint="eastAsia"/>
        </w:rPr>
        <w:t>《在线分析系统工程技术》课程标准</w:t>
      </w:r>
      <w:bookmarkEnd w:id="34"/>
      <w:bookmarkEnd w:id="35"/>
      <w:bookmarkEnd w:id="36"/>
    </w:p>
    <w:p w14:paraId="09AFCED4">
      <w:pPr>
        <w:pStyle w:val="3"/>
        <w:bidi w:val="0"/>
        <w:rPr>
          <w:rFonts w:hint="eastAsia"/>
        </w:rPr>
      </w:pPr>
      <w:r>
        <w:rPr>
          <w:rFonts w:hint="eastAsia"/>
        </w:rPr>
        <w:t>一、课程基本信息</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6"/>
        <w:gridCol w:w="1512"/>
        <w:gridCol w:w="1652"/>
        <w:gridCol w:w="952"/>
        <w:gridCol w:w="1263"/>
        <w:gridCol w:w="2907"/>
      </w:tblGrid>
      <w:tr w14:paraId="574D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95" w:type="pct"/>
            <w:tcBorders>
              <w:top w:val="single" w:color="auto" w:sz="4" w:space="0"/>
              <w:left w:val="single" w:color="auto" w:sz="4" w:space="0"/>
              <w:bottom w:val="single" w:color="auto" w:sz="4" w:space="0"/>
              <w:right w:val="single" w:color="auto" w:sz="4" w:space="0"/>
            </w:tcBorders>
            <w:vAlign w:val="center"/>
          </w:tcPr>
          <w:p w14:paraId="0451BEC3">
            <w:pPr>
              <w:pStyle w:val="16"/>
              <w:keepNext w:val="0"/>
              <w:keepLines w:val="0"/>
              <w:suppressLineNumbers w:val="0"/>
              <w:spacing w:before="0" w:beforeAutospacing="0" w:after="0" w:afterAutospacing="0"/>
              <w:ind w:left="0" w:right="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课程名称</w:t>
            </w:r>
          </w:p>
        </w:tc>
        <w:tc>
          <w:tcPr>
            <w:tcW w:w="2088" w:type="pct"/>
            <w:gridSpan w:val="3"/>
            <w:tcBorders>
              <w:top w:val="single" w:color="auto" w:sz="4" w:space="0"/>
              <w:left w:val="single" w:color="auto" w:sz="4" w:space="0"/>
              <w:bottom w:val="single" w:color="auto" w:sz="4" w:space="0"/>
              <w:right w:val="single" w:color="auto" w:sz="4" w:space="0"/>
            </w:tcBorders>
            <w:vAlign w:val="center"/>
          </w:tcPr>
          <w:p w14:paraId="5B5ECD89">
            <w:pPr>
              <w:pStyle w:val="16"/>
              <w:keepNext w:val="0"/>
              <w:keepLines w:val="0"/>
              <w:suppressLineNumbers w:val="0"/>
              <w:spacing w:before="0" w:beforeAutospacing="0" w:after="0" w:afterAutospacing="0"/>
              <w:ind w:left="0" w:right="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在线分析系统工程技术</w:t>
            </w:r>
          </w:p>
        </w:tc>
        <w:tc>
          <w:tcPr>
            <w:tcW w:w="641" w:type="pct"/>
            <w:tcBorders>
              <w:top w:val="single" w:color="auto" w:sz="4" w:space="0"/>
              <w:left w:val="single" w:color="auto" w:sz="4" w:space="0"/>
              <w:bottom w:val="single" w:color="auto" w:sz="4" w:space="0"/>
              <w:right w:val="single" w:color="auto" w:sz="4" w:space="0"/>
            </w:tcBorders>
            <w:vAlign w:val="center"/>
          </w:tcPr>
          <w:p w14:paraId="141500A8">
            <w:pPr>
              <w:pStyle w:val="16"/>
              <w:keepNext w:val="0"/>
              <w:keepLines w:val="0"/>
              <w:suppressLineNumbers w:val="0"/>
              <w:spacing w:before="0" w:beforeAutospacing="0" w:after="0" w:afterAutospacing="0"/>
              <w:ind w:left="0" w:right="-117"/>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课程编码</w:t>
            </w:r>
          </w:p>
        </w:tc>
        <w:tc>
          <w:tcPr>
            <w:tcW w:w="1475" w:type="pct"/>
            <w:tcBorders>
              <w:top w:val="single" w:color="auto" w:sz="4" w:space="0"/>
              <w:left w:val="single" w:color="auto" w:sz="4" w:space="0"/>
              <w:bottom w:val="single" w:color="auto" w:sz="4" w:space="0"/>
              <w:right w:val="single" w:color="auto" w:sz="4" w:space="0"/>
            </w:tcBorders>
            <w:vAlign w:val="center"/>
          </w:tcPr>
          <w:p w14:paraId="2220A16C">
            <w:pPr>
              <w:pStyle w:val="16"/>
              <w:keepNext w:val="0"/>
              <w:keepLines w:val="0"/>
              <w:suppressLineNumbers w:val="0"/>
              <w:spacing w:before="0" w:beforeAutospacing="0" w:after="0" w:afterAutospacing="0"/>
              <w:ind w:left="0" w:right="-145"/>
              <w:jc w:val="center"/>
              <w:rPr>
                <w:rFonts w:hint="eastAsia" w:ascii="宋体" w:hAnsi="宋体" w:eastAsia="宋体"/>
                <w:color w:val="auto"/>
                <w:sz w:val="21"/>
                <w:szCs w:val="21"/>
                <w:highlight w:val="none"/>
              </w:rPr>
            </w:pPr>
            <w:r>
              <w:rPr>
                <w:rFonts w:hint="eastAsia" w:ascii="宋体" w:hAnsi="宋体" w:eastAsia="宋体" w:cs="宋体"/>
                <w:i w:val="0"/>
                <w:iCs w:val="0"/>
                <w:snapToGrid w:val="0"/>
                <w:color w:val="000000"/>
                <w:kern w:val="0"/>
                <w:sz w:val="18"/>
                <w:szCs w:val="18"/>
                <w:u w:val="none"/>
                <w:lang w:val="en-US" w:eastAsia="zh-CN" w:bidi="ar"/>
              </w:rPr>
              <w:t>yhfx23029</w:t>
            </w:r>
          </w:p>
        </w:tc>
      </w:tr>
      <w:tr w14:paraId="30D9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95" w:type="pct"/>
            <w:tcBorders>
              <w:top w:val="single" w:color="auto" w:sz="4" w:space="0"/>
              <w:left w:val="single" w:color="auto" w:sz="4" w:space="0"/>
              <w:bottom w:val="single" w:color="auto" w:sz="4" w:space="0"/>
              <w:right w:val="single" w:color="auto" w:sz="4" w:space="0"/>
            </w:tcBorders>
          </w:tcPr>
          <w:p w14:paraId="778ECCFE">
            <w:pPr>
              <w:pStyle w:val="16"/>
              <w:keepNext w:val="0"/>
              <w:keepLines w:val="0"/>
              <w:suppressLineNumbers w:val="0"/>
              <w:spacing w:before="0" w:beforeAutospacing="0" w:after="0" w:afterAutospacing="0"/>
              <w:ind w:left="0" w:right="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建议学时</w:t>
            </w:r>
          </w:p>
        </w:tc>
        <w:tc>
          <w:tcPr>
            <w:tcW w:w="767" w:type="pct"/>
            <w:tcBorders>
              <w:top w:val="single" w:color="auto" w:sz="4" w:space="0"/>
              <w:left w:val="single" w:color="auto" w:sz="4" w:space="0"/>
              <w:bottom w:val="single" w:color="auto" w:sz="4" w:space="0"/>
              <w:right w:val="single" w:color="auto" w:sz="4" w:space="0"/>
            </w:tcBorders>
          </w:tcPr>
          <w:p w14:paraId="7E76CB50">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lang w:val="en-US" w:eastAsia="zh-CN"/>
              </w:rPr>
              <w:t>30</w:t>
            </w:r>
            <w:r>
              <w:rPr>
                <w:rFonts w:hint="eastAsia"/>
                <w:color w:val="auto"/>
                <w:highlight w:val="none"/>
              </w:rPr>
              <w:t>学时</w:t>
            </w:r>
          </w:p>
        </w:tc>
        <w:tc>
          <w:tcPr>
            <w:tcW w:w="838" w:type="pct"/>
            <w:tcBorders>
              <w:top w:val="single" w:color="auto" w:sz="4" w:space="0"/>
              <w:left w:val="single" w:color="auto" w:sz="4" w:space="0"/>
              <w:bottom w:val="single" w:color="auto" w:sz="4" w:space="0"/>
              <w:right w:val="single" w:color="auto" w:sz="4" w:space="0"/>
            </w:tcBorders>
          </w:tcPr>
          <w:p w14:paraId="022236D7">
            <w:pPr>
              <w:keepNext w:val="0"/>
              <w:keepLines w:val="0"/>
              <w:suppressLineNumbers w:val="0"/>
              <w:spacing w:before="0" w:beforeAutospacing="0" w:after="0" w:afterAutospacing="0"/>
              <w:ind w:left="0" w:right="0"/>
              <w:rPr>
                <w:rFonts w:hint="default"/>
                <w:color w:val="auto"/>
                <w:highlight w:val="none"/>
              </w:rPr>
            </w:pPr>
            <w:r>
              <w:rPr>
                <w:rFonts w:hint="eastAsia" w:ascii="宋体" w:hAnsi="宋体" w:eastAsia="宋体" w:cs="Arial Unicode MS"/>
                <w:b/>
                <w:bCs/>
                <w:color w:val="auto"/>
                <w:kern w:val="0"/>
                <w:szCs w:val="21"/>
                <w:highlight w:val="none"/>
              </w:rPr>
              <w:t>其中实践学时</w:t>
            </w:r>
          </w:p>
        </w:tc>
        <w:tc>
          <w:tcPr>
            <w:tcW w:w="481" w:type="pct"/>
            <w:tcBorders>
              <w:top w:val="single" w:color="auto" w:sz="4" w:space="0"/>
              <w:left w:val="single" w:color="auto" w:sz="4" w:space="0"/>
              <w:bottom w:val="single" w:color="auto" w:sz="4" w:space="0"/>
              <w:right w:val="single" w:color="auto" w:sz="4" w:space="0"/>
            </w:tcBorders>
          </w:tcPr>
          <w:p w14:paraId="2C27CC05">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0学时</w:t>
            </w:r>
          </w:p>
        </w:tc>
        <w:tc>
          <w:tcPr>
            <w:tcW w:w="641" w:type="pct"/>
            <w:tcBorders>
              <w:top w:val="single" w:color="auto" w:sz="4" w:space="0"/>
              <w:left w:val="single" w:color="auto" w:sz="4" w:space="0"/>
              <w:bottom w:val="single" w:color="auto" w:sz="4" w:space="0"/>
              <w:right w:val="single" w:color="auto" w:sz="4" w:space="0"/>
            </w:tcBorders>
            <w:vAlign w:val="center"/>
          </w:tcPr>
          <w:p w14:paraId="07BC1F81">
            <w:pPr>
              <w:pStyle w:val="16"/>
              <w:keepNext w:val="0"/>
              <w:keepLines w:val="0"/>
              <w:suppressLineNumbers w:val="0"/>
              <w:spacing w:before="0" w:beforeAutospacing="0" w:after="0" w:afterAutospacing="0"/>
              <w:ind w:left="-105" w:leftChars="-50" w:right="-105" w:rightChars="-5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学分</w:t>
            </w:r>
          </w:p>
        </w:tc>
        <w:tc>
          <w:tcPr>
            <w:tcW w:w="1475" w:type="pct"/>
            <w:tcBorders>
              <w:top w:val="single" w:color="auto" w:sz="4" w:space="0"/>
              <w:left w:val="single" w:color="auto" w:sz="4" w:space="0"/>
              <w:bottom w:val="single" w:color="auto" w:sz="4" w:space="0"/>
              <w:right w:val="single" w:color="auto" w:sz="4" w:space="0"/>
            </w:tcBorders>
            <w:vAlign w:val="center"/>
          </w:tcPr>
          <w:p w14:paraId="606F6A6E">
            <w:pPr>
              <w:pStyle w:val="16"/>
              <w:keepNext w:val="0"/>
              <w:keepLines w:val="0"/>
              <w:suppressLineNumbers w:val="0"/>
              <w:spacing w:before="0" w:beforeAutospacing="0" w:after="0" w:afterAutospacing="0"/>
              <w:ind w:left="0" w:right="0"/>
              <w:jc w:val="center"/>
              <w:rPr>
                <w:rFonts w:hint="eastAsia" w:ascii="宋体" w:hAnsi="宋体" w:eastAsia="宋体"/>
                <w:color w:val="auto"/>
                <w:sz w:val="21"/>
                <w:szCs w:val="21"/>
                <w:highlight w:val="none"/>
              </w:rPr>
            </w:pPr>
            <w:r>
              <w:rPr>
                <w:rFonts w:hint="eastAsia" w:asciiTheme="minorHAnsi" w:hAnsiTheme="minorHAnsi" w:eastAsiaTheme="minorEastAsia" w:cstheme="minorBidi"/>
                <w:color w:val="auto"/>
                <w:kern w:val="2"/>
                <w:sz w:val="21"/>
                <w:highlight w:val="none"/>
              </w:rPr>
              <w:t>2学分</w:t>
            </w:r>
          </w:p>
        </w:tc>
      </w:tr>
      <w:tr w14:paraId="137D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95" w:type="pct"/>
            <w:tcBorders>
              <w:top w:val="single" w:color="auto" w:sz="4" w:space="0"/>
              <w:left w:val="single" w:color="auto" w:sz="4" w:space="0"/>
              <w:bottom w:val="single" w:color="auto" w:sz="4" w:space="0"/>
              <w:right w:val="single" w:color="auto" w:sz="4" w:space="0"/>
            </w:tcBorders>
          </w:tcPr>
          <w:p w14:paraId="40B98ACD">
            <w:pPr>
              <w:pStyle w:val="16"/>
              <w:keepNext w:val="0"/>
              <w:keepLines w:val="0"/>
              <w:suppressLineNumbers w:val="0"/>
              <w:spacing w:before="0" w:beforeAutospacing="0" w:after="0" w:afterAutospacing="0"/>
              <w:ind w:left="0" w:right="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适用专业</w:t>
            </w:r>
          </w:p>
        </w:tc>
        <w:tc>
          <w:tcPr>
            <w:tcW w:w="4204" w:type="pct"/>
            <w:gridSpan w:val="5"/>
            <w:tcBorders>
              <w:top w:val="single" w:color="auto" w:sz="4" w:space="0"/>
              <w:left w:val="single" w:color="auto" w:sz="4" w:space="0"/>
              <w:bottom w:val="single" w:color="auto" w:sz="4" w:space="0"/>
              <w:right w:val="single" w:color="auto" w:sz="4" w:space="0"/>
            </w:tcBorders>
          </w:tcPr>
          <w:p w14:paraId="33C91190">
            <w:pPr>
              <w:pStyle w:val="16"/>
              <w:keepNext w:val="0"/>
              <w:keepLines w:val="0"/>
              <w:suppressLineNumbers w:val="0"/>
              <w:spacing w:before="0" w:beforeAutospacing="0" w:after="0" w:afterAutospacing="0"/>
              <w:ind w:left="0" w:right="0"/>
              <w:jc w:val="center"/>
              <w:rPr>
                <w:rFonts w:hint="default" w:asciiTheme="minorHAnsi" w:hAnsiTheme="minorHAnsi" w:eastAsiaTheme="minorEastAsia" w:cstheme="minorBidi"/>
                <w:color w:val="auto"/>
                <w:kern w:val="2"/>
                <w:sz w:val="21"/>
                <w:highlight w:val="none"/>
              </w:rPr>
            </w:pPr>
            <w:r>
              <w:rPr>
                <w:rFonts w:hint="eastAsia" w:asciiTheme="minorHAnsi" w:hAnsiTheme="minorHAnsi" w:eastAsiaTheme="minorEastAsia" w:cstheme="minorBidi"/>
                <w:color w:val="auto"/>
                <w:kern w:val="2"/>
                <w:sz w:val="21"/>
                <w:highlight w:val="none"/>
                <w:lang w:val="en-US" w:eastAsia="zh-CN"/>
              </w:rPr>
              <w:t>环境工程</w:t>
            </w:r>
            <w:r>
              <w:rPr>
                <w:rFonts w:hint="eastAsia" w:asciiTheme="minorHAnsi" w:hAnsiTheme="minorHAnsi" w:eastAsiaTheme="minorEastAsia" w:cstheme="minorBidi"/>
                <w:color w:val="auto"/>
                <w:kern w:val="2"/>
                <w:sz w:val="21"/>
                <w:highlight w:val="none"/>
              </w:rPr>
              <w:t>技术专业</w:t>
            </w:r>
          </w:p>
        </w:tc>
      </w:tr>
      <w:tr w14:paraId="22BD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795" w:type="pct"/>
            <w:tcBorders>
              <w:top w:val="single" w:color="auto" w:sz="4" w:space="0"/>
              <w:left w:val="single" w:color="auto" w:sz="4" w:space="0"/>
              <w:right w:val="single" w:color="auto" w:sz="4" w:space="0"/>
            </w:tcBorders>
            <w:vAlign w:val="center"/>
          </w:tcPr>
          <w:p w14:paraId="0F9D63E4">
            <w:pPr>
              <w:pStyle w:val="16"/>
              <w:keepNext w:val="0"/>
              <w:keepLines w:val="0"/>
              <w:suppressLineNumbers w:val="0"/>
              <w:spacing w:before="0" w:beforeAutospacing="0" w:after="0" w:afterAutospacing="0"/>
              <w:ind w:left="0" w:right="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课程类型</w:t>
            </w:r>
          </w:p>
        </w:tc>
        <w:tc>
          <w:tcPr>
            <w:tcW w:w="2088" w:type="pct"/>
            <w:gridSpan w:val="3"/>
            <w:tcBorders>
              <w:top w:val="single" w:color="auto" w:sz="4" w:space="0"/>
              <w:left w:val="single" w:color="auto" w:sz="4" w:space="0"/>
              <w:right w:val="single" w:color="auto" w:sz="4" w:space="0"/>
            </w:tcBorders>
            <w:vAlign w:val="center"/>
          </w:tcPr>
          <w:p w14:paraId="133878F2">
            <w:pPr>
              <w:keepNext w:val="0"/>
              <w:keepLines w:val="0"/>
              <w:widowControl/>
              <w:suppressLineNumbers w:val="0"/>
              <w:spacing w:before="0" w:beforeAutospacing="0" w:after="0" w:afterAutospacing="0"/>
              <w:ind w:left="0" w:right="0"/>
              <w:rPr>
                <w:rFonts w:hint="default"/>
                <w:color w:val="auto"/>
                <w:highlight w:val="none"/>
              </w:rPr>
            </w:pPr>
            <w:r>
              <w:rPr>
                <w:rFonts w:hint="eastAsia"/>
                <w:color w:val="auto"/>
                <w:highlight w:val="none"/>
                <w:lang w:eastAsia="zh-CN"/>
              </w:rPr>
              <w:t>□</w:t>
            </w:r>
            <w:r>
              <w:rPr>
                <w:rFonts w:hint="eastAsia" w:ascii="Arial" w:hAnsi="Arial" w:eastAsia="宋体" w:cs="Arial"/>
                <w:color w:val="auto"/>
                <w:highlight w:val="none"/>
              </w:rPr>
              <w:t>专业基础课</w:t>
            </w:r>
            <w:r>
              <w:rPr>
                <w:rFonts w:hint="eastAsia"/>
                <w:color w:val="auto"/>
                <w:highlight w:val="none"/>
              </w:rPr>
              <w:t>□专业核心课</w:t>
            </w:r>
            <w:r>
              <w:rPr>
                <w:rFonts w:hint="eastAsia"/>
                <w:color w:val="auto"/>
                <w:highlight w:val="none"/>
                <w:lang w:eastAsia="zh-CN"/>
              </w:rPr>
              <w:t>☑</w:t>
            </w:r>
            <w:r>
              <w:rPr>
                <w:rFonts w:hint="eastAsia"/>
                <w:color w:val="auto"/>
                <w:highlight w:val="none"/>
              </w:rPr>
              <w:t>专业选修课</w:t>
            </w:r>
          </w:p>
          <w:p w14:paraId="78E7A3FD">
            <w:pPr>
              <w:keepNext w:val="0"/>
              <w:keepLines w:val="0"/>
              <w:widowControl/>
              <w:suppressLineNumbers w:val="0"/>
              <w:spacing w:before="0" w:beforeAutospacing="0" w:after="0" w:afterAutospacing="0"/>
              <w:ind w:left="0" w:right="0"/>
              <w:rPr>
                <w:rFonts w:hint="default"/>
                <w:color w:val="auto"/>
                <w:highlight w:val="none"/>
              </w:rPr>
            </w:pPr>
            <w:r>
              <w:rPr>
                <w:rFonts w:hint="eastAsia"/>
                <w:color w:val="auto"/>
                <w:highlight w:val="none"/>
              </w:rPr>
              <w:t>□专业技能课</w:t>
            </w:r>
          </w:p>
        </w:tc>
        <w:tc>
          <w:tcPr>
            <w:tcW w:w="641" w:type="pct"/>
            <w:tcBorders>
              <w:top w:val="single" w:color="auto" w:sz="4" w:space="0"/>
              <w:left w:val="single" w:color="auto" w:sz="4" w:space="0"/>
              <w:bottom w:val="single" w:color="auto" w:sz="4" w:space="0"/>
              <w:right w:val="single" w:color="auto" w:sz="4" w:space="0"/>
            </w:tcBorders>
            <w:vAlign w:val="center"/>
          </w:tcPr>
          <w:p w14:paraId="21264DA7">
            <w:pPr>
              <w:pStyle w:val="16"/>
              <w:keepNext w:val="0"/>
              <w:keepLines w:val="0"/>
              <w:suppressLineNumbers w:val="0"/>
              <w:spacing w:before="0" w:beforeAutospacing="0" w:after="0" w:afterAutospacing="0"/>
              <w:ind w:left="-105" w:leftChars="-50" w:right="-105" w:rightChars="-5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课程性质</w:t>
            </w:r>
          </w:p>
        </w:tc>
        <w:tc>
          <w:tcPr>
            <w:tcW w:w="1475" w:type="pct"/>
            <w:tcBorders>
              <w:top w:val="single" w:color="auto" w:sz="4" w:space="0"/>
              <w:left w:val="single" w:color="auto" w:sz="4" w:space="0"/>
              <w:bottom w:val="single" w:color="auto" w:sz="4" w:space="0"/>
              <w:right w:val="single" w:color="auto" w:sz="4" w:space="0"/>
            </w:tcBorders>
            <w:vAlign w:val="center"/>
          </w:tcPr>
          <w:p w14:paraId="74862DC2">
            <w:pPr>
              <w:pStyle w:val="16"/>
              <w:keepNext w:val="0"/>
              <w:keepLines w:val="0"/>
              <w:suppressLineNumbers w:val="0"/>
              <w:spacing w:before="0" w:beforeAutospacing="0" w:after="0" w:afterAutospacing="0"/>
              <w:ind w:left="-105" w:leftChars="-50" w:right="-105" w:rightChars="-50"/>
              <w:jc w:val="center"/>
              <w:rPr>
                <w:rFonts w:hint="eastAsia" w:ascii="宋体" w:hAnsi="宋体" w:eastAsia="宋体"/>
                <w:bCs/>
                <w:color w:val="auto"/>
                <w:sz w:val="21"/>
                <w:szCs w:val="21"/>
                <w:highlight w:val="none"/>
              </w:rPr>
            </w:pPr>
            <w:r>
              <w:rPr>
                <w:rFonts w:hint="default" w:ascii="Arial" w:hAnsi="Arial" w:eastAsia="宋体" w:cs="Arial"/>
                <w:color w:val="auto"/>
                <w:highlight w:val="none"/>
              </w:rPr>
              <w:fldChar w:fldCharType="begin"/>
            </w:r>
            <w:r>
              <w:rPr>
                <w:rFonts w:hint="default"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hint="default" w:ascii="Arial" w:hAnsi="Arial" w:eastAsia="宋体" w:cs="Arial"/>
                <w:color w:val="auto"/>
                <w:highlight w:val="none"/>
              </w:rPr>
              <w:instrText xml:space="preserve">)</w:instrText>
            </w:r>
            <w:r>
              <w:rPr>
                <w:rFonts w:hint="default" w:ascii="Arial" w:hAnsi="Arial" w:eastAsia="宋体" w:cs="Arial"/>
                <w:color w:val="auto"/>
                <w:highlight w:val="none"/>
              </w:rPr>
              <w:fldChar w:fldCharType="end"/>
            </w:r>
            <w:r>
              <w:rPr>
                <w:rFonts w:hint="eastAsia" w:ascii="宋体" w:hAnsi="宋体" w:eastAsia="宋体"/>
                <w:bCs/>
                <w:color w:val="auto"/>
                <w:sz w:val="21"/>
                <w:szCs w:val="21"/>
                <w:highlight w:val="none"/>
              </w:rPr>
              <w:t>理论课</w:t>
            </w:r>
            <w:r>
              <w:rPr>
                <w:rFonts w:hint="eastAsia"/>
                <w:color w:val="auto"/>
                <w:highlight w:val="none"/>
              </w:rPr>
              <w:t>☑</w:t>
            </w:r>
            <w:r>
              <w:rPr>
                <w:rFonts w:hint="eastAsia" w:ascii="宋体" w:hAnsi="宋体" w:eastAsia="宋体"/>
                <w:bCs/>
                <w:color w:val="auto"/>
                <w:sz w:val="21"/>
                <w:szCs w:val="21"/>
                <w:highlight w:val="none"/>
              </w:rPr>
              <w:t>理实一体</w:t>
            </w:r>
          </w:p>
          <w:p w14:paraId="35A0D755">
            <w:pPr>
              <w:pStyle w:val="16"/>
              <w:keepNext w:val="0"/>
              <w:keepLines w:val="0"/>
              <w:suppressLineNumbers w:val="0"/>
              <w:spacing w:before="0" w:beforeAutospacing="0" w:after="0" w:afterAutospacing="0"/>
              <w:ind w:left="-105" w:leftChars="-50" w:right="-105" w:rightChars="-50"/>
              <w:jc w:val="center"/>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□集中性实践环节</w:t>
            </w:r>
          </w:p>
        </w:tc>
      </w:tr>
      <w:tr w14:paraId="5F1D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95" w:type="pct"/>
            <w:tcBorders>
              <w:top w:val="single" w:color="auto" w:sz="4" w:space="0"/>
              <w:left w:val="single" w:color="auto" w:sz="4" w:space="0"/>
              <w:right w:val="single" w:color="auto" w:sz="4" w:space="0"/>
            </w:tcBorders>
            <w:vAlign w:val="center"/>
          </w:tcPr>
          <w:p w14:paraId="3E727984">
            <w:pPr>
              <w:pStyle w:val="16"/>
              <w:keepNext w:val="0"/>
              <w:keepLines w:val="0"/>
              <w:suppressLineNumbers w:val="0"/>
              <w:spacing w:before="0" w:beforeAutospacing="0" w:after="0" w:afterAutospacing="0"/>
              <w:ind w:left="0" w:right="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先修课程</w:t>
            </w:r>
          </w:p>
        </w:tc>
        <w:tc>
          <w:tcPr>
            <w:tcW w:w="4204" w:type="pct"/>
            <w:gridSpan w:val="5"/>
            <w:tcBorders>
              <w:top w:val="single" w:color="auto" w:sz="4" w:space="0"/>
              <w:left w:val="single" w:color="auto" w:sz="4" w:space="0"/>
              <w:right w:val="single" w:color="auto" w:sz="4" w:space="0"/>
            </w:tcBorders>
          </w:tcPr>
          <w:p w14:paraId="0DAE3821">
            <w:pPr>
              <w:pStyle w:val="16"/>
              <w:keepNext w:val="0"/>
              <w:keepLines w:val="0"/>
              <w:suppressLineNumbers w:val="0"/>
              <w:spacing w:before="0" w:beforeAutospacing="0" w:after="0" w:afterAutospacing="0"/>
              <w:ind w:left="-105" w:leftChars="-50" w:right="-105" w:rightChars="-50"/>
              <w:jc w:val="center"/>
              <w:rPr>
                <w:rFonts w:hint="default" w:ascii="Arial" w:hAnsi="Arial" w:eastAsia="宋体" w:cs="Arial"/>
                <w:color w:val="auto"/>
                <w:highlight w:val="none"/>
              </w:rPr>
            </w:pPr>
            <w:r>
              <w:rPr>
                <w:rFonts w:hint="eastAsia" w:ascii="Arial" w:hAnsi="Arial" w:eastAsia="宋体" w:cs="Arial"/>
                <w:color w:val="auto"/>
                <w:kern w:val="2"/>
                <w:sz w:val="21"/>
                <w:highlight w:val="none"/>
              </w:rPr>
              <w:t>仪器分析、化学分析</w:t>
            </w:r>
          </w:p>
        </w:tc>
      </w:tr>
      <w:tr w14:paraId="77AD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95" w:type="pct"/>
            <w:tcBorders>
              <w:top w:val="single" w:color="auto" w:sz="4" w:space="0"/>
              <w:left w:val="single" w:color="auto" w:sz="4" w:space="0"/>
              <w:right w:val="single" w:color="auto" w:sz="4" w:space="0"/>
            </w:tcBorders>
            <w:vAlign w:val="center"/>
          </w:tcPr>
          <w:p w14:paraId="3E24158D">
            <w:pPr>
              <w:pStyle w:val="16"/>
              <w:keepNext w:val="0"/>
              <w:keepLines w:val="0"/>
              <w:suppressLineNumbers w:val="0"/>
              <w:spacing w:before="0" w:beforeAutospacing="0" w:after="0" w:afterAutospacing="0"/>
              <w:ind w:left="0" w:right="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后续课程</w:t>
            </w:r>
          </w:p>
        </w:tc>
        <w:tc>
          <w:tcPr>
            <w:tcW w:w="4204" w:type="pct"/>
            <w:gridSpan w:val="5"/>
            <w:tcBorders>
              <w:top w:val="single" w:color="auto" w:sz="4" w:space="0"/>
              <w:left w:val="single" w:color="auto" w:sz="4" w:space="0"/>
              <w:right w:val="single" w:color="auto" w:sz="4" w:space="0"/>
            </w:tcBorders>
          </w:tcPr>
          <w:p w14:paraId="40F58AFB">
            <w:pPr>
              <w:pStyle w:val="16"/>
              <w:keepNext w:val="0"/>
              <w:keepLines w:val="0"/>
              <w:suppressLineNumbers w:val="0"/>
              <w:spacing w:before="0" w:beforeAutospacing="0" w:after="0" w:afterAutospacing="0"/>
              <w:ind w:left="-105" w:leftChars="-50" w:right="-105" w:rightChars="-50"/>
              <w:jc w:val="center"/>
              <w:rPr>
                <w:rFonts w:hint="default" w:ascii="Arial" w:hAnsi="Arial" w:eastAsia="宋体" w:cs="Arial"/>
                <w:color w:val="auto"/>
                <w:highlight w:val="none"/>
              </w:rPr>
            </w:pPr>
            <w:r>
              <w:rPr>
                <w:rFonts w:hint="eastAsia" w:ascii="Arial" w:hAnsi="Arial" w:eastAsia="宋体" w:cs="Arial"/>
                <w:color w:val="auto"/>
                <w:kern w:val="2"/>
                <w:sz w:val="21"/>
                <w:highlight w:val="none"/>
              </w:rPr>
              <w:t>现代分析测试技术、化学软件应用技术</w:t>
            </w:r>
          </w:p>
        </w:tc>
      </w:tr>
      <w:tr w14:paraId="2031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95" w:type="pct"/>
            <w:tcBorders>
              <w:top w:val="single" w:color="auto" w:sz="4" w:space="0"/>
              <w:left w:val="single" w:color="auto" w:sz="4" w:space="0"/>
              <w:right w:val="single" w:color="auto" w:sz="4" w:space="0"/>
            </w:tcBorders>
            <w:vAlign w:val="center"/>
          </w:tcPr>
          <w:p w14:paraId="5A237EA8">
            <w:pPr>
              <w:keepNext w:val="0"/>
              <w:keepLines w:val="0"/>
              <w:suppressLineNumbers w:val="0"/>
              <w:spacing w:before="0" w:beforeAutospacing="0" w:after="0" w:afterAutospacing="0"/>
              <w:ind w:left="0" w:right="0"/>
              <w:jc w:val="center"/>
              <w:rPr>
                <w:rFonts w:hint="default"/>
                <w:b/>
                <w:color w:val="auto"/>
                <w:highlight w:val="none"/>
              </w:rPr>
            </w:pPr>
            <w:r>
              <w:rPr>
                <w:rFonts w:hint="eastAsia" w:ascii="Arial" w:hAnsi="Arial" w:eastAsia="宋体" w:cs="Arial"/>
                <w:b/>
                <w:color w:val="auto"/>
                <w:highlight w:val="none"/>
              </w:rPr>
              <w:t>选用</w:t>
            </w:r>
            <w:r>
              <w:rPr>
                <w:rFonts w:hint="default" w:ascii="Arial" w:hAnsi="Arial" w:eastAsia="宋体" w:cs="Arial"/>
                <w:b/>
                <w:color w:val="auto"/>
                <w:highlight w:val="none"/>
              </w:rPr>
              <w:t>教材</w:t>
            </w:r>
          </w:p>
        </w:tc>
        <w:tc>
          <w:tcPr>
            <w:tcW w:w="4204" w:type="pct"/>
            <w:gridSpan w:val="5"/>
            <w:tcBorders>
              <w:top w:val="single" w:color="auto" w:sz="4" w:space="0"/>
              <w:left w:val="single" w:color="auto" w:sz="4" w:space="0"/>
              <w:right w:val="single" w:color="auto" w:sz="4" w:space="0"/>
            </w:tcBorders>
          </w:tcPr>
          <w:p w14:paraId="3AB6365A">
            <w:pPr>
              <w:keepNext w:val="0"/>
              <w:keepLines w:val="0"/>
              <w:suppressLineNumbers w:val="0"/>
              <w:spacing w:before="0" w:beforeAutospacing="0" w:after="0" w:afterAutospacing="0"/>
              <w:ind w:left="0" w:right="0"/>
              <w:rPr>
                <w:rFonts w:hint="default" w:ascii="Arial" w:hAnsi="Arial" w:eastAsia="宋体" w:cs="Arial"/>
                <w:color w:val="auto"/>
                <w:highlight w:val="none"/>
              </w:rPr>
            </w:pPr>
          </w:p>
        </w:tc>
      </w:tr>
      <w:tr w14:paraId="1FC9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95" w:type="pct"/>
            <w:tcBorders>
              <w:top w:val="single" w:color="auto" w:sz="4" w:space="0"/>
              <w:left w:val="single" w:color="auto" w:sz="4" w:space="0"/>
              <w:right w:val="single" w:color="auto" w:sz="4" w:space="0"/>
            </w:tcBorders>
            <w:vAlign w:val="center"/>
          </w:tcPr>
          <w:p w14:paraId="4E618731">
            <w:pPr>
              <w:pStyle w:val="16"/>
              <w:keepNext w:val="0"/>
              <w:keepLines w:val="0"/>
              <w:suppressLineNumbers w:val="0"/>
              <w:spacing w:before="0" w:beforeAutospacing="0" w:after="0" w:afterAutospacing="0"/>
              <w:ind w:left="0" w:right="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制定人</w:t>
            </w:r>
          </w:p>
        </w:tc>
        <w:tc>
          <w:tcPr>
            <w:tcW w:w="2088" w:type="pct"/>
            <w:gridSpan w:val="3"/>
            <w:tcBorders>
              <w:top w:val="single" w:color="auto" w:sz="4" w:space="0"/>
              <w:left w:val="single" w:color="auto" w:sz="4" w:space="0"/>
              <w:right w:val="single" w:color="auto" w:sz="4" w:space="0"/>
            </w:tcBorders>
            <w:vAlign w:val="center"/>
          </w:tcPr>
          <w:p w14:paraId="3437B060">
            <w:pPr>
              <w:keepNext w:val="0"/>
              <w:keepLines w:val="0"/>
              <w:widowControl/>
              <w:suppressLineNumbers w:val="0"/>
              <w:spacing w:before="0" w:beforeAutospacing="0" w:after="0" w:afterAutospacing="0"/>
              <w:ind w:left="0" w:right="0"/>
              <w:jc w:val="center"/>
              <w:rPr>
                <w:rFonts w:hint="default"/>
                <w:color w:val="auto"/>
                <w:highlight w:val="none"/>
              </w:rPr>
            </w:pPr>
            <w:r>
              <w:rPr>
                <w:rFonts w:hint="eastAsia"/>
                <w:color w:val="auto"/>
                <w:highlight w:val="none"/>
              </w:rPr>
              <w:t>邵春雨</w:t>
            </w:r>
          </w:p>
        </w:tc>
        <w:tc>
          <w:tcPr>
            <w:tcW w:w="641" w:type="pct"/>
            <w:tcBorders>
              <w:top w:val="single" w:color="auto" w:sz="4" w:space="0"/>
              <w:left w:val="single" w:color="auto" w:sz="4" w:space="0"/>
              <w:bottom w:val="single" w:color="auto" w:sz="4" w:space="0"/>
              <w:right w:val="single" w:color="auto" w:sz="4" w:space="0"/>
            </w:tcBorders>
            <w:vAlign w:val="center"/>
          </w:tcPr>
          <w:p w14:paraId="73B55F0D">
            <w:pPr>
              <w:pStyle w:val="16"/>
              <w:keepNext w:val="0"/>
              <w:keepLines w:val="0"/>
              <w:suppressLineNumbers w:val="0"/>
              <w:spacing w:before="0" w:beforeAutospacing="0" w:after="0" w:afterAutospacing="0"/>
              <w:ind w:left="-105" w:leftChars="-50" w:right="-105" w:rightChars="-5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制定时间</w:t>
            </w:r>
          </w:p>
        </w:tc>
        <w:tc>
          <w:tcPr>
            <w:tcW w:w="1475" w:type="pct"/>
            <w:tcBorders>
              <w:top w:val="single" w:color="auto" w:sz="4" w:space="0"/>
              <w:left w:val="single" w:color="auto" w:sz="4" w:space="0"/>
              <w:bottom w:val="single" w:color="auto" w:sz="4" w:space="0"/>
              <w:right w:val="single" w:color="auto" w:sz="4" w:space="0"/>
            </w:tcBorders>
            <w:vAlign w:val="center"/>
          </w:tcPr>
          <w:p w14:paraId="4A3CCBC7">
            <w:pPr>
              <w:pStyle w:val="24"/>
              <w:keepNext w:val="0"/>
              <w:keepLines w:val="0"/>
              <w:widowControl/>
              <w:suppressLineNumbers w:val="0"/>
              <w:spacing w:before="0" w:beforeAutospacing="0" w:after="0" w:afterAutospacing="0"/>
              <w:ind w:left="-105" w:leftChars="-50" w:right="-105" w:rightChars="-50"/>
              <w:jc w:val="center"/>
              <w:rPr>
                <w:rFonts w:hint="eastAsia" w:ascii="宋体" w:hAnsi="宋体" w:eastAsia="宋体"/>
                <w:color w:val="auto"/>
                <w:sz w:val="21"/>
                <w:szCs w:val="21"/>
                <w:highlight w:val="none"/>
              </w:rPr>
            </w:pPr>
            <w:r>
              <w:rPr>
                <w:rFonts w:hint="eastAsia" w:ascii="宋体" w:hAnsi="宋体" w:eastAsia="宋体" w:cs="宋体"/>
                <w:color w:val="000000"/>
                <w:kern w:val="0"/>
                <w:sz w:val="21"/>
                <w:szCs w:val="21"/>
                <w:lang w:val="en-US" w:eastAsia="zh-CN" w:bidi="ar"/>
              </w:rPr>
              <w:t>2025年7月</w:t>
            </w:r>
          </w:p>
        </w:tc>
      </w:tr>
      <w:tr w14:paraId="1141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5" w:type="pct"/>
            <w:tcBorders>
              <w:top w:val="single" w:color="auto" w:sz="4" w:space="0"/>
              <w:left w:val="single" w:color="auto" w:sz="4" w:space="0"/>
              <w:right w:val="single" w:color="auto" w:sz="4" w:space="0"/>
            </w:tcBorders>
            <w:vAlign w:val="center"/>
          </w:tcPr>
          <w:p w14:paraId="2A584D5A">
            <w:pPr>
              <w:pStyle w:val="16"/>
              <w:keepNext w:val="0"/>
              <w:keepLines w:val="0"/>
              <w:suppressLineNumbers w:val="0"/>
              <w:spacing w:before="0" w:beforeAutospacing="0" w:after="0" w:afterAutospacing="0"/>
              <w:ind w:left="0" w:right="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审核人</w:t>
            </w:r>
          </w:p>
        </w:tc>
        <w:tc>
          <w:tcPr>
            <w:tcW w:w="2088" w:type="pct"/>
            <w:gridSpan w:val="3"/>
            <w:tcBorders>
              <w:top w:val="single" w:color="auto" w:sz="4" w:space="0"/>
              <w:left w:val="single" w:color="auto" w:sz="4" w:space="0"/>
              <w:right w:val="single" w:color="auto" w:sz="4" w:space="0"/>
            </w:tcBorders>
          </w:tcPr>
          <w:p w14:paraId="008EF065">
            <w:pPr>
              <w:keepNext w:val="0"/>
              <w:keepLines w:val="0"/>
              <w:widowControl/>
              <w:suppressLineNumbers w:val="0"/>
              <w:spacing w:before="0" w:beforeAutospacing="0" w:after="0" w:afterAutospacing="0"/>
              <w:ind w:left="0" w:right="0"/>
              <w:jc w:val="center"/>
              <w:rPr>
                <w:rFonts w:hint="eastAsia" w:eastAsiaTheme="minorEastAsia"/>
                <w:color w:val="auto"/>
                <w:highlight w:val="none"/>
                <w:lang w:eastAsia="zh-CN"/>
              </w:rPr>
            </w:pPr>
            <w:r>
              <w:rPr>
                <w:rFonts w:hint="eastAsia"/>
                <w:color w:val="auto"/>
                <w:highlight w:val="none"/>
                <w:lang w:val="en-US" w:eastAsia="zh-CN"/>
              </w:rPr>
              <w:t>符荣</w:t>
            </w:r>
          </w:p>
        </w:tc>
        <w:tc>
          <w:tcPr>
            <w:tcW w:w="641" w:type="pct"/>
            <w:tcBorders>
              <w:top w:val="single" w:color="auto" w:sz="4" w:space="0"/>
              <w:left w:val="single" w:color="auto" w:sz="4" w:space="0"/>
              <w:bottom w:val="single" w:color="auto" w:sz="4" w:space="0"/>
              <w:right w:val="single" w:color="auto" w:sz="4" w:space="0"/>
            </w:tcBorders>
            <w:vAlign w:val="center"/>
          </w:tcPr>
          <w:p w14:paraId="679453D7">
            <w:pPr>
              <w:pStyle w:val="16"/>
              <w:keepNext w:val="0"/>
              <w:keepLines w:val="0"/>
              <w:suppressLineNumbers w:val="0"/>
              <w:spacing w:before="0" w:beforeAutospacing="0" w:after="0" w:afterAutospacing="0"/>
              <w:ind w:left="-105" w:leftChars="-50" w:right="-105" w:rightChars="-5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审核时间</w:t>
            </w:r>
          </w:p>
        </w:tc>
        <w:tc>
          <w:tcPr>
            <w:tcW w:w="1475" w:type="pct"/>
            <w:tcBorders>
              <w:top w:val="single" w:color="auto" w:sz="4" w:space="0"/>
              <w:left w:val="single" w:color="auto" w:sz="4" w:space="0"/>
              <w:bottom w:val="single" w:color="auto" w:sz="4" w:space="0"/>
              <w:right w:val="single" w:color="auto" w:sz="4" w:space="0"/>
            </w:tcBorders>
            <w:vAlign w:val="center"/>
          </w:tcPr>
          <w:p w14:paraId="5457CBFA">
            <w:pPr>
              <w:pStyle w:val="24"/>
              <w:keepNext w:val="0"/>
              <w:keepLines w:val="0"/>
              <w:widowControl/>
              <w:suppressLineNumbers w:val="0"/>
              <w:spacing w:before="0" w:beforeAutospacing="0" w:after="0" w:afterAutospacing="0"/>
              <w:ind w:left="-105" w:leftChars="-50" w:right="-105" w:rightChars="-50"/>
              <w:jc w:val="center"/>
              <w:rPr>
                <w:rFonts w:hint="eastAsia" w:ascii="宋体" w:hAnsi="宋体" w:eastAsia="宋体"/>
                <w:color w:val="auto"/>
                <w:sz w:val="21"/>
                <w:szCs w:val="21"/>
                <w:highlight w:val="none"/>
              </w:rPr>
            </w:pPr>
            <w:r>
              <w:rPr>
                <w:rFonts w:hint="eastAsia" w:ascii="宋体" w:hAnsi="宋体" w:eastAsia="宋体" w:cs="宋体"/>
                <w:color w:val="000000"/>
                <w:kern w:val="0"/>
                <w:sz w:val="21"/>
                <w:szCs w:val="21"/>
                <w:lang w:val="en-US" w:eastAsia="zh-CN" w:bidi="ar"/>
              </w:rPr>
              <w:t>2025年8月</w:t>
            </w:r>
          </w:p>
        </w:tc>
      </w:tr>
    </w:tbl>
    <w:p w14:paraId="2781B508">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黑体" w:hAnsi="宋体" w:eastAsia="黑体"/>
          <w:color w:val="auto"/>
          <w:szCs w:val="21"/>
          <w:highlight w:val="none"/>
        </w:rPr>
      </w:pPr>
    </w:p>
    <w:p w14:paraId="2CED3F99">
      <w:pPr>
        <w:pStyle w:val="3"/>
        <w:bidi w:val="0"/>
        <w:rPr>
          <w:rFonts w:hint="eastAsia"/>
        </w:rPr>
      </w:pPr>
      <w:r>
        <w:rPr>
          <w:rFonts w:hint="eastAsia"/>
        </w:rPr>
        <w:t>二、课程定位</w:t>
      </w:r>
    </w:p>
    <w:p w14:paraId="1AB8F0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本课程作为</w:t>
      </w:r>
      <w:r>
        <w:rPr>
          <w:rFonts w:hint="eastAsia" w:asciiTheme="minorEastAsia" w:hAnsiTheme="minorEastAsia" w:cstheme="minorEastAsia"/>
          <w:sz w:val="24"/>
          <w:lang w:val="en-US" w:eastAsia="zh-CN"/>
        </w:rPr>
        <w:t>环境工程</w:t>
      </w:r>
      <w:r>
        <w:rPr>
          <w:rFonts w:hint="eastAsia" w:asciiTheme="minorEastAsia" w:hAnsiTheme="minorEastAsia" w:cstheme="minorEastAsia"/>
          <w:sz w:val="24"/>
        </w:rPr>
        <w:t>技术专业的核心基础课程，紧密对接水质、气体分析检验等实际工作岗位，以培养“理论扎实、岗位适配”的技术人才为核心目标。课程立足分析检验行业实际需求，构建“水质在线分析—气体在线分析—在线仪器设备”的三维知识体系，不仅为学生后续专业课程学习筑牢理论根基，更通过融入行业规范与职业素养培养，助力学生树立正确的职业价值观，为投身环境监测、工业质检等领域奠定坚实基础。</w:t>
      </w:r>
    </w:p>
    <w:p w14:paraId="441F5F8F">
      <w:pPr>
        <w:pStyle w:val="3"/>
        <w:bidi w:val="0"/>
        <w:rPr>
          <w:rFonts w:hint="eastAsia"/>
        </w:rPr>
      </w:pPr>
      <w:r>
        <w:rPr>
          <w:rFonts w:hint="eastAsia"/>
        </w:rPr>
        <w:t>三、课程设计思路</w:t>
      </w:r>
    </w:p>
    <w:p w14:paraId="487E4F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紧扣分析检验技术专业人才培养要求与行业发展趋势，以“岗位需求为锚点、能力培养为核心”构建课程体系。聚焦水质在线分析、气体在线分析、在线分析仪器设备三大核心内容，将24学时（每节2学时）划分为“理论认知—案例应用—综合巩固”三个阶段，采用“情境导入+原理拆解+岗位实操模拟”的教学模式，结合线上资源平台开展延伸学习。深度融入OBE教学理念，在每个教学单元嵌入课程思政微案例，实现专业知识与价值引领的有机融合。创新评价机制，构建新颖评价标准，以过程性考核为主、终结性考核为辅，将化学分析检验员证书理论考点融入教学内容，推动“岗课赛证”深度衔接，确保学生所学知识精准匹配岗位需求。</w:t>
      </w:r>
    </w:p>
    <w:p w14:paraId="43764C16">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同时，本课程重视传统理论教学与岗位导向的融合，创新精讲模式，基础聚焦在线分析设备的核心理论，确保知识体系完整；进阶对接在线分析检验岗位场景，强化理论的岗位转化能力。为适配分析检验岗位的理论需求，精准对接行业技术革新趋势，重构教学模块，以培养“理论扎实、岗位适配”的分析检验技术人才为目标，在理论课中实现有效衔接。</w:t>
      </w:r>
    </w:p>
    <w:p w14:paraId="3B035AFA">
      <w:pPr>
        <w:pStyle w:val="3"/>
        <w:bidi w:val="0"/>
        <w:rPr>
          <w:rFonts w:hint="eastAsia"/>
        </w:rPr>
      </w:pPr>
      <w:r>
        <w:rPr>
          <w:rFonts w:hint="eastAsia"/>
        </w:rPr>
        <w:t>四、课程目标</w:t>
      </w:r>
    </w:p>
    <w:p w14:paraId="5DF2B86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b/>
          <w:bCs/>
          <w:color w:val="auto"/>
          <w:sz w:val="24"/>
          <w:highlight w:val="none"/>
        </w:rPr>
        <w:t>（一）知识目标</w:t>
      </w:r>
    </w:p>
    <w:p w14:paraId="002E82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A1、掌握水质在线分析中pH、COD、氨氮等核心指标的检测原理及影响因素。</w:t>
      </w:r>
    </w:p>
    <w:p w14:paraId="2BE6A9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 xml:space="preserve">A2、理解气体在线分析中红外、电化学等检测技术的工作机制及应用场景。 </w:t>
      </w:r>
    </w:p>
    <w:p w14:paraId="2B8C01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A3、熟悉在线分析仪器（传感器、检测仪、数据采集器）的结构组成与性能参数。</w:t>
      </w:r>
    </w:p>
    <w:p w14:paraId="7CE142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 xml:space="preserve">A4、了解水质、气体在线分析系统的整体架构及运行流程，并熟练掌握仪器操作方式方法。  </w:t>
      </w:r>
    </w:p>
    <w:p w14:paraId="724A91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A5、掌握在线分析数据的质量控制方法及异常数据处理逻辑。</w:t>
      </w:r>
    </w:p>
    <w:p w14:paraId="514F7C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 xml:space="preserve">A6、熟悉在线分析技术相关的行业标准与安全规范。 </w:t>
      </w:r>
    </w:p>
    <w:p w14:paraId="50ACA50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b/>
          <w:bCs/>
          <w:color w:val="auto"/>
          <w:sz w:val="24"/>
          <w:highlight w:val="none"/>
        </w:rPr>
        <w:t>（二）能力目标</w:t>
      </w:r>
    </w:p>
    <w:p w14:paraId="19E7D4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B1、具备根据水质、气体监测需求，选择合适的在线分析方法与仪器设备。  </w:t>
      </w:r>
    </w:p>
    <w:p w14:paraId="71BB91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B2、具备解读在线分析仪器操作手册、规范设置仪器参数的能力，并能熟练是使用对应仪器。 </w:t>
      </w:r>
    </w:p>
    <w:p w14:paraId="21FDE8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B3、能对在线监测数据进行初步分析，判断数据的有效性与准确性。</w:t>
      </w:r>
    </w:p>
    <w:p w14:paraId="1453F6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B4、具备识别在线分析仪器常见故障并进行简单排查的能力。</w:t>
      </w:r>
    </w:p>
    <w:p w14:paraId="44CB4F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B5、能结合实际案例，初步设计基础的水质或气体在线监测方案。</w:t>
      </w:r>
    </w:p>
    <w:p w14:paraId="18A38D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B6、具备将在线分析理论知识迁移到不同监测场景的应用能力。</w:t>
      </w:r>
    </w:p>
    <w:p w14:paraId="31329A0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b/>
          <w:bCs/>
          <w:color w:val="auto"/>
          <w:sz w:val="24"/>
          <w:highlight w:val="none"/>
        </w:rPr>
        <w:t>（三）素质目标</w:t>
      </w:r>
    </w:p>
    <w:p w14:paraId="321124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C1、培养学生严谨细致的职业态度，确保在线监测数据的真实性与可靠性。</w:t>
      </w:r>
    </w:p>
    <w:p w14:paraId="131D17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C2、培养学生增强环境保护意识，深刻认识在线分析技术在生态保护中的作用。</w:t>
      </w:r>
    </w:p>
    <w:p w14:paraId="72AB53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C3、培养学生提升自主学习能力，主动关注在线分析技术的前沿发展动态。</w:t>
      </w:r>
    </w:p>
    <w:p w14:paraId="1461E5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C4、培养学生团队协作精神，能在模拟岗位场景中与他人高效配合完成任务。</w:t>
      </w:r>
    </w:p>
    <w:p w14:paraId="31C546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C5、培养学生树立问题导向思维，善于发现并解决在线分析过程中的实际问题。</w:t>
      </w:r>
    </w:p>
    <w:p w14:paraId="27ABE7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C6、培养学生强化责任担当意识，自觉遵守行业规范与职业操守。</w:t>
      </w:r>
    </w:p>
    <w:p w14:paraId="36B790A2">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b/>
          <w:bCs/>
          <w:color w:val="auto"/>
          <w:sz w:val="24"/>
          <w:highlight w:val="none"/>
        </w:rPr>
        <w:t>（四）思政目标</w:t>
      </w:r>
    </w:p>
    <w:p w14:paraId="7671FFA7">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D1. 职业道德：树立“严谨检测、数据唯实”的职业理念，遵守分析检验行业的职业道德规范，养成对检测结果负责的岗位行为准则；</w:t>
      </w:r>
    </w:p>
    <w:p w14:paraId="78DEFF92">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D2. 工匠精神：培育“精准推导、分毫必究”的工匠精神，在理论计算与分析推理中杜绝敷衍、追求极致，契合质检岗位的精准要求；</w:t>
      </w:r>
    </w:p>
    <w:p w14:paraId="0D11BF1D">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D3. 法治意识：增强行业规范意识，自觉遵守化学检验相关的法律法规（如《产品质量法》），树立合规分析、依法从业的观念；</w:t>
      </w:r>
    </w:p>
    <w:p w14:paraId="0A655A80">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D4. 社会责任：强化“以检护质、以知利民”的责任担当，理解无机化学分析在食品、环境等领域质量把控中的作用，树立为民生安全贡献专业能力的信念；</w:t>
      </w:r>
    </w:p>
    <w:p w14:paraId="6C2D2AE1">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D5. 家国情怀：结合我国无机分析技术的发展案例（如国产检测试剂的自主研发），激发民族自豪感，培养“以专业助力行业自强”的使命意识；</w:t>
      </w:r>
    </w:p>
    <w:p w14:paraId="4746F293">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D6. 创新意识：鼓励突破传统分析思路，基于无机化学理论探索更高效的定性/定量分析方法，培养敢为人先的技术创新精神；</w:t>
      </w:r>
    </w:p>
    <w:p w14:paraId="196E0D6E">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D7. 生态文明：树立“绿色分析”理念，理解无机化学中环保试剂、微型分析的价值，践行节能减排、减少污染的生态责任。</w:t>
      </w:r>
    </w:p>
    <w:p w14:paraId="014DF683">
      <w:pPr>
        <w:pStyle w:val="3"/>
        <w:bidi w:val="0"/>
      </w:pPr>
      <w:r>
        <w:rPr>
          <w:rFonts w:hint="eastAsia"/>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1087"/>
        <w:gridCol w:w="974"/>
        <w:gridCol w:w="1062"/>
        <w:gridCol w:w="1135"/>
        <w:gridCol w:w="1277"/>
        <w:gridCol w:w="1419"/>
        <w:gridCol w:w="427"/>
        <w:gridCol w:w="1516"/>
      </w:tblGrid>
      <w:tr w14:paraId="495E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83" w:type="pct"/>
            <w:vAlign w:val="center"/>
          </w:tcPr>
          <w:p w14:paraId="56A2DC5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学习情境（章）</w:t>
            </w:r>
          </w:p>
        </w:tc>
        <w:tc>
          <w:tcPr>
            <w:tcW w:w="552" w:type="pct"/>
            <w:vAlign w:val="center"/>
          </w:tcPr>
          <w:p w14:paraId="512E1B4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工作任务（节）</w:t>
            </w:r>
          </w:p>
        </w:tc>
        <w:tc>
          <w:tcPr>
            <w:tcW w:w="494" w:type="pct"/>
            <w:vAlign w:val="center"/>
          </w:tcPr>
          <w:p w14:paraId="756039C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知识点(A)</w:t>
            </w:r>
          </w:p>
        </w:tc>
        <w:tc>
          <w:tcPr>
            <w:tcW w:w="539" w:type="pct"/>
            <w:vAlign w:val="center"/>
          </w:tcPr>
          <w:p w14:paraId="04A49D5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技能点(B)</w:t>
            </w:r>
          </w:p>
        </w:tc>
        <w:tc>
          <w:tcPr>
            <w:tcW w:w="576" w:type="pct"/>
            <w:vAlign w:val="center"/>
          </w:tcPr>
          <w:p w14:paraId="4289576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素质目标(C)</w:t>
            </w:r>
          </w:p>
        </w:tc>
        <w:tc>
          <w:tcPr>
            <w:tcW w:w="648" w:type="pct"/>
            <w:vAlign w:val="center"/>
          </w:tcPr>
          <w:p w14:paraId="62A89FA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思政元素(D)</w:t>
            </w:r>
          </w:p>
        </w:tc>
        <w:tc>
          <w:tcPr>
            <w:tcW w:w="720" w:type="pct"/>
            <w:vAlign w:val="center"/>
          </w:tcPr>
          <w:p w14:paraId="1A4E71F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对应培养规格支撑要点</w:t>
            </w:r>
          </w:p>
        </w:tc>
        <w:tc>
          <w:tcPr>
            <w:tcW w:w="215" w:type="pct"/>
            <w:vAlign w:val="center"/>
          </w:tcPr>
          <w:p w14:paraId="2F06A2A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学时</w:t>
            </w:r>
          </w:p>
        </w:tc>
        <w:tc>
          <w:tcPr>
            <w:tcW w:w="769" w:type="pct"/>
            <w:vAlign w:val="center"/>
          </w:tcPr>
          <w:p w14:paraId="6723A27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6A96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72963F6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第一章在线分析仪器设备</w:t>
            </w:r>
          </w:p>
        </w:tc>
        <w:tc>
          <w:tcPr>
            <w:tcW w:w="552" w:type="pct"/>
            <w:vAlign w:val="center"/>
          </w:tcPr>
          <w:p w14:paraId="6EA9963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第一节、在线分析设备的结构组成</w:t>
            </w:r>
          </w:p>
        </w:tc>
        <w:tc>
          <w:tcPr>
            <w:tcW w:w="494" w:type="pct"/>
            <w:vAlign w:val="center"/>
          </w:tcPr>
          <w:p w14:paraId="3631863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A1、A2、A3、A4、A5、A6</w:t>
            </w:r>
          </w:p>
        </w:tc>
        <w:tc>
          <w:tcPr>
            <w:tcW w:w="539" w:type="pct"/>
            <w:vAlign w:val="center"/>
          </w:tcPr>
          <w:p w14:paraId="6B328FB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B1、B2、B3、B4、B5、B6</w:t>
            </w:r>
          </w:p>
        </w:tc>
        <w:tc>
          <w:tcPr>
            <w:tcW w:w="576" w:type="pct"/>
            <w:vAlign w:val="center"/>
          </w:tcPr>
          <w:p w14:paraId="0859AF9A">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C1、C2、C3、C4、C5、C6</w:t>
            </w:r>
          </w:p>
        </w:tc>
        <w:tc>
          <w:tcPr>
            <w:tcW w:w="648" w:type="pct"/>
            <w:vAlign w:val="center"/>
          </w:tcPr>
          <w:p w14:paraId="6DCFC0DC">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D1、D2、D3、D4、D5、D6、D7</w:t>
            </w:r>
          </w:p>
        </w:tc>
        <w:tc>
          <w:tcPr>
            <w:tcW w:w="720" w:type="pct"/>
            <w:vAlign w:val="center"/>
          </w:tcPr>
          <w:p w14:paraId="4BC415B0">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素质目标1</w:t>
            </w:r>
          </w:p>
          <w:p w14:paraId="79BBE34C">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知识目标2</w:t>
            </w:r>
          </w:p>
          <w:p w14:paraId="67CC363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能力目标3</w:t>
            </w:r>
          </w:p>
        </w:tc>
        <w:tc>
          <w:tcPr>
            <w:tcW w:w="215" w:type="pct"/>
            <w:vAlign w:val="center"/>
          </w:tcPr>
          <w:p w14:paraId="18C1620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769" w:type="pct"/>
            <w:vAlign w:val="center"/>
          </w:tcPr>
          <w:p w14:paraId="10940B46">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在线分析设备的结构组成</w:t>
            </w:r>
          </w:p>
        </w:tc>
      </w:tr>
      <w:tr w14:paraId="3E03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2B4907A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第一章在线分析仪器设备</w:t>
            </w:r>
          </w:p>
        </w:tc>
        <w:tc>
          <w:tcPr>
            <w:tcW w:w="552" w:type="pct"/>
            <w:vAlign w:val="center"/>
          </w:tcPr>
          <w:p w14:paraId="1D742A2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第二节、仪器操作与校准</w:t>
            </w:r>
          </w:p>
        </w:tc>
        <w:tc>
          <w:tcPr>
            <w:tcW w:w="494" w:type="pct"/>
          </w:tcPr>
          <w:p w14:paraId="2C194D1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A1、A2、A3、A4、A5、A6</w:t>
            </w:r>
          </w:p>
        </w:tc>
        <w:tc>
          <w:tcPr>
            <w:tcW w:w="539" w:type="pct"/>
            <w:vAlign w:val="center"/>
          </w:tcPr>
          <w:p w14:paraId="5AA3D15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B1、B2、B3、B4、B5、B6</w:t>
            </w:r>
          </w:p>
        </w:tc>
        <w:tc>
          <w:tcPr>
            <w:tcW w:w="576" w:type="pct"/>
          </w:tcPr>
          <w:p w14:paraId="51F65E7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C1、C2、C3、C4、C5、C6</w:t>
            </w:r>
          </w:p>
        </w:tc>
        <w:tc>
          <w:tcPr>
            <w:tcW w:w="648" w:type="pct"/>
          </w:tcPr>
          <w:p w14:paraId="523209C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D1、D2、D3、D4、D5、D6、D7</w:t>
            </w:r>
          </w:p>
        </w:tc>
        <w:tc>
          <w:tcPr>
            <w:tcW w:w="720" w:type="pct"/>
            <w:vAlign w:val="center"/>
          </w:tcPr>
          <w:p w14:paraId="11B416FB">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素质目标1</w:t>
            </w:r>
          </w:p>
          <w:p w14:paraId="38398E16">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知识目标2</w:t>
            </w:r>
          </w:p>
          <w:p w14:paraId="7B3E72A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能力目标3</w:t>
            </w:r>
          </w:p>
        </w:tc>
        <w:tc>
          <w:tcPr>
            <w:tcW w:w="215" w:type="pct"/>
            <w:vAlign w:val="center"/>
          </w:tcPr>
          <w:p w14:paraId="636C8EC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769" w:type="pct"/>
            <w:vAlign w:val="center"/>
          </w:tcPr>
          <w:p w14:paraId="5786590A">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仪器操作与校准</w:t>
            </w:r>
          </w:p>
        </w:tc>
      </w:tr>
      <w:tr w14:paraId="1A92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25AA5CC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第一章在线分析仪器设备</w:t>
            </w:r>
          </w:p>
        </w:tc>
        <w:tc>
          <w:tcPr>
            <w:tcW w:w="552" w:type="pct"/>
            <w:vAlign w:val="center"/>
          </w:tcPr>
          <w:p w14:paraId="0092C4E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第三节、仪器维护与故障排查</w:t>
            </w:r>
          </w:p>
        </w:tc>
        <w:tc>
          <w:tcPr>
            <w:tcW w:w="494" w:type="pct"/>
          </w:tcPr>
          <w:p w14:paraId="43478AC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A1、A2、A3、A4、A5、A6</w:t>
            </w:r>
          </w:p>
        </w:tc>
        <w:tc>
          <w:tcPr>
            <w:tcW w:w="539" w:type="pct"/>
            <w:vAlign w:val="center"/>
          </w:tcPr>
          <w:p w14:paraId="0BA609F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B1、B2、B3、B4、B5、B6</w:t>
            </w:r>
          </w:p>
        </w:tc>
        <w:tc>
          <w:tcPr>
            <w:tcW w:w="576" w:type="pct"/>
          </w:tcPr>
          <w:p w14:paraId="7A5B996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C1、C2、C3、C4、C5、C6</w:t>
            </w:r>
          </w:p>
        </w:tc>
        <w:tc>
          <w:tcPr>
            <w:tcW w:w="648" w:type="pct"/>
          </w:tcPr>
          <w:p w14:paraId="68EE884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D1、D2、D3、D4、D5、D6、D7</w:t>
            </w:r>
          </w:p>
        </w:tc>
        <w:tc>
          <w:tcPr>
            <w:tcW w:w="720" w:type="pct"/>
            <w:vAlign w:val="center"/>
          </w:tcPr>
          <w:p w14:paraId="65E141B9">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素质目标1</w:t>
            </w:r>
          </w:p>
          <w:p w14:paraId="59D6EDB9">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知识目标2</w:t>
            </w:r>
          </w:p>
          <w:p w14:paraId="6B03324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能力目标3</w:t>
            </w:r>
          </w:p>
        </w:tc>
        <w:tc>
          <w:tcPr>
            <w:tcW w:w="215" w:type="pct"/>
            <w:vAlign w:val="center"/>
          </w:tcPr>
          <w:p w14:paraId="2154EC2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769" w:type="pct"/>
            <w:vAlign w:val="center"/>
          </w:tcPr>
          <w:p w14:paraId="4F6DD965">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仪器维护与故障排查</w:t>
            </w:r>
          </w:p>
        </w:tc>
      </w:tr>
      <w:tr w14:paraId="7F3D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tcPr>
          <w:p w14:paraId="1983B87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第二章、水质在线分析</w:t>
            </w:r>
          </w:p>
        </w:tc>
        <w:tc>
          <w:tcPr>
            <w:tcW w:w="552" w:type="pct"/>
            <w:vAlign w:val="center"/>
          </w:tcPr>
          <w:p w14:paraId="23F0C6A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第一节水质在线分析基础认知</w:t>
            </w:r>
          </w:p>
        </w:tc>
        <w:tc>
          <w:tcPr>
            <w:tcW w:w="494" w:type="pct"/>
            <w:vAlign w:val="center"/>
          </w:tcPr>
          <w:p w14:paraId="5CA0829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A1、A3、A4、A5、A6</w:t>
            </w:r>
          </w:p>
        </w:tc>
        <w:tc>
          <w:tcPr>
            <w:tcW w:w="539" w:type="pct"/>
            <w:vAlign w:val="center"/>
          </w:tcPr>
          <w:p w14:paraId="0C184C9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B1、B2、B3、B4、B5、B6</w:t>
            </w:r>
          </w:p>
        </w:tc>
        <w:tc>
          <w:tcPr>
            <w:tcW w:w="576" w:type="pct"/>
          </w:tcPr>
          <w:p w14:paraId="0B32EDB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C1、C2、C3、C4、C5、C6</w:t>
            </w:r>
          </w:p>
        </w:tc>
        <w:tc>
          <w:tcPr>
            <w:tcW w:w="648" w:type="pct"/>
          </w:tcPr>
          <w:p w14:paraId="4BA7850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D1、D2、D3、D4、D5、D6、D7</w:t>
            </w:r>
          </w:p>
        </w:tc>
        <w:tc>
          <w:tcPr>
            <w:tcW w:w="720" w:type="pct"/>
            <w:vAlign w:val="center"/>
          </w:tcPr>
          <w:p w14:paraId="1081C376">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素质目标1</w:t>
            </w:r>
          </w:p>
          <w:p w14:paraId="64D5CD95">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知识目标2</w:t>
            </w:r>
          </w:p>
          <w:p w14:paraId="3E0C5C7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能力目标3</w:t>
            </w:r>
          </w:p>
        </w:tc>
        <w:tc>
          <w:tcPr>
            <w:tcW w:w="215" w:type="pct"/>
            <w:vAlign w:val="center"/>
          </w:tcPr>
          <w:p w14:paraId="4BD5724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769" w:type="pct"/>
            <w:vAlign w:val="center"/>
          </w:tcPr>
          <w:p w14:paraId="4C57426F">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水质在线分析基础认知</w:t>
            </w:r>
          </w:p>
        </w:tc>
      </w:tr>
      <w:tr w14:paraId="5DD2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3F05D40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第二章、水质在线分析</w:t>
            </w:r>
          </w:p>
        </w:tc>
        <w:tc>
          <w:tcPr>
            <w:tcW w:w="552" w:type="pct"/>
            <w:vAlign w:val="center"/>
          </w:tcPr>
          <w:p w14:paraId="1436B75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第二节、核心水质指标在线检测原理</w:t>
            </w:r>
          </w:p>
        </w:tc>
        <w:tc>
          <w:tcPr>
            <w:tcW w:w="494" w:type="pct"/>
          </w:tcPr>
          <w:p w14:paraId="061F539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A1、A3、A4、A5、A6</w:t>
            </w:r>
          </w:p>
        </w:tc>
        <w:tc>
          <w:tcPr>
            <w:tcW w:w="539" w:type="pct"/>
            <w:vAlign w:val="center"/>
          </w:tcPr>
          <w:p w14:paraId="71EA4C1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B1、B2、B3、B4、B5、B6</w:t>
            </w:r>
          </w:p>
        </w:tc>
        <w:tc>
          <w:tcPr>
            <w:tcW w:w="576" w:type="pct"/>
          </w:tcPr>
          <w:p w14:paraId="03A3407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C1、C2、C3、C4、C5、C6</w:t>
            </w:r>
          </w:p>
        </w:tc>
        <w:tc>
          <w:tcPr>
            <w:tcW w:w="648" w:type="pct"/>
          </w:tcPr>
          <w:p w14:paraId="2E4BB43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D1、D2、D3、D4、D5、D6、D7</w:t>
            </w:r>
          </w:p>
        </w:tc>
        <w:tc>
          <w:tcPr>
            <w:tcW w:w="720" w:type="pct"/>
            <w:vAlign w:val="center"/>
          </w:tcPr>
          <w:p w14:paraId="611FD23F">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素质目标1</w:t>
            </w:r>
          </w:p>
          <w:p w14:paraId="61A93224">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知识目标2</w:t>
            </w:r>
          </w:p>
          <w:p w14:paraId="1C1DE5D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能力目标3</w:t>
            </w:r>
          </w:p>
        </w:tc>
        <w:tc>
          <w:tcPr>
            <w:tcW w:w="215" w:type="pct"/>
            <w:vAlign w:val="center"/>
          </w:tcPr>
          <w:p w14:paraId="5091EA9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769" w:type="pct"/>
            <w:vAlign w:val="center"/>
          </w:tcPr>
          <w:p w14:paraId="567FF93E">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核心水质指标在线检测原理</w:t>
            </w:r>
          </w:p>
        </w:tc>
      </w:tr>
      <w:tr w14:paraId="3EDC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tcPr>
          <w:p w14:paraId="28A6A97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第二章、水质在线分析</w:t>
            </w:r>
          </w:p>
        </w:tc>
        <w:tc>
          <w:tcPr>
            <w:tcW w:w="552" w:type="pct"/>
            <w:vAlign w:val="center"/>
          </w:tcPr>
          <w:p w14:paraId="6D1A2F3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第三节、水质在线分析系统运行与质控</w:t>
            </w:r>
          </w:p>
        </w:tc>
        <w:tc>
          <w:tcPr>
            <w:tcW w:w="494" w:type="pct"/>
          </w:tcPr>
          <w:p w14:paraId="4D9745C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A1、A3、A4、A5、A6</w:t>
            </w:r>
          </w:p>
        </w:tc>
        <w:tc>
          <w:tcPr>
            <w:tcW w:w="539" w:type="pct"/>
          </w:tcPr>
          <w:p w14:paraId="5ACB3A4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B1、B2、B3、B4、B5、B6</w:t>
            </w:r>
          </w:p>
        </w:tc>
        <w:tc>
          <w:tcPr>
            <w:tcW w:w="576" w:type="pct"/>
          </w:tcPr>
          <w:p w14:paraId="6AFA401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C1、C2、C3、C4、C5、C6</w:t>
            </w:r>
          </w:p>
        </w:tc>
        <w:tc>
          <w:tcPr>
            <w:tcW w:w="648" w:type="pct"/>
          </w:tcPr>
          <w:p w14:paraId="514E95B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D1、D2、D3、D4、D5、D6、D7</w:t>
            </w:r>
          </w:p>
        </w:tc>
        <w:tc>
          <w:tcPr>
            <w:tcW w:w="720" w:type="pct"/>
            <w:vAlign w:val="center"/>
          </w:tcPr>
          <w:p w14:paraId="1E68E18E">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素质目标1</w:t>
            </w:r>
          </w:p>
          <w:p w14:paraId="117126CD">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知识目标2</w:t>
            </w:r>
          </w:p>
          <w:p w14:paraId="6EE2D96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能力目标3</w:t>
            </w:r>
          </w:p>
        </w:tc>
        <w:tc>
          <w:tcPr>
            <w:tcW w:w="215" w:type="pct"/>
            <w:vAlign w:val="center"/>
          </w:tcPr>
          <w:p w14:paraId="34DEB02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769" w:type="pct"/>
            <w:vAlign w:val="center"/>
          </w:tcPr>
          <w:p w14:paraId="637EA659">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水质在线分析仪的具体操作</w:t>
            </w:r>
          </w:p>
        </w:tc>
      </w:tr>
      <w:tr w14:paraId="72DB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tcPr>
          <w:p w14:paraId="140B795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第三章、气体在线分析</w:t>
            </w:r>
          </w:p>
        </w:tc>
        <w:tc>
          <w:tcPr>
            <w:tcW w:w="552" w:type="pct"/>
            <w:vAlign w:val="center"/>
          </w:tcPr>
          <w:p w14:paraId="4D04494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第一节、气体在线分析技术认知</w:t>
            </w:r>
          </w:p>
        </w:tc>
        <w:tc>
          <w:tcPr>
            <w:tcW w:w="494" w:type="pct"/>
          </w:tcPr>
          <w:p w14:paraId="35FD123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A2、A3、A4、A5、A6</w:t>
            </w:r>
          </w:p>
        </w:tc>
        <w:tc>
          <w:tcPr>
            <w:tcW w:w="539" w:type="pct"/>
          </w:tcPr>
          <w:p w14:paraId="7277F2B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B1、B2、B3、B4、B5、B6</w:t>
            </w:r>
          </w:p>
        </w:tc>
        <w:tc>
          <w:tcPr>
            <w:tcW w:w="576" w:type="pct"/>
          </w:tcPr>
          <w:p w14:paraId="0147D32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C1、C2、C3、C4、C5、C6</w:t>
            </w:r>
          </w:p>
        </w:tc>
        <w:tc>
          <w:tcPr>
            <w:tcW w:w="648" w:type="pct"/>
          </w:tcPr>
          <w:p w14:paraId="6F6CC0E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D1、D2、D3、D4、D5、D6、D7</w:t>
            </w:r>
          </w:p>
        </w:tc>
        <w:tc>
          <w:tcPr>
            <w:tcW w:w="720" w:type="pct"/>
            <w:vAlign w:val="center"/>
          </w:tcPr>
          <w:p w14:paraId="037A8650">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素质目标1</w:t>
            </w:r>
          </w:p>
          <w:p w14:paraId="7B5FB42F">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知识目标2</w:t>
            </w:r>
          </w:p>
          <w:p w14:paraId="56F49A1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能力目标3</w:t>
            </w:r>
          </w:p>
        </w:tc>
        <w:tc>
          <w:tcPr>
            <w:tcW w:w="215" w:type="pct"/>
            <w:vAlign w:val="center"/>
          </w:tcPr>
          <w:p w14:paraId="7B073AB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769" w:type="pct"/>
            <w:vAlign w:val="center"/>
          </w:tcPr>
          <w:p w14:paraId="5A00011B">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气体在线分析技术认知</w:t>
            </w:r>
          </w:p>
        </w:tc>
      </w:tr>
      <w:tr w14:paraId="7092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tcPr>
          <w:p w14:paraId="6F4A568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第三章、气体在线分析</w:t>
            </w:r>
          </w:p>
        </w:tc>
        <w:tc>
          <w:tcPr>
            <w:tcW w:w="552" w:type="pct"/>
            <w:vAlign w:val="center"/>
          </w:tcPr>
          <w:p w14:paraId="61C2B45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第二节、典型气体污染物在线监测方法</w:t>
            </w:r>
          </w:p>
        </w:tc>
        <w:tc>
          <w:tcPr>
            <w:tcW w:w="494" w:type="pct"/>
          </w:tcPr>
          <w:p w14:paraId="652A5C0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A2、A3、A4、A5、A6</w:t>
            </w:r>
          </w:p>
        </w:tc>
        <w:tc>
          <w:tcPr>
            <w:tcW w:w="539" w:type="pct"/>
          </w:tcPr>
          <w:p w14:paraId="2A9244E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B1、B2、B3、B4、B5、B6</w:t>
            </w:r>
          </w:p>
        </w:tc>
        <w:tc>
          <w:tcPr>
            <w:tcW w:w="576" w:type="pct"/>
          </w:tcPr>
          <w:p w14:paraId="516AA15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C1、C2、C3、C4、C5、C6</w:t>
            </w:r>
          </w:p>
        </w:tc>
        <w:tc>
          <w:tcPr>
            <w:tcW w:w="648" w:type="pct"/>
          </w:tcPr>
          <w:p w14:paraId="05FF0AC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D1、D2、D3、D4、D5、D6、D7</w:t>
            </w:r>
          </w:p>
        </w:tc>
        <w:tc>
          <w:tcPr>
            <w:tcW w:w="720" w:type="pct"/>
            <w:vAlign w:val="center"/>
          </w:tcPr>
          <w:p w14:paraId="5B58F60E">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素质目标1</w:t>
            </w:r>
          </w:p>
          <w:p w14:paraId="0CE29F81">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知识目标2</w:t>
            </w:r>
          </w:p>
          <w:p w14:paraId="4D3A2D8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能力目标3</w:t>
            </w:r>
          </w:p>
        </w:tc>
        <w:tc>
          <w:tcPr>
            <w:tcW w:w="215" w:type="pct"/>
            <w:vAlign w:val="center"/>
          </w:tcPr>
          <w:p w14:paraId="2947EE0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769" w:type="pct"/>
            <w:vAlign w:val="center"/>
          </w:tcPr>
          <w:p w14:paraId="7ADAF344">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典型气体污染物在线监测方法</w:t>
            </w:r>
          </w:p>
        </w:tc>
      </w:tr>
      <w:tr w14:paraId="42B2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tcPr>
          <w:p w14:paraId="15A5EAB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第三章、气体在线分析</w:t>
            </w:r>
          </w:p>
        </w:tc>
        <w:tc>
          <w:tcPr>
            <w:tcW w:w="552" w:type="pct"/>
            <w:vAlign w:val="center"/>
          </w:tcPr>
          <w:p w14:paraId="5DF3424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第三节气体在线分析系统运行与质控</w:t>
            </w:r>
          </w:p>
        </w:tc>
        <w:tc>
          <w:tcPr>
            <w:tcW w:w="494" w:type="pct"/>
          </w:tcPr>
          <w:p w14:paraId="41B53BC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A2、A3、A4、A5、A6</w:t>
            </w:r>
          </w:p>
        </w:tc>
        <w:tc>
          <w:tcPr>
            <w:tcW w:w="539" w:type="pct"/>
          </w:tcPr>
          <w:p w14:paraId="7F2D7D4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B1、B2、B3、B4、B5、B6</w:t>
            </w:r>
          </w:p>
        </w:tc>
        <w:tc>
          <w:tcPr>
            <w:tcW w:w="576" w:type="pct"/>
          </w:tcPr>
          <w:p w14:paraId="3103B99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C1、C2、C3、C4、C5、C6</w:t>
            </w:r>
          </w:p>
        </w:tc>
        <w:tc>
          <w:tcPr>
            <w:tcW w:w="648" w:type="pct"/>
          </w:tcPr>
          <w:p w14:paraId="0C5C2E3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D1、D2、D3、D4、D5、D6、D7</w:t>
            </w:r>
          </w:p>
        </w:tc>
        <w:tc>
          <w:tcPr>
            <w:tcW w:w="720" w:type="pct"/>
            <w:vAlign w:val="center"/>
          </w:tcPr>
          <w:p w14:paraId="5F468CF3">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素质目标1</w:t>
            </w:r>
          </w:p>
          <w:p w14:paraId="4184ED40">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知识目标2</w:t>
            </w:r>
          </w:p>
          <w:p w14:paraId="15820F4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能力目标3</w:t>
            </w:r>
          </w:p>
        </w:tc>
        <w:tc>
          <w:tcPr>
            <w:tcW w:w="215" w:type="pct"/>
            <w:vAlign w:val="center"/>
          </w:tcPr>
          <w:p w14:paraId="23A5008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769" w:type="pct"/>
            <w:vAlign w:val="center"/>
          </w:tcPr>
          <w:p w14:paraId="7C6DAE31">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气体在线分析仪的具体操作</w:t>
            </w:r>
          </w:p>
        </w:tc>
      </w:tr>
      <w:tr w14:paraId="61EC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56531E2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552" w:type="pct"/>
            <w:vAlign w:val="center"/>
          </w:tcPr>
          <w:p w14:paraId="048B772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总复习</w:t>
            </w:r>
          </w:p>
        </w:tc>
        <w:tc>
          <w:tcPr>
            <w:tcW w:w="494" w:type="pct"/>
            <w:vAlign w:val="center"/>
          </w:tcPr>
          <w:p w14:paraId="440C13C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A1、A2、A3、A4、A5、A6</w:t>
            </w:r>
          </w:p>
        </w:tc>
        <w:tc>
          <w:tcPr>
            <w:tcW w:w="539" w:type="pct"/>
          </w:tcPr>
          <w:p w14:paraId="7FF3238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B1、B2、B3、B4、B5、B6</w:t>
            </w:r>
          </w:p>
        </w:tc>
        <w:tc>
          <w:tcPr>
            <w:tcW w:w="576" w:type="pct"/>
          </w:tcPr>
          <w:p w14:paraId="53FFD82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C1、C2、C3、C4、C5、C6</w:t>
            </w:r>
          </w:p>
        </w:tc>
        <w:tc>
          <w:tcPr>
            <w:tcW w:w="648" w:type="pct"/>
          </w:tcPr>
          <w:p w14:paraId="4266BFB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D1、D2、D3、D4、D5、D6、D7</w:t>
            </w:r>
          </w:p>
        </w:tc>
        <w:tc>
          <w:tcPr>
            <w:tcW w:w="720" w:type="pct"/>
            <w:vAlign w:val="center"/>
          </w:tcPr>
          <w:p w14:paraId="3245C1E3">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素质目标1</w:t>
            </w:r>
          </w:p>
          <w:p w14:paraId="4E33E7F0">
            <w:pPr>
              <w:keepNext w:val="0"/>
              <w:keepLines w:val="0"/>
              <w:suppressLineNumbers w:val="0"/>
              <w:adjustRightInd w:val="0"/>
              <w:snapToGrid w:val="0"/>
              <w:spacing w:before="0" w:beforeAutospacing="0" w:after="0" w:afterAutospacing="0"/>
              <w:ind w:left="0" w:right="0"/>
              <w:jc w:val="center"/>
              <w:rPr>
                <w:rFonts w:hint="eastAsia"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知识目标2</w:t>
            </w:r>
          </w:p>
          <w:p w14:paraId="751712C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能力目标3</w:t>
            </w:r>
          </w:p>
        </w:tc>
        <w:tc>
          <w:tcPr>
            <w:tcW w:w="215" w:type="pct"/>
            <w:vAlign w:val="center"/>
          </w:tcPr>
          <w:p w14:paraId="0EC381B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769" w:type="pct"/>
            <w:vAlign w:val="center"/>
          </w:tcPr>
          <w:p w14:paraId="2AA0F14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r>
    </w:tbl>
    <w:p w14:paraId="0864B702">
      <w:pPr>
        <w:pStyle w:val="3"/>
        <w:bidi w:val="0"/>
        <w:rPr>
          <w:rFonts w:hint="eastAsia" w:ascii="黑体" w:hAnsi="黑体" w:eastAsia="黑体" w:cs="黑体"/>
          <w:color w:val="auto"/>
          <w:sz w:val="28"/>
          <w:szCs w:val="28"/>
          <w:highlight w:val="none"/>
        </w:rPr>
      </w:pPr>
      <w:r>
        <w:rPr>
          <w:rFonts w:hint="default" w:ascii="黑体" w:hAnsi="宋体" w:eastAsia="黑体" w:cs="黑体"/>
          <w:kern w:val="2"/>
          <w:sz w:val="28"/>
          <w:szCs w:val="28"/>
          <w:lang w:val="en-US" w:eastAsia="zh-CN" w:bidi="ar"/>
        </w:rPr>
        <w:t>六、</w:t>
      </w:r>
      <w:r>
        <w:rPr>
          <w:rFonts w:hint="eastAsia" w:ascii="黑体" w:hAnsi="黑体" w:eastAsia="黑体" w:cs="黑体"/>
          <w:color w:val="auto"/>
          <w:sz w:val="28"/>
          <w:szCs w:val="28"/>
          <w:highlight w:val="none"/>
        </w:rPr>
        <w:t>课程考核与评价</w:t>
      </w:r>
    </w:p>
    <w:p w14:paraId="4025CC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4B8D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2763BA5D">
            <w:pPr>
              <w:keepNext w:val="0"/>
              <w:keepLines w:val="0"/>
              <w:suppressLineNumbers w:val="0"/>
              <w:adjustRightInd w:val="0"/>
              <w:snapToGrid w:val="0"/>
              <w:spacing w:before="0" w:beforeAutospacing="0" w:after="0" w:afterAutospacing="0" w:line="440" w:lineRule="exact"/>
              <w:ind w:left="0" w:right="0" w:firstLine="422" w:firstLineChars="20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评价项目</w:t>
            </w:r>
          </w:p>
        </w:tc>
        <w:tc>
          <w:tcPr>
            <w:tcW w:w="1156" w:type="pct"/>
            <w:tcBorders>
              <w:left w:val="single" w:color="auto" w:sz="4" w:space="0"/>
              <w:right w:val="single" w:color="auto" w:sz="4" w:space="0"/>
            </w:tcBorders>
            <w:vAlign w:val="center"/>
          </w:tcPr>
          <w:p w14:paraId="01665F69">
            <w:pPr>
              <w:keepNext w:val="0"/>
              <w:keepLines w:val="0"/>
              <w:suppressLineNumbers w:val="0"/>
              <w:adjustRightInd w:val="0"/>
              <w:snapToGrid w:val="0"/>
              <w:spacing w:before="0" w:beforeAutospacing="0" w:after="0" w:afterAutospacing="0" w:line="440" w:lineRule="exact"/>
              <w:ind w:left="0" w:right="0" w:firstLine="422" w:firstLineChars="20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评价方式</w:t>
            </w:r>
          </w:p>
        </w:tc>
        <w:tc>
          <w:tcPr>
            <w:tcW w:w="719" w:type="pct"/>
            <w:tcBorders>
              <w:left w:val="single" w:color="auto" w:sz="4" w:space="0"/>
              <w:right w:val="single" w:color="auto" w:sz="4" w:space="0"/>
            </w:tcBorders>
            <w:vAlign w:val="center"/>
          </w:tcPr>
          <w:p w14:paraId="13F84376">
            <w:pPr>
              <w:keepNext w:val="0"/>
              <w:keepLines w:val="0"/>
              <w:suppressLineNumbers w:val="0"/>
              <w:adjustRightInd w:val="0"/>
              <w:snapToGrid w:val="0"/>
              <w:spacing w:before="0" w:beforeAutospacing="0" w:after="0" w:afterAutospacing="0" w:line="440" w:lineRule="exact"/>
              <w:ind w:left="0" w:right="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分值比例</w:t>
            </w:r>
          </w:p>
        </w:tc>
        <w:tc>
          <w:tcPr>
            <w:tcW w:w="1942" w:type="pct"/>
            <w:tcBorders>
              <w:left w:val="single" w:color="auto" w:sz="4" w:space="0"/>
              <w:right w:val="single" w:color="auto" w:sz="4" w:space="0"/>
            </w:tcBorders>
            <w:vAlign w:val="center"/>
          </w:tcPr>
          <w:p w14:paraId="13A4DCF6">
            <w:pPr>
              <w:keepNext w:val="0"/>
              <w:keepLines w:val="0"/>
              <w:suppressLineNumbers w:val="0"/>
              <w:adjustRightInd w:val="0"/>
              <w:snapToGrid w:val="0"/>
              <w:spacing w:before="0" w:beforeAutospacing="0" w:after="0" w:afterAutospacing="0" w:line="440" w:lineRule="exact"/>
              <w:ind w:left="0" w:right="0" w:firstLine="422" w:firstLineChars="20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评价标准</w:t>
            </w:r>
          </w:p>
        </w:tc>
      </w:tr>
      <w:tr w14:paraId="05F5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3FDA751D">
            <w:pPr>
              <w:keepNext w:val="0"/>
              <w:keepLines w:val="0"/>
              <w:suppressLineNumbers w:val="0"/>
              <w:adjustRightInd w:val="0"/>
              <w:snapToGrid w:val="0"/>
              <w:spacing w:before="0" w:beforeAutospacing="0" w:after="0" w:afterAutospacing="0" w:line="440" w:lineRule="exact"/>
              <w:ind w:left="0" w:right="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过程性评价</w:t>
            </w:r>
          </w:p>
        </w:tc>
        <w:tc>
          <w:tcPr>
            <w:tcW w:w="823" w:type="pct"/>
            <w:tcBorders>
              <w:left w:val="single" w:color="auto" w:sz="4" w:space="0"/>
              <w:right w:val="single" w:color="auto" w:sz="4" w:space="0"/>
            </w:tcBorders>
            <w:vAlign w:val="center"/>
          </w:tcPr>
          <w:p w14:paraId="13480BBB">
            <w:pPr>
              <w:keepNext w:val="0"/>
              <w:keepLines w:val="0"/>
              <w:suppressLineNumbers w:val="0"/>
              <w:adjustRightInd w:val="0"/>
              <w:snapToGrid w:val="0"/>
              <w:spacing w:before="0" w:beforeAutospacing="0" w:after="0" w:afterAutospacing="0" w:line="440" w:lineRule="exact"/>
              <w:ind w:left="0" w:right="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平时评价</w:t>
            </w:r>
          </w:p>
        </w:tc>
        <w:tc>
          <w:tcPr>
            <w:tcW w:w="1156" w:type="pct"/>
            <w:tcBorders>
              <w:left w:val="single" w:color="auto" w:sz="4" w:space="0"/>
              <w:right w:val="single" w:color="auto" w:sz="4" w:space="0"/>
            </w:tcBorders>
            <w:vAlign w:val="center"/>
          </w:tcPr>
          <w:p w14:paraId="302D85E7">
            <w:pPr>
              <w:keepNext w:val="0"/>
              <w:keepLines w:val="0"/>
              <w:suppressLineNumbers w:val="0"/>
              <w:spacing w:before="0" w:beforeAutospacing="0" w:after="0" w:afterAutospacing="0"/>
              <w:ind w:left="0" w:right="0"/>
              <w:rPr>
                <w:rFonts w:hint="default" w:ascii="Arial" w:hAnsi="Arial" w:eastAsia="宋体" w:cs="Arial"/>
                <w:color w:val="auto"/>
                <w:highlight w:val="none"/>
              </w:rPr>
            </w:pPr>
            <w:r>
              <w:rPr>
                <w:rFonts w:hint="eastAsia" w:ascii="Arial" w:hAnsi="Arial" w:eastAsia="宋体" w:cs="Arial"/>
                <w:color w:val="auto"/>
                <w:highlight w:val="none"/>
              </w:rPr>
              <w:t>以出勤、作业、课堂提问的形式进行</w:t>
            </w:r>
          </w:p>
        </w:tc>
        <w:tc>
          <w:tcPr>
            <w:tcW w:w="719" w:type="pct"/>
            <w:tcBorders>
              <w:left w:val="single" w:color="auto" w:sz="4" w:space="0"/>
              <w:right w:val="single" w:color="auto" w:sz="4" w:space="0"/>
            </w:tcBorders>
            <w:vAlign w:val="center"/>
          </w:tcPr>
          <w:p w14:paraId="7B7AC9DB">
            <w:pPr>
              <w:keepNext w:val="0"/>
              <w:keepLines w:val="0"/>
              <w:suppressLineNumbers w:val="0"/>
              <w:spacing w:before="0" w:beforeAutospacing="0" w:after="0" w:afterAutospacing="0"/>
              <w:ind w:left="0" w:right="0"/>
              <w:jc w:val="center"/>
              <w:rPr>
                <w:rFonts w:hint="default" w:ascii="Arial" w:hAnsi="Arial" w:eastAsia="宋体" w:cs="Arial"/>
                <w:color w:val="auto"/>
                <w:highlight w:val="none"/>
              </w:rPr>
            </w:pPr>
            <w:r>
              <w:rPr>
                <w:rFonts w:hint="eastAsia" w:ascii="Arial" w:hAnsi="Arial" w:eastAsia="宋体" w:cs="Arial"/>
                <w:color w:val="auto"/>
                <w:highlight w:val="none"/>
              </w:rPr>
              <w:t>10%</w:t>
            </w:r>
          </w:p>
        </w:tc>
        <w:tc>
          <w:tcPr>
            <w:tcW w:w="1942" w:type="pct"/>
            <w:tcBorders>
              <w:left w:val="single" w:color="auto" w:sz="4" w:space="0"/>
              <w:right w:val="single" w:color="auto" w:sz="4" w:space="0"/>
            </w:tcBorders>
            <w:vAlign w:val="center"/>
          </w:tcPr>
          <w:p w14:paraId="72812033">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Arial" w:hAnsi="Arial" w:eastAsia="宋体" w:cs="Arial"/>
                <w:color w:val="auto"/>
                <w:highlight w:val="none"/>
              </w:rPr>
              <w:t>制定出勤40%、作业20%、课堂表现30%占比进行过程评价</w:t>
            </w:r>
          </w:p>
        </w:tc>
      </w:tr>
      <w:tr w14:paraId="5939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7ED39F5">
            <w:pPr>
              <w:keepNext w:val="0"/>
              <w:keepLines w:val="0"/>
              <w:suppressLineNumbers w:val="0"/>
              <w:adjustRightInd w:val="0"/>
              <w:snapToGrid w:val="0"/>
              <w:spacing w:before="0" w:beforeAutospacing="0" w:after="0" w:afterAutospacing="0" w:line="440" w:lineRule="exact"/>
              <w:ind w:left="0" w:right="0" w:firstLine="422" w:firstLineChars="200"/>
              <w:jc w:val="center"/>
              <w:rPr>
                <w:rFonts w:hint="eastAsia" w:ascii="宋体" w:hAnsi="宋体" w:eastAsia="宋体" w:cs="宋体"/>
                <w:b/>
                <w:bCs/>
                <w:color w:val="auto"/>
                <w:szCs w:val="21"/>
                <w:highlight w:val="none"/>
              </w:rPr>
            </w:pPr>
          </w:p>
        </w:tc>
        <w:tc>
          <w:tcPr>
            <w:tcW w:w="823" w:type="pct"/>
            <w:tcBorders>
              <w:left w:val="single" w:color="auto" w:sz="4" w:space="0"/>
              <w:right w:val="single" w:color="auto" w:sz="4" w:space="0"/>
            </w:tcBorders>
            <w:vAlign w:val="center"/>
          </w:tcPr>
          <w:p w14:paraId="51BC8373">
            <w:pPr>
              <w:keepNext w:val="0"/>
              <w:keepLines w:val="0"/>
              <w:suppressLineNumbers w:val="0"/>
              <w:adjustRightInd w:val="0"/>
              <w:snapToGrid w:val="0"/>
              <w:spacing w:before="0" w:beforeAutospacing="0" w:after="0" w:afterAutospacing="0" w:line="440" w:lineRule="exact"/>
              <w:ind w:left="0" w:right="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单元评价</w:t>
            </w:r>
          </w:p>
        </w:tc>
        <w:tc>
          <w:tcPr>
            <w:tcW w:w="1156" w:type="pct"/>
            <w:tcBorders>
              <w:left w:val="single" w:color="auto" w:sz="4" w:space="0"/>
              <w:right w:val="single" w:color="auto" w:sz="4" w:space="0"/>
            </w:tcBorders>
            <w:vAlign w:val="center"/>
          </w:tcPr>
          <w:p w14:paraId="2217AC91">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Arial" w:hAnsi="Arial" w:eastAsia="宋体" w:cs="Arial"/>
                <w:color w:val="auto"/>
                <w:highlight w:val="none"/>
              </w:rPr>
              <w:t>每教学单元的结课考核形式进行</w:t>
            </w:r>
          </w:p>
        </w:tc>
        <w:tc>
          <w:tcPr>
            <w:tcW w:w="719" w:type="pct"/>
            <w:tcBorders>
              <w:left w:val="single" w:color="auto" w:sz="4" w:space="0"/>
              <w:right w:val="single" w:color="auto" w:sz="4" w:space="0"/>
            </w:tcBorders>
            <w:vAlign w:val="center"/>
          </w:tcPr>
          <w:p w14:paraId="1BF77E6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Arial" w:hAnsi="Arial" w:eastAsia="宋体" w:cs="Arial"/>
                <w:color w:val="auto"/>
                <w:highlight w:val="none"/>
              </w:rPr>
              <w:t>10%</w:t>
            </w:r>
          </w:p>
        </w:tc>
        <w:tc>
          <w:tcPr>
            <w:tcW w:w="1942" w:type="pct"/>
            <w:tcBorders>
              <w:left w:val="single" w:color="auto" w:sz="4" w:space="0"/>
              <w:right w:val="single" w:color="auto" w:sz="4" w:space="0"/>
            </w:tcBorders>
            <w:vAlign w:val="center"/>
          </w:tcPr>
          <w:p w14:paraId="7458C470">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Arial" w:hAnsi="Arial" w:eastAsia="宋体" w:cs="Arial"/>
                <w:color w:val="auto"/>
                <w:highlight w:val="none"/>
              </w:rPr>
              <w:t>以随堂小测或提问考核的方式对单元的基本知识和重点内容进行考核</w:t>
            </w:r>
          </w:p>
        </w:tc>
      </w:tr>
      <w:tr w14:paraId="3D6B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93EA441">
            <w:pPr>
              <w:keepNext w:val="0"/>
              <w:keepLines w:val="0"/>
              <w:suppressLineNumbers w:val="0"/>
              <w:adjustRightInd w:val="0"/>
              <w:snapToGrid w:val="0"/>
              <w:spacing w:before="0" w:beforeAutospacing="0" w:after="0" w:afterAutospacing="0" w:line="440" w:lineRule="exact"/>
              <w:ind w:left="0" w:right="0" w:firstLine="422" w:firstLineChars="200"/>
              <w:jc w:val="center"/>
              <w:rPr>
                <w:rFonts w:hint="eastAsia" w:ascii="宋体" w:hAnsi="宋体" w:eastAsia="宋体" w:cs="宋体"/>
                <w:b/>
                <w:bCs/>
                <w:color w:val="auto"/>
                <w:szCs w:val="21"/>
                <w:highlight w:val="none"/>
              </w:rPr>
            </w:pPr>
          </w:p>
        </w:tc>
        <w:tc>
          <w:tcPr>
            <w:tcW w:w="823" w:type="pct"/>
            <w:tcBorders>
              <w:left w:val="single" w:color="auto" w:sz="4" w:space="0"/>
              <w:right w:val="single" w:color="auto" w:sz="4" w:space="0"/>
            </w:tcBorders>
            <w:vAlign w:val="center"/>
          </w:tcPr>
          <w:p w14:paraId="652D6362">
            <w:pPr>
              <w:keepNext w:val="0"/>
              <w:keepLines w:val="0"/>
              <w:suppressLineNumbers w:val="0"/>
              <w:adjustRightInd w:val="0"/>
              <w:snapToGrid w:val="0"/>
              <w:spacing w:before="0" w:beforeAutospacing="0" w:after="0" w:afterAutospacing="0" w:line="440" w:lineRule="exact"/>
              <w:ind w:left="0" w:right="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期中评价</w:t>
            </w:r>
          </w:p>
        </w:tc>
        <w:tc>
          <w:tcPr>
            <w:tcW w:w="1156" w:type="pct"/>
            <w:tcBorders>
              <w:left w:val="single" w:color="auto" w:sz="4" w:space="0"/>
              <w:right w:val="single" w:color="auto" w:sz="4" w:space="0"/>
            </w:tcBorders>
            <w:vAlign w:val="center"/>
          </w:tcPr>
          <w:p w14:paraId="490F7CCF">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Arial" w:hAnsi="Arial" w:eastAsia="宋体" w:cs="Arial"/>
                <w:color w:val="auto"/>
                <w:highlight w:val="none"/>
              </w:rPr>
              <w:t>期中考试</w:t>
            </w:r>
          </w:p>
        </w:tc>
        <w:tc>
          <w:tcPr>
            <w:tcW w:w="719" w:type="pct"/>
            <w:tcBorders>
              <w:left w:val="single" w:color="auto" w:sz="4" w:space="0"/>
              <w:right w:val="single" w:color="auto" w:sz="4" w:space="0"/>
            </w:tcBorders>
            <w:vAlign w:val="center"/>
          </w:tcPr>
          <w:p w14:paraId="2B6D302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Arial" w:hAnsi="Arial" w:eastAsia="宋体" w:cs="Arial"/>
                <w:color w:val="auto"/>
                <w:highlight w:val="none"/>
              </w:rPr>
              <w:t>20%</w:t>
            </w:r>
          </w:p>
        </w:tc>
        <w:tc>
          <w:tcPr>
            <w:tcW w:w="1942" w:type="pct"/>
            <w:tcBorders>
              <w:left w:val="single" w:color="auto" w:sz="4" w:space="0"/>
              <w:right w:val="single" w:color="auto" w:sz="4" w:space="0"/>
            </w:tcBorders>
            <w:vAlign w:val="center"/>
          </w:tcPr>
          <w:p w14:paraId="6B4140E2">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Arial" w:hAnsi="Arial" w:eastAsia="宋体" w:cs="Arial"/>
                <w:color w:val="auto"/>
                <w:highlight w:val="none"/>
              </w:rPr>
              <w:t>以大型单元为节点进行阶段性考核评价，对其进行试卷测试。</w:t>
            </w:r>
          </w:p>
        </w:tc>
      </w:tr>
      <w:tr w14:paraId="7CCA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105218F">
            <w:pPr>
              <w:keepNext w:val="0"/>
              <w:keepLines w:val="0"/>
              <w:suppressLineNumbers w:val="0"/>
              <w:adjustRightInd w:val="0"/>
              <w:snapToGrid w:val="0"/>
              <w:spacing w:before="0" w:beforeAutospacing="0" w:after="0" w:afterAutospacing="0" w:line="440" w:lineRule="exact"/>
              <w:ind w:left="0" w:right="0" w:firstLine="422" w:firstLineChars="200"/>
              <w:jc w:val="center"/>
              <w:rPr>
                <w:rFonts w:hint="eastAsia" w:ascii="宋体" w:hAnsi="宋体" w:eastAsia="宋体" w:cs="宋体"/>
                <w:b/>
                <w:bCs/>
                <w:color w:val="auto"/>
                <w:szCs w:val="21"/>
                <w:highlight w:val="none"/>
              </w:rPr>
            </w:pPr>
          </w:p>
        </w:tc>
        <w:tc>
          <w:tcPr>
            <w:tcW w:w="823" w:type="pct"/>
            <w:tcBorders>
              <w:left w:val="single" w:color="auto" w:sz="4" w:space="0"/>
              <w:right w:val="single" w:color="auto" w:sz="4" w:space="0"/>
            </w:tcBorders>
            <w:vAlign w:val="center"/>
          </w:tcPr>
          <w:p w14:paraId="5EECDE84">
            <w:pPr>
              <w:keepNext w:val="0"/>
              <w:keepLines w:val="0"/>
              <w:suppressLineNumbers w:val="0"/>
              <w:adjustRightInd w:val="0"/>
              <w:snapToGrid w:val="0"/>
              <w:spacing w:before="0" w:beforeAutospacing="0" w:after="0" w:afterAutospacing="0" w:line="440" w:lineRule="exact"/>
              <w:ind w:left="0" w:right="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实践评价</w:t>
            </w:r>
          </w:p>
        </w:tc>
        <w:tc>
          <w:tcPr>
            <w:tcW w:w="1156" w:type="pct"/>
            <w:tcBorders>
              <w:left w:val="single" w:color="auto" w:sz="4" w:space="0"/>
              <w:right w:val="single" w:color="auto" w:sz="4" w:space="0"/>
            </w:tcBorders>
            <w:vAlign w:val="center"/>
          </w:tcPr>
          <w:p w14:paraId="5948947D">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Arial" w:hAnsi="Arial" w:eastAsia="宋体" w:cs="Arial"/>
                <w:color w:val="auto"/>
                <w:highlight w:val="none"/>
              </w:rPr>
              <w:t>以技能操作，对在线分析实验的具体操作评价</w:t>
            </w:r>
          </w:p>
        </w:tc>
        <w:tc>
          <w:tcPr>
            <w:tcW w:w="719" w:type="pct"/>
            <w:tcBorders>
              <w:left w:val="single" w:color="auto" w:sz="4" w:space="0"/>
              <w:right w:val="single" w:color="auto" w:sz="4" w:space="0"/>
            </w:tcBorders>
            <w:vAlign w:val="center"/>
          </w:tcPr>
          <w:p w14:paraId="601D732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Arial" w:hAnsi="Arial" w:eastAsia="宋体" w:cs="Arial"/>
                <w:color w:val="auto"/>
                <w:highlight w:val="none"/>
              </w:rPr>
              <w:t>10%</w:t>
            </w:r>
          </w:p>
        </w:tc>
        <w:tc>
          <w:tcPr>
            <w:tcW w:w="1942" w:type="pct"/>
            <w:tcBorders>
              <w:left w:val="single" w:color="auto" w:sz="4" w:space="0"/>
              <w:right w:val="single" w:color="auto" w:sz="4" w:space="0"/>
            </w:tcBorders>
            <w:vAlign w:val="center"/>
          </w:tcPr>
          <w:p w14:paraId="4CE90BE6">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Arial" w:hAnsi="Arial" w:eastAsia="宋体" w:cs="Arial"/>
                <w:color w:val="auto"/>
                <w:highlight w:val="none"/>
              </w:rPr>
              <w:t>以学生动手能力，对实验掌握程度进行具体评价，对评分标准优秀良好中等及格以及不及格。</w:t>
            </w:r>
          </w:p>
        </w:tc>
      </w:tr>
      <w:tr w14:paraId="3D7C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748205B2">
            <w:pPr>
              <w:keepNext w:val="0"/>
              <w:keepLines w:val="0"/>
              <w:suppressLineNumbers w:val="0"/>
              <w:adjustRightInd w:val="0"/>
              <w:snapToGrid w:val="0"/>
              <w:spacing w:before="0" w:beforeAutospacing="0" w:after="0" w:afterAutospacing="0" w:line="440" w:lineRule="exact"/>
              <w:ind w:left="0" w:right="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终结性评价（期末）</w:t>
            </w:r>
          </w:p>
        </w:tc>
        <w:tc>
          <w:tcPr>
            <w:tcW w:w="1156" w:type="pct"/>
            <w:tcBorders>
              <w:left w:val="single" w:color="auto" w:sz="4" w:space="0"/>
              <w:right w:val="single" w:color="auto" w:sz="4" w:space="0"/>
            </w:tcBorders>
            <w:vAlign w:val="center"/>
          </w:tcPr>
          <w:p w14:paraId="4265C9C2">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Arial" w:hAnsi="Arial" w:eastAsia="宋体" w:cs="Arial"/>
                <w:color w:val="auto"/>
                <w:highlight w:val="none"/>
              </w:rPr>
              <w:t>闭卷期末考试</w:t>
            </w:r>
          </w:p>
        </w:tc>
        <w:tc>
          <w:tcPr>
            <w:tcW w:w="719" w:type="pct"/>
            <w:tcBorders>
              <w:left w:val="single" w:color="auto" w:sz="4" w:space="0"/>
              <w:right w:val="single" w:color="auto" w:sz="4" w:space="0"/>
            </w:tcBorders>
            <w:vAlign w:val="center"/>
          </w:tcPr>
          <w:p w14:paraId="543D055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Arial" w:hAnsi="Arial" w:eastAsia="宋体" w:cs="Arial"/>
                <w:color w:val="auto"/>
                <w:highlight w:val="none"/>
              </w:rPr>
              <w:t>50%</w:t>
            </w:r>
          </w:p>
        </w:tc>
        <w:tc>
          <w:tcPr>
            <w:tcW w:w="1942" w:type="pct"/>
            <w:tcBorders>
              <w:left w:val="single" w:color="auto" w:sz="4" w:space="0"/>
              <w:right w:val="single" w:color="auto" w:sz="4" w:space="0"/>
            </w:tcBorders>
            <w:vAlign w:val="center"/>
          </w:tcPr>
          <w:p w14:paraId="3C4C8B9D">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Arial" w:hAnsi="Arial" w:eastAsia="宋体" w:cs="Arial"/>
                <w:color w:val="auto"/>
                <w:highlight w:val="none"/>
              </w:rPr>
              <w:t>对课程进行总体考核，考试学生对基本知识和基本技能的掌握程度</w:t>
            </w:r>
          </w:p>
        </w:tc>
      </w:tr>
    </w:tbl>
    <w:p w14:paraId="53CC26D4">
      <w:pPr>
        <w:pStyle w:val="3"/>
        <w:bidi w:val="0"/>
        <w:rPr>
          <w:rFonts w:hint="eastAsia"/>
        </w:rPr>
      </w:pPr>
      <w:r>
        <w:rPr>
          <w:rFonts w:hint="eastAsia"/>
        </w:rPr>
        <w:t>七、课程实施与保障</w:t>
      </w:r>
    </w:p>
    <w:p w14:paraId="1AAF470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(一)教学策略</w:t>
      </w:r>
    </w:p>
    <w:p w14:paraId="6B83EA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rPr>
        <w:t>采用多样化教学方法融合实施：通过“情境导入法”引入水质、气体污染监测实际案例，激发学习兴趣；运用“原理拆解法”结合多媒体动画、板书，将抽象的检测技术原理具象化；借助“岗位模拟法”让学生扮演监测人员，完成仪器操作、数据解读等模拟任务；利用线上学习平台发布拓展资料、习题及案例，开展自主学习与互动答疑，实现线上线下教学协同。</w:t>
      </w:r>
    </w:p>
    <w:p w14:paraId="3698692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(二)课程思政融入</w:t>
      </w:r>
    </w:p>
    <w:p w14:paraId="224A78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rPr>
        <w:t>深入挖掘课程中的思政元素，通过多元方式融入教学全过程：讲解国产仪器发展时，分享研发团队攻坚克难的故事，激发家国情怀；分析监测数据时，强调“数据零造假”的职业操守，强化职业道德；探讨环境监测案例时，结合生态保护成果，树立生态文明理念；组织小组讨论时，引导学生践行分工协作、集体主义精神；介绍行业规范时，渗透相关法律法规知识，增强法治意识。</w:t>
      </w:r>
    </w:p>
    <w:p w14:paraId="0C5C332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（三）教学基本条件</w:t>
      </w:r>
    </w:p>
    <w:p w14:paraId="3DE41E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1.教学团队基本要求</w:t>
      </w:r>
    </w:p>
    <w:p w14:paraId="102B0D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专职教师在3人左右，其中具备扎实的理论功底与教学经验的专任教师为2人，拥有丰富的在线监测岗位实践经历的企业指导教师为1人，应都具备双师素质资格，具有一定的实践经验，教学效果良好，职称和年龄结构合理。</w:t>
      </w:r>
    </w:p>
    <w:p w14:paraId="32DFD6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2.教学硬件环境基本要求</w:t>
      </w:r>
    </w:p>
    <w:p w14:paraId="6FFEA5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实施课程教学，校内应具备以下实训条件：多媒体专业教室，一体化教学空间，信息化教学设备以及简单实验操作实验室。</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3"/>
        <w:gridCol w:w="3283"/>
        <w:gridCol w:w="3284"/>
      </w:tblGrid>
      <w:tr w14:paraId="62C6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7F36B0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硬件分类</w:t>
            </w:r>
          </w:p>
        </w:tc>
        <w:tc>
          <w:tcPr>
            <w:tcW w:w="1666" w:type="pct"/>
            <w:vAlign w:val="center"/>
          </w:tcPr>
          <w:p w14:paraId="4C406C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具体配置及功能要求</w:t>
            </w:r>
          </w:p>
        </w:tc>
        <w:tc>
          <w:tcPr>
            <w:tcW w:w="1666" w:type="pct"/>
            <w:vAlign w:val="center"/>
          </w:tcPr>
          <w:p w14:paraId="2B5FB1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数量以及规模要求</w:t>
            </w:r>
          </w:p>
        </w:tc>
      </w:tr>
      <w:tr w14:paraId="19C8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1E9DB5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多媒体专业教室</w:t>
            </w:r>
          </w:p>
        </w:tc>
        <w:tc>
          <w:tcPr>
            <w:tcW w:w="1666" w:type="pct"/>
            <w:vAlign w:val="center"/>
          </w:tcPr>
          <w:p w14:paraId="53F7AD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配备高清投影仪、交互式电子白板、虚拟仿真软件运行设备，支持动画，实验模拟演示</w:t>
            </w:r>
          </w:p>
        </w:tc>
        <w:tc>
          <w:tcPr>
            <w:tcW w:w="1666" w:type="pct"/>
            <w:vAlign w:val="center"/>
          </w:tcPr>
          <w:p w14:paraId="319A85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至少1间多媒体教室（容纳40-50人）</w:t>
            </w:r>
          </w:p>
        </w:tc>
      </w:tr>
      <w:tr w14:paraId="1C34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1CA3EC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一体化教学空间</w:t>
            </w:r>
          </w:p>
        </w:tc>
        <w:tc>
          <w:tcPr>
            <w:tcW w:w="1666" w:type="pct"/>
            <w:vAlign w:val="center"/>
          </w:tcPr>
          <w:p w14:paraId="077BED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含理论研讨区（配展示屏）、岗位模拟区（配分析检验流程示意图），支持“理论+案例”同步教学</w:t>
            </w:r>
          </w:p>
        </w:tc>
        <w:tc>
          <w:tcPr>
            <w:tcW w:w="1666" w:type="pct"/>
            <w:vAlign w:val="center"/>
          </w:tcPr>
          <w:p w14:paraId="186696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至少1间教学做一体化实训室（容纳30人）</w:t>
            </w:r>
          </w:p>
        </w:tc>
      </w:tr>
      <w:tr w14:paraId="70A4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639D2D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信息化教学设备</w:t>
            </w:r>
          </w:p>
        </w:tc>
        <w:tc>
          <w:tcPr>
            <w:tcW w:w="1666" w:type="pct"/>
            <w:vAlign w:val="center"/>
          </w:tcPr>
          <w:p w14:paraId="0D452C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线上教学平台（支持虚拟实验、习题打卡）、移动授课终端</w:t>
            </w:r>
          </w:p>
        </w:tc>
        <w:tc>
          <w:tcPr>
            <w:tcW w:w="1666" w:type="pct"/>
            <w:vAlign w:val="center"/>
          </w:tcPr>
          <w:p w14:paraId="740068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1套线上平台系统以及授课终端</w:t>
            </w:r>
          </w:p>
        </w:tc>
      </w:tr>
      <w:tr w14:paraId="5A57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5B0522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分析仪器设备</w:t>
            </w:r>
          </w:p>
        </w:tc>
        <w:tc>
          <w:tcPr>
            <w:tcW w:w="1666" w:type="pct"/>
            <w:vAlign w:val="center"/>
          </w:tcPr>
          <w:p w14:paraId="489096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水质在线分析仪、气体在线分析仪等，用于理论关联实操演示</w:t>
            </w:r>
          </w:p>
        </w:tc>
        <w:tc>
          <w:tcPr>
            <w:tcW w:w="1666" w:type="pct"/>
            <w:vAlign w:val="center"/>
          </w:tcPr>
          <w:p w14:paraId="04A2BD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配套仪器、玻璃仪器按需配齐</w:t>
            </w:r>
          </w:p>
        </w:tc>
      </w:tr>
      <w:tr w14:paraId="6F09A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618111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安全保障设施</w:t>
            </w:r>
          </w:p>
        </w:tc>
        <w:tc>
          <w:tcPr>
            <w:tcW w:w="1666" w:type="pct"/>
            <w:vAlign w:val="center"/>
          </w:tcPr>
          <w:p w14:paraId="4B0D6F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急救箱、洗眼器、通风橱、消防器材，适配实验及岗位操作安全需求</w:t>
            </w:r>
          </w:p>
        </w:tc>
        <w:tc>
          <w:tcPr>
            <w:tcW w:w="1666" w:type="pct"/>
            <w:vAlign w:val="center"/>
          </w:tcPr>
          <w:p w14:paraId="5597F3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急救箱≥1个、洗眼器≥1台、通风橱≥2台</w:t>
            </w:r>
          </w:p>
        </w:tc>
      </w:tr>
    </w:tbl>
    <w:p w14:paraId="0904E6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3.教学资源基本要求</w:t>
      </w:r>
    </w:p>
    <w:p w14:paraId="04811C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（1）基本教学资源：</w:t>
      </w:r>
    </w:p>
    <w:p w14:paraId="7335B3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教材与参考书籍。应选择内容系统、权威，符合教学大纲要求的教材，教材内容要准确阐述基本概念、原理和方法，有丰富的案例和习题，便于学生理解和巩固知识。提供相关的学术专著、专业期刊以及其他辅助教材，如《分析化学》《无机化学》等经典著作，帮助学生拓展知识面，深入了解学科前沿和应用领域。</w:t>
      </w:r>
    </w:p>
    <w:p w14:paraId="019CEE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多媒体资源。制作精美的PPT课件，内容简洁明了，图文并茂，结合动画、视频等元素，直观展示抽象的化学概念、原理和实验操作过程，提高教学效果。收集或制作相关的教学视频，如实验演示视频、课程讲解视频、化学史纪录片等。实验演示视频可让学生在课前预习或课后复习时更清晰地看到实验步骤和注意事项；课程讲解视频可用于学生自主学习或对课堂内容的补充强化；化学史纪录片能激发学生的学习兴趣，培养科学精神和人文素养。</w:t>
      </w:r>
    </w:p>
    <w:p w14:paraId="115EB0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（2）数字教学资源：</w:t>
      </w:r>
    </w:p>
    <w:p w14:paraId="211F40CB">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线学习平台与资源。利用智慧职教、学习通等在线学习平台，发布教学资源，包括教学大纲、教学计划、课件、视频、作业、测试题等，方便学生随时随地学习。平台还应具备在线讨论、答疑、作业批改等功能，促进师生互动和学生之间的交流合作。设计丰富多样的作业和测试题，包括课后练习题、章节测试题、期中期末考试题等。题目要覆盖课程的各个知识点，有一定的难度梯度，能够全面考查学生对知识的掌握程度和应用能力。同时，要及时批改作业和反馈测试结果，帮助学生发现问题，改进学习。</w:t>
      </w:r>
    </w:p>
    <w:p w14:paraId="74C251DE">
      <w:pPr>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br w:type="page"/>
      </w:r>
    </w:p>
    <w:p w14:paraId="7A6AB217">
      <w:pPr>
        <w:pStyle w:val="2"/>
        <w:bidi w:val="0"/>
      </w:pPr>
      <w:bookmarkStart w:id="37" w:name="_Toc22392"/>
      <w:bookmarkStart w:id="38" w:name="_Toc8282"/>
      <w:r>
        <w:rPr>
          <w:rFonts w:hint="eastAsia"/>
        </w:rPr>
        <w:t>《噪声</w:t>
      </w:r>
      <w:r>
        <w:rPr>
          <w:rFonts w:hint="eastAsia" w:ascii="宋体" w:hAnsi="宋体"/>
          <w:szCs w:val="32"/>
        </w:rPr>
        <w:t>污染控制技术</w:t>
      </w:r>
      <w:r>
        <w:rPr>
          <w:rFonts w:hint="eastAsia"/>
        </w:rPr>
        <w:t>》课程标准</w:t>
      </w:r>
      <w:bookmarkEnd w:id="37"/>
      <w:bookmarkEnd w:id="38"/>
    </w:p>
    <w:p w14:paraId="79547F83">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0599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29C6C0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21F5C82E">
            <w:pPr>
              <w:pStyle w:val="16"/>
              <w:spacing w:before="0" w:beforeAutospacing="0" w:after="0" w:afterAutospacing="0"/>
              <w:jc w:val="center"/>
              <w:rPr>
                <w:rFonts w:ascii="宋体" w:hAnsi="宋体" w:eastAsia="宋体"/>
                <w:color w:val="auto"/>
                <w:sz w:val="21"/>
                <w:szCs w:val="21"/>
              </w:rPr>
            </w:pPr>
            <w:r>
              <w:rPr>
                <w:rFonts w:hint="eastAsia" w:ascii="微软雅黑" w:hAnsi="微软雅黑" w:eastAsia="微软雅黑" w:cs="微软雅黑"/>
                <w:sz w:val="21"/>
                <w:szCs w:val="21"/>
              </w:rPr>
              <w:t>噪声污染控制技术</w:t>
            </w:r>
          </w:p>
        </w:tc>
        <w:tc>
          <w:tcPr>
            <w:tcW w:w="534" w:type="pct"/>
            <w:tcBorders>
              <w:top w:val="single" w:color="auto" w:sz="4" w:space="0"/>
              <w:left w:val="single" w:color="auto" w:sz="4" w:space="0"/>
              <w:bottom w:val="single" w:color="auto" w:sz="4" w:space="0"/>
              <w:right w:val="single" w:color="auto" w:sz="4" w:space="0"/>
            </w:tcBorders>
            <w:vAlign w:val="center"/>
          </w:tcPr>
          <w:p w14:paraId="43FDFA5E">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E18EC2C">
            <w:pPr>
              <w:pStyle w:val="16"/>
              <w:spacing w:before="0" w:beforeAutospacing="0" w:after="0" w:afterAutospacing="0"/>
              <w:ind w:right="-145"/>
              <w:jc w:val="center"/>
              <w:rPr>
                <w:rFonts w:ascii="宋体" w:hAnsi="宋体" w:eastAsia="宋体"/>
                <w:color w:val="FF0000"/>
                <w:sz w:val="21"/>
                <w:szCs w:val="21"/>
              </w:rPr>
            </w:pPr>
            <w:r>
              <w:rPr>
                <w:rFonts w:hint="eastAsia" w:ascii="宋体" w:hAnsi="宋体" w:eastAsia="宋体"/>
                <w:color w:val="auto"/>
                <w:sz w:val="21"/>
                <w:szCs w:val="21"/>
              </w:rPr>
              <w:t>yhhj23022</w:t>
            </w:r>
          </w:p>
        </w:tc>
      </w:tr>
      <w:tr w14:paraId="0F7B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208C3A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42BAB46E">
            <w:pPr>
              <w:jc w:val="center"/>
            </w:pPr>
            <w:r>
              <w:t>24</w:t>
            </w:r>
            <w:r>
              <w:rPr>
                <w:rFonts w:hint="eastAsia"/>
              </w:rPr>
              <w:t>学时</w:t>
            </w:r>
          </w:p>
        </w:tc>
        <w:tc>
          <w:tcPr>
            <w:tcW w:w="874" w:type="pct"/>
            <w:tcBorders>
              <w:top w:val="single" w:color="auto" w:sz="4" w:space="0"/>
              <w:left w:val="single" w:color="auto" w:sz="4" w:space="0"/>
              <w:bottom w:val="single" w:color="auto" w:sz="4" w:space="0"/>
              <w:right w:val="single" w:color="auto" w:sz="4" w:space="0"/>
            </w:tcBorders>
          </w:tcPr>
          <w:p w14:paraId="77B2C354">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2191D352">
            <w:pPr>
              <w:jc w:val="center"/>
            </w:pPr>
            <w:r>
              <w:t>0</w:t>
            </w:r>
            <w:r>
              <w:rPr>
                <w:rFonts w:hint="eastAsia"/>
              </w:rPr>
              <w:t>学时</w:t>
            </w:r>
          </w:p>
        </w:tc>
        <w:tc>
          <w:tcPr>
            <w:tcW w:w="534" w:type="pct"/>
            <w:tcBorders>
              <w:top w:val="single" w:color="auto" w:sz="4" w:space="0"/>
              <w:left w:val="single" w:color="auto" w:sz="4" w:space="0"/>
              <w:bottom w:val="single" w:color="auto" w:sz="4" w:space="0"/>
              <w:right w:val="single" w:color="auto" w:sz="4" w:space="0"/>
            </w:tcBorders>
            <w:vAlign w:val="center"/>
          </w:tcPr>
          <w:p w14:paraId="39EEBD5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50769774">
            <w:pPr>
              <w:pStyle w:val="16"/>
              <w:spacing w:before="0" w:beforeAutospacing="0" w:after="0" w:afterAutospacing="0"/>
              <w:jc w:val="center"/>
              <w:rPr>
                <w:rFonts w:ascii="宋体" w:hAnsi="宋体" w:eastAsia="宋体"/>
                <w:color w:val="auto"/>
                <w:sz w:val="21"/>
                <w:szCs w:val="21"/>
              </w:rPr>
            </w:pPr>
            <w:r>
              <w:rPr>
                <w:rFonts w:asciiTheme="minorHAnsi" w:hAnsiTheme="minorHAnsi" w:eastAsiaTheme="minorEastAsia" w:cstheme="minorBidi"/>
                <w:color w:val="auto"/>
                <w:kern w:val="2"/>
                <w:sz w:val="21"/>
              </w:rPr>
              <w:t>1.5</w:t>
            </w:r>
            <w:r>
              <w:rPr>
                <w:rFonts w:hint="eastAsia" w:asciiTheme="minorHAnsi" w:hAnsiTheme="minorHAnsi" w:eastAsiaTheme="minorEastAsia" w:cstheme="minorBidi"/>
                <w:color w:val="auto"/>
                <w:kern w:val="2"/>
                <w:sz w:val="21"/>
              </w:rPr>
              <w:t>学分</w:t>
            </w:r>
          </w:p>
        </w:tc>
      </w:tr>
      <w:tr w14:paraId="68577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FE5C71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741942A5">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环境工程技术</w:t>
            </w:r>
          </w:p>
        </w:tc>
      </w:tr>
      <w:tr w14:paraId="3751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E52481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4DDFE353">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3BAA7B1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577C1BA4">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Segoe UI Symbol" w:hAnsi="Segoe UI Symbol" w:cs="Segoe UI Symbol"/>
              </w:rPr>
              <w:t>☑</w:t>
            </w: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1ACC3A9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5482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1B4E2D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2CB2F9D6">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rPr>
              <w:t>环境监测、环境微生物、环境工程原理、识图与制图</w:t>
            </w:r>
          </w:p>
        </w:tc>
      </w:tr>
      <w:tr w14:paraId="01CB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3D4AC3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18B9CB66">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rPr>
              <w:t>岗位实习</w:t>
            </w:r>
          </w:p>
        </w:tc>
      </w:tr>
      <w:tr w14:paraId="5653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6D4A133">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tcPr>
          <w:p w14:paraId="1D834EF5">
            <w:pPr>
              <w:rPr>
                <w:rFonts w:ascii="Arial" w:hAnsi="Arial" w:eastAsia="宋体" w:cs="Arial"/>
              </w:rPr>
            </w:pPr>
            <w:r>
              <w:rPr>
                <w:rFonts w:ascii="Arial" w:hAnsi="Arial" w:eastAsia="宋体" w:cs="Arial"/>
              </w:rPr>
              <w:t>《</w:t>
            </w:r>
            <w:r>
              <w:rPr>
                <w:rFonts w:hint="eastAsia" w:ascii="Arial" w:hAnsi="Arial" w:eastAsia="宋体" w:cs="Arial"/>
              </w:rPr>
              <w:t>噪声污染控制技术</w:t>
            </w:r>
            <w:r>
              <w:rPr>
                <w:rFonts w:ascii="Arial" w:hAnsi="Arial" w:eastAsia="宋体" w:cs="Arial"/>
              </w:rPr>
              <w:t>》（</w:t>
            </w:r>
            <w:r>
              <w:rPr>
                <w:rFonts w:hint="eastAsia" w:ascii="Arial" w:hAnsi="Arial" w:eastAsia="宋体" w:cs="Arial"/>
              </w:rPr>
              <w:t>汪葵，</w:t>
            </w:r>
            <w:r>
              <w:rPr>
                <w:rFonts w:ascii="Arial" w:hAnsi="Arial" w:eastAsia="宋体" w:cs="Arial"/>
              </w:rPr>
              <w:t>中国劳动社会保障出版社</w:t>
            </w:r>
            <w:r>
              <w:rPr>
                <w:rFonts w:hint="eastAsia" w:ascii="Arial" w:hAnsi="Arial" w:eastAsia="宋体" w:cs="Arial"/>
              </w:rPr>
              <w:t>，2010.05，ISBN</w:t>
            </w:r>
            <w:r>
              <w:rPr>
                <w:rFonts w:ascii="Arial" w:hAnsi="Arial" w:eastAsia="宋体" w:cs="Arial"/>
              </w:rPr>
              <w:t>9787504583192</w:t>
            </w:r>
            <w:r>
              <w:rPr>
                <w:rFonts w:hint="eastAsia" w:ascii="Arial" w:hAnsi="Arial" w:eastAsia="宋体" w:cs="Arial"/>
              </w:rPr>
              <w:t>）</w:t>
            </w:r>
          </w:p>
        </w:tc>
      </w:tr>
      <w:tr w14:paraId="4B8E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B8BAC6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50350FA5">
            <w:pPr>
              <w:widowControl/>
              <w:jc w:val="center"/>
              <w:rPr>
                <w:rFonts w:hint="eastAsia" w:eastAsiaTheme="minorEastAsia"/>
                <w:lang w:val="en-US" w:eastAsia="zh-CN"/>
              </w:rPr>
            </w:pPr>
            <w:r>
              <w:rPr>
                <w:rFonts w:hint="eastAsia"/>
                <w:lang w:val="en-US" w:eastAsia="zh-CN"/>
              </w:rPr>
              <w:t>唐亮</w:t>
            </w:r>
          </w:p>
        </w:tc>
        <w:tc>
          <w:tcPr>
            <w:tcW w:w="534" w:type="pct"/>
            <w:tcBorders>
              <w:top w:val="single" w:color="auto" w:sz="4" w:space="0"/>
              <w:left w:val="single" w:color="auto" w:sz="4" w:space="0"/>
              <w:bottom w:val="single" w:color="auto" w:sz="4" w:space="0"/>
              <w:right w:val="single" w:color="auto" w:sz="4" w:space="0"/>
            </w:tcBorders>
            <w:vAlign w:val="center"/>
          </w:tcPr>
          <w:p w14:paraId="70EF321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63D3F22D">
            <w:pPr>
              <w:pStyle w:val="16"/>
              <w:spacing w:before="0" w:beforeAutospacing="0" w:after="0" w:afterAutospacing="0"/>
              <w:ind w:left="-105" w:leftChars="-50" w:right="-105" w:rightChars="-50"/>
              <w:jc w:val="center"/>
              <w:rPr>
                <w:rFonts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7</w:t>
            </w:r>
            <w:r>
              <w:rPr>
                <w:rFonts w:hint="eastAsia" w:ascii="宋体" w:hAnsi="宋体" w:eastAsia="宋体"/>
                <w:color w:val="auto"/>
                <w:sz w:val="21"/>
                <w:szCs w:val="21"/>
              </w:rPr>
              <w:t>月</w:t>
            </w:r>
          </w:p>
        </w:tc>
      </w:tr>
      <w:tr w14:paraId="23C8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D4EABC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0C6138ED">
            <w:pPr>
              <w:widowControl/>
              <w:jc w:val="center"/>
              <w:rPr>
                <w:rFonts w:hint="default" w:eastAsiaTheme="minorEastAsia"/>
                <w:lang w:val="en-US" w:eastAsia="zh-CN"/>
              </w:rPr>
            </w:pPr>
            <w:r>
              <w:rPr>
                <w:rFonts w:hint="eastAsia"/>
                <w:lang w:val="en-US" w:eastAsia="zh-CN"/>
              </w:rPr>
              <w:t>季宏祥</w:t>
            </w:r>
          </w:p>
        </w:tc>
        <w:tc>
          <w:tcPr>
            <w:tcW w:w="534" w:type="pct"/>
            <w:tcBorders>
              <w:top w:val="single" w:color="auto" w:sz="4" w:space="0"/>
              <w:left w:val="single" w:color="auto" w:sz="4" w:space="0"/>
              <w:bottom w:val="single" w:color="auto" w:sz="4" w:space="0"/>
              <w:right w:val="single" w:color="auto" w:sz="4" w:space="0"/>
            </w:tcBorders>
            <w:vAlign w:val="center"/>
          </w:tcPr>
          <w:p w14:paraId="039459C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218D268">
            <w:pPr>
              <w:pStyle w:val="16"/>
              <w:spacing w:before="0" w:beforeAutospacing="0" w:after="0" w:afterAutospacing="0"/>
              <w:ind w:left="-105" w:leftChars="-50" w:right="-105" w:rightChars="-50"/>
              <w:jc w:val="center"/>
              <w:rPr>
                <w:rFonts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8</w:t>
            </w:r>
            <w:r>
              <w:rPr>
                <w:rFonts w:hint="eastAsia" w:ascii="宋体" w:hAnsi="宋体" w:eastAsia="宋体"/>
                <w:color w:val="auto"/>
                <w:sz w:val="21"/>
                <w:szCs w:val="21"/>
              </w:rPr>
              <w:t>月</w:t>
            </w:r>
          </w:p>
        </w:tc>
      </w:tr>
    </w:tbl>
    <w:p w14:paraId="3B0B162D">
      <w:pPr>
        <w:pStyle w:val="3"/>
        <w:bidi w:val="0"/>
      </w:pPr>
      <w:r>
        <w:rPr>
          <w:rFonts w:hint="eastAsia"/>
        </w:rPr>
        <w:t>二、课程定位</w:t>
      </w:r>
    </w:p>
    <w:p w14:paraId="3FA261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本课程是</w:t>
      </w:r>
      <w:r>
        <w:rPr>
          <w:rFonts w:hint="eastAsia"/>
          <w:sz w:val="24"/>
        </w:rPr>
        <w:t>环境工程技术</w:t>
      </w:r>
      <w:r>
        <w:rPr>
          <w:rFonts w:hint="eastAsia" w:asciiTheme="minorEastAsia" w:hAnsiTheme="minorEastAsia" w:cstheme="minorEastAsia"/>
          <w:sz w:val="24"/>
        </w:rPr>
        <w:t>专业必修的一门专业</w:t>
      </w:r>
      <w:r>
        <w:rPr>
          <w:rFonts w:hint="eastAsia"/>
          <w:sz w:val="24"/>
        </w:rPr>
        <w:t>核心</w:t>
      </w:r>
      <w:r>
        <w:rPr>
          <w:rFonts w:hint="eastAsia" w:asciiTheme="minorEastAsia" w:hAnsiTheme="minorEastAsia" w:cstheme="minorEastAsia"/>
          <w:sz w:val="24"/>
        </w:rPr>
        <w:t>课程，是在</w:t>
      </w:r>
      <w:r>
        <w:rPr>
          <w:rFonts w:hint="eastAsia" w:ascii="宋体" w:hAnsi="宋体" w:eastAsia="宋体"/>
          <w:sz w:val="24"/>
        </w:rPr>
        <w:t>环境监测、环境微生物、环境工程原理、识图与制图</w:t>
      </w:r>
      <w:r>
        <w:rPr>
          <w:rFonts w:hint="eastAsia" w:asciiTheme="minorEastAsia" w:hAnsiTheme="minorEastAsia" w:cstheme="minorEastAsia"/>
          <w:sz w:val="24"/>
        </w:rPr>
        <w:t>基础上开设的一门理论+实践的课程，对接专业人才培养目标，面向噪声检测工作岗位，培养学生具备</w:t>
      </w:r>
      <w:r>
        <w:rPr>
          <w:rFonts w:hint="eastAsia"/>
          <w:sz w:val="24"/>
        </w:rPr>
        <w:t>正确的职业道德观，积极向上</w:t>
      </w:r>
      <w:r>
        <w:rPr>
          <w:rFonts w:hint="eastAsia" w:asciiTheme="minorEastAsia" w:hAnsiTheme="minorEastAsia" w:cstheme="minorEastAsia"/>
          <w:sz w:val="24"/>
        </w:rPr>
        <w:t>职业素质，具备</w:t>
      </w:r>
      <w:r>
        <w:rPr>
          <w:rFonts w:hint="eastAsia"/>
          <w:sz w:val="24"/>
        </w:rPr>
        <w:t>分析问题、解决问题及自主学习和创新</w:t>
      </w:r>
      <w:r>
        <w:rPr>
          <w:rFonts w:hint="eastAsia" w:asciiTheme="minorEastAsia" w:hAnsiTheme="minorEastAsia" w:cstheme="minorEastAsia"/>
          <w:sz w:val="24"/>
        </w:rPr>
        <w:t>能力，为后续</w:t>
      </w:r>
      <w:r>
        <w:rPr>
          <w:rFonts w:hint="eastAsia"/>
          <w:sz w:val="24"/>
        </w:rPr>
        <w:t>岗位实习</w:t>
      </w:r>
      <w:r>
        <w:rPr>
          <w:rFonts w:hint="eastAsia" w:asciiTheme="minorEastAsia" w:hAnsiTheme="minorEastAsia" w:cstheme="minorEastAsia"/>
          <w:sz w:val="24"/>
        </w:rPr>
        <w:t>课程学习奠定基础的课程。同时，将课程思政内容融入课程核心内容体系，帮助学生树立正确的世界观、人生观、价值观。</w:t>
      </w:r>
    </w:p>
    <w:p w14:paraId="06D498B5">
      <w:pPr>
        <w:pStyle w:val="3"/>
        <w:bidi w:val="0"/>
      </w:pPr>
      <w:r>
        <w:rPr>
          <w:rFonts w:hint="eastAsia"/>
        </w:rPr>
        <w:t>三、课程设计思路</w:t>
      </w:r>
    </w:p>
    <w:p w14:paraId="3A7E11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首先,根据人才培养方案、环境工程技术及相关教材确定教学内容,从理论和实践相结合出发，了解噪声污染控制技术；然后，掌握未来该领域新服务、新模式、新业态，最后，对噪声污染治理和控制进行详细的学习。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7877CD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 xml:space="preserve"> “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178B3A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0C56BD62">
      <w:pPr>
        <w:pStyle w:val="3"/>
        <w:bidi w:val="0"/>
      </w:pPr>
      <w:r>
        <w:rPr>
          <w:rFonts w:hint="eastAsia"/>
        </w:rPr>
        <w:t>四、课程目标</w:t>
      </w:r>
    </w:p>
    <w:p w14:paraId="6F0F126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5C0172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1．了解声波相关知识及原理、国家噪声污染现状；</w:t>
      </w:r>
    </w:p>
    <w:p w14:paraId="06541F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2．熟悉噪声特征、噪声控制的方法、传播途径；</w:t>
      </w:r>
    </w:p>
    <w:p w14:paraId="5B966D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3．理解隔声原理、吸声原理、消声原理、隔振原理；</w:t>
      </w:r>
    </w:p>
    <w:p w14:paraId="0C1A2C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4．掌握隔声、吸声、消声装置结构及设计；</w:t>
      </w:r>
    </w:p>
    <w:p w14:paraId="074075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5．掌握噪声的测量；</w:t>
      </w:r>
    </w:p>
    <w:p w14:paraId="13E0CD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6．熟悉</w:t>
      </w:r>
      <w:r>
        <w:rPr>
          <w:rFonts w:asciiTheme="minorEastAsia" w:hAnsiTheme="minorEastAsia" w:cstheme="minorEastAsia"/>
          <w:sz w:val="24"/>
        </w:rPr>
        <w:t>噪声环境影响评价</w:t>
      </w:r>
      <w:r>
        <w:rPr>
          <w:rFonts w:hint="eastAsia" w:asciiTheme="minorEastAsia" w:hAnsiTheme="minorEastAsia" w:cstheme="minorEastAsia"/>
          <w:sz w:val="24"/>
        </w:rPr>
        <w:t>。</w:t>
      </w:r>
    </w:p>
    <w:p w14:paraId="1B15955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（二）能力目标</w:t>
      </w:r>
    </w:p>
    <w:p w14:paraId="50A225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1．善用具备查找资料与文献以取得有用的知识的能力；</w:t>
      </w:r>
    </w:p>
    <w:p w14:paraId="40A966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 xml:space="preserve">2．精通利用声波及噪声相关原理基本设计能力； </w:t>
      </w:r>
    </w:p>
    <w:p w14:paraId="4685DF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3．精通噪声对环境影响评价能力；</w:t>
      </w:r>
    </w:p>
    <w:p w14:paraId="0D95E4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4．精通噪声测量能力；</w:t>
      </w:r>
    </w:p>
    <w:p w14:paraId="56FD56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 xml:space="preserve">5．善用运用理论知识分析解决实际问题能力。 </w:t>
      </w:r>
    </w:p>
    <w:p w14:paraId="7DF8C0A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24529F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1.培养学生具有正确的生态文明观和较强的职业使命感；</w:t>
      </w:r>
    </w:p>
    <w:p w14:paraId="094085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w:t>
      </w:r>
      <w:r>
        <w:rPr>
          <w:rFonts w:hint="eastAsia" w:asciiTheme="minorEastAsia" w:hAnsiTheme="minorEastAsia" w:cstheme="minorEastAsia"/>
          <w:sz w:val="24"/>
        </w:rPr>
        <w:t>培养学生具有不怕困难、坚持不懈、积极向上的职业思想；</w:t>
      </w:r>
    </w:p>
    <w:p w14:paraId="669320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3</w:t>
      </w:r>
      <w:r>
        <w:rPr>
          <w:rFonts w:asciiTheme="minorEastAsia" w:hAnsiTheme="minorEastAsia" w:cstheme="minorEastAsia"/>
          <w:sz w:val="24"/>
        </w:rPr>
        <w:t>.</w:t>
      </w:r>
      <w:r>
        <w:rPr>
          <w:rFonts w:hint="eastAsia" w:asciiTheme="minorEastAsia" w:hAnsiTheme="minorEastAsia" w:cstheme="minorEastAsia"/>
          <w:sz w:val="24"/>
        </w:rPr>
        <w:t>培养学生具有较强的责任意识和一丝不苟的工作态度；</w:t>
      </w:r>
    </w:p>
    <w:p w14:paraId="1A93C5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4</w:t>
      </w:r>
      <w:r>
        <w:rPr>
          <w:rFonts w:asciiTheme="minorEastAsia" w:hAnsiTheme="minorEastAsia" w:cstheme="minorEastAsia"/>
          <w:sz w:val="24"/>
        </w:rPr>
        <w:t>.</w:t>
      </w:r>
      <w:r>
        <w:rPr>
          <w:rFonts w:hint="eastAsia" w:asciiTheme="minorEastAsia" w:hAnsiTheme="minorEastAsia" w:cstheme="minorEastAsia"/>
          <w:sz w:val="24"/>
        </w:rPr>
        <w:t>培养学生具有团队意识和相互协作精神；</w:t>
      </w:r>
    </w:p>
    <w:p w14:paraId="786040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5</w:t>
      </w:r>
      <w:r>
        <w:rPr>
          <w:rFonts w:asciiTheme="minorEastAsia" w:hAnsiTheme="minorEastAsia" w:cstheme="minorEastAsia"/>
          <w:sz w:val="24"/>
        </w:rPr>
        <w:t>.</w:t>
      </w:r>
      <w:r>
        <w:rPr>
          <w:rFonts w:hint="eastAsia" w:asciiTheme="minorEastAsia" w:hAnsiTheme="minorEastAsia" w:cstheme="minorEastAsia"/>
          <w:sz w:val="24"/>
        </w:rPr>
        <w:t>培养学生在事故处理项目仿真操作时，具有事故保护和工作安全意识；</w:t>
      </w:r>
    </w:p>
    <w:p w14:paraId="7EDCF8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sz w:val="24"/>
        </w:rPr>
        <w:t>6</w:t>
      </w:r>
      <w:r>
        <w:rPr>
          <w:sz w:val="24"/>
        </w:rPr>
        <w:t>.</w:t>
      </w:r>
      <w:r>
        <w:rPr>
          <w:rFonts w:hint="eastAsia"/>
          <w:sz w:val="24"/>
        </w:rPr>
        <w:t>具有一定的表达能力、沟通能力和人际交往能力。</w:t>
      </w:r>
      <w:r>
        <w:rPr>
          <w:rFonts w:hint="eastAsia" w:asciiTheme="minorEastAsia" w:hAnsiTheme="minorEastAsia" w:cstheme="minorEastAsia"/>
          <w:sz w:val="24"/>
        </w:rPr>
        <w:t>.</w:t>
      </w:r>
    </w:p>
    <w:p w14:paraId="7CC8BAB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（四）思政目标</w:t>
      </w:r>
    </w:p>
    <w:p w14:paraId="203EB6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1.职业道德：树立“爱岗敬业、诚实守信、精益求精”的职业理念，遵守行业职业道德规范和岗位行为准则；​</w:t>
      </w:r>
    </w:p>
    <w:p w14:paraId="0724A4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2.工匠精神：培育“严谨细致、追求卓越、持之以恒”的工匠精神，杜绝敷衍了事、投机取巧的工作态度；​</w:t>
      </w:r>
    </w:p>
    <w:p w14:paraId="03035C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3.法治意识：增强法治观念，自觉遵守行业相关法律法规和规章制度，做到依法从业、合规操作；​</w:t>
      </w:r>
    </w:p>
    <w:p w14:paraId="1C828C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4.社会责任：强化“科技报国、服务社会”的责任担当，理解所学专业在国家发展、行业进步中的作用，树立为行业发展和社会建设贡献力量的信念；​</w:t>
      </w:r>
    </w:p>
    <w:p w14:paraId="3C7C2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5.家国情怀：结合行业发展历程和国家重大工程案例，激发民族自豪感和爱国热情，培养“强国有我”的使命意识；​</w:t>
      </w:r>
    </w:p>
    <w:p w14:paraId="269FD0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6.创新意识：鼓励突破思维定势，勇于探索新技术、新方法，培养敢为人先、勇于担当的创新精神；​</w:t>
      </w:r>
    </w:p>
    <w:p w14:paraId="6ABE9F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7.生态文明：树立绿色发展理念，在实践操作中注重节能减排、环境保护，践行生态责任。</w:t>
      </w:r>
    </w:p>
    <w:p w14:paraId="48BB659D">
      <w:pPr>
        <w:pStyle w:val="3"/>
        <w:bidi w:val="0"/>
      </w:pPr>
      <w:r>
        <w:rPr>
          <w:rFonts w:hint="eastAsia"/>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1975"/>
        <w:gridCol w:w="1313"/>
        <w:gridCol w:w="1618"/>
        <w:gridCol w:w="2093"/>
        <w:gridCol w:w="1177"/>
      </w:tblGrid>
      <w:tr w14:paraId="5E77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9" w:type="pct"/>
          </w:tcPr>
          <w:p w14:paraId="19DEFD15">
            <w:pPr>
              <w:adjustRightInd w:val="0"/>
              <w:snapToGrid w:val="0"/>
              <w:jc w:val="center"/>
              <w:rPr>
                <w:rFonts w:ascii="宋体" w:hAnsi="宋体" w:eastAsia="宋体" w:cs="宋体"/>
                <w:b/>
                <w:bCs/>
                <w:szCs w:val="21"/>
              </w:rPr>
            </w:pPr>
            <w:r>
              <w:rPr>
                <w:rFonts w:hint="eastAsia" w:ascii="宋体" w:hAnsi="宋体" w:eastAsia="宋体" w:cs="宋体"/>
                <w:b/>
                <w:bCs/>
                <w:szCs w:val="21"/>
              </w:rPr>
              <w:t>学习情境（章）</w:t>
            </w:r>
          </w:p>
        </w:tc>
        <w:tc>
          <w:tcPr>
            <w:tcW w:w="1002" w:type="pct"/>
          </w:tcPr>
          <w:p w14:paraId="29094927">
            <w:pPr>
              <w:adjustRightInd w:val="0"/>
              <w:snapToGrid w:val="0"/>
              <w:jc w:val="center"/>
              <w:rPr>
                <w:rFonts w:ascii="宋体" w:hAnsi="宋体" w:eastAsia="宋体" w:cs="宋体"/>
                <w:b/>
                <w:bCs/>
                <w:szCs w:val="21"/>
              </w:rPr>
            </w:pPr>
            <w:r>
              <w:rPr>
                <w:rFonts w:hint="eastAsia" w:ascii="宋体" w:hAnsi="宋体" w:eastAsia="宋体" w:cs="宋体"/>
                <w:b/>
                <w:bCs/>
                <w:szCs w:val="21"/>
              </w:rPr>
              <w:t>工作任务（节）</w:t>
            </w:r>
          </w:p>
        </w:tc>
        <w:tc>
          <w:tcPr>
            <w:tcW w:w="666" w:type="pct"/>
          </w:tcPr>
          <w:p w14:paraId="5605261F">
            <w:pPr>
              <w:adjustRightInd w:val="0"/>
              <w:snapToGrid w:val="0"/>
              <w:jc w:val="center"/>
              <w:rPr>
                <w:rFonts w:ascii="宋体" w:hAnsi="宋体" w:eastAsia="宋体" w:cs="宋体"/>
                <w:b/>
                <w:bCs/>
                <w:szCs w:val="21"/>
              </w:rPr>
            </w:pPr>
            <w:r>
              <w:rPr>
                <w:rFonts w:hint="eastAsia" w:ascii="宋体" w:hAnsi="宋体" w:eastAsia="宋体" w:cs="宋体"/>
                <w:b/>
                <w:bCs/>
                <w:szCs w:val="21"/>
              </w:rPr>
              <w:t>知识点</w:t>
            </w:r>
          </w:p>
        </w:tc>
        <w:tc>
          <w:tcPr>
            <w:tcW w:w="821" w:type="pct"/>
          </w:tcPr>
          <w:p w14:paraId="14F53FE8">
            <w:pPr>
              <w:adjustRightInd w:val="0"/>
              <w:snapToGrid w:val="0"/>
              <w:jc w:val="center"/>
              <w:rPr>
                <w:rFonts w:ascii="宋体" w:hAnsi="宋体" w:eastAsia="宋体" w:cs="宋体"/>
                <w:b/>
                <w:bCs/>
                <w:szCs w:val="21"/>
              </w:rPr>
            </w:pPr>
            <w:r>
              <w:rPr>
                <w:rFonts w:hint="eastAsia" w:ascii="宋体" w:hAnsi="宋体" w:eastAsia="宋体" w:cs="宋体"/>
                <w:b/>
                <w:bCs/>
                <w:szCs w:val="21"/>
              </w:rPr>
              <w:t>技能点</w:t>
            </w:r>
          </w:p>
        </w:tc>
        <w:tc>
          <w:tcPr>
            <w:tcW w:w="1062" w:type="pct"/>
          </w:tcPr>
          <w:p w14:paraId="03FA3162">
            <w:pPr>
              <w:adjustRightInd w:val="0"/>
              <w:snapToGrid w:val="0"/>
              <w:jc w:val="center"/>
              <w:rPr>
                <w:rFonts w:ascii="宋体" w:hAnsi="宋体" w:eastAsia="宋体" w:cs="宋体"/>
                <w:b/>
                <w:bCs/>
                <w:szCs w:val="21"/>
              </w:rPr>
            </w:pPr>
            <w:r>
              <w:rPr>
                <w:rFonts w:hint="eastAsia" w:ascii="宋体" w:hAnsi="宋体" w:eastAsia="宋体" w:cs="宋体"/>
                <w:b/>
                <w:bCs/>
                <w:szCs w:val="21"/>
              </w:rPr>
              <w:t>思政元素</w:t>
            </w:r>
          </w:p>
        </w:tc>
        <w:tc>
          <w:tcPr>
            <w:tcW w:w="597" w:type="pct"/>
          </w:tcPr>
          <w:p w14:paraId="531E4AE5">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r>
      <w:tr w14:paraId="76DA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16A50D6D">
            <w:pPr>
              <w:shd w:val="clear" w:color="auto" w:fill="FFFFFF"/>
              <w:spacing w:line="360" w:lineRule="atLeast"/>
              <w:ind w:firstLine="48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绪论</w:t>
            </w:r>
          </w:p>
          <w:p w14:paraId="6DCF85D9">
            <w:pPr>
              <w:adjustRightInd w:val="0"/>
              <w:snapToGrid w:val="0"/>
              <w:ind w:firstLine="420" w:firstLineChars="200"/>
              <w:rPr>
                <w:rFonts w:ascii="Times New Roman" w:hAnsi="Times New Roman" w:eastAsia="宋体" w:cs="Times New Roman"/>
                <w:sz w:val="21"/>
                <w:szCs w:val="21"/>
              </w:rPr>
            </w:pPr>
          </w:p>
        </w:tc>
        <w:tc>
          <w:tcPr>
            <w:tcW w:w="1002" w:type="pct"/>
            <w:tcBorders>
              <w:top w:val="single" w:color="auto" w:sz="4" w:space="0"/>
              <w:left w:val="single" w:color="auto" w:sz="4" w:space="0"/>
              <w:bottom w:val="single" w:color="auto" w:sz="4" w:space="0"/>
              <w:right w:val="single" w:color="auto" w:sz="4" w:space="0"/>
            </w:tcBorders>
            <w:vAlign w:val="center"/>
          </w:tcPr>
          <w:p w14:paraId="5EDFBBDD">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第一章 噪声控制基础第一节 声音的产生第二节 噪声的声学特征第三节 噪声的传播特性</w:t>
            </w:r>
          </w:p>
        </w:tc>
        <w:tc>
          <w:tcPr>
            <w:tcW w:w="666" w:type="pct"/>
          </w:tcPr>
          <w:p w14:paraId="2C4B70F3">
            <w:pPr>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使学生了解</w:t>
            </w:r>
            <w:r>
              <w:rPr>
                <w:rFonts w:ascii="Times New Roman" w:hAnsi="Times New Roman" w:eastAsia="宋体" w:cs="Times New Roman"/>
                <w:color w:val="000000"/>
                <w:sz w:val="21"/>
                <w:szCs w:val="21"/>
              </w:rPr>
              <w:t>声音的产生</w:t>
            </w:r>
          </w:p>
        </w:tc>
        <w:tc>
          <w:tcPr>
            <w:tcW w:w="821" w:type="pct"/>
          </w:tcPr>
          <w:p w14:paraId="380A769A">
            <w:pPr>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使学生理解</w:t>
            </w:r>
            <w:r>
              <w:rPr>
                <w:rFonts w:ascii="Times New Roman" w:hAnsi="Times New Roman" w:eastAsia="宋体" w:cs="Times New Roman"/>
                <w:color w:val="000000"/>
                <w:sz w:val="21"/>
                <w:szCs w:val="21"/>
              </w:rPr>
              <w:t>噪声的声学特</w:t>
            </w:r>
          </w:p>
        </w:tc>
        <w:tc>
          <w:tcPr>
            <w:tcW w:w="1062" w:type="pct"/>
          </w:tcPr>
          <w:p w14:paraId="4BB55FBC">
            <w:pPr>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职业道德和工匠精神</w:t>
            </w:r>
          </w:p>
        </w:tc>
        <w:tc>
          <w:tcPr>
            <w:tcW w:w="597" w:type="pct"/>
          </w:tcPr>
          <w:p w14:paraId="065564ED">
            <w:pPr>
              <w:adjustRightInd w:val="0"/>
              <w:snapToGrid w:val="0"/>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4</w:t>
            </w:r>
          </w:p>
        </w:tc>
      </w:tr>
      <w:tr w14:paraId="4BC5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5D5C2565">
            <w:pPr>
              <w:shd w:val="clear" w:color="auto" w:fill="FFFFFF"/>
              <w:spacing w:line="360" w:lineRule="atLeast"/>
              <w:rPr>
                <w:rFonts w:ascii="Times New Roman" w:hAnsi="Times New Roman" w:eastAsia="宋体" w:cs="Times New Roman"/>
                <w:color w:val="333333"/>
                <w:kern w:val="0"/>
                <w:sz w:val="21"/>
                <w:szCs w:val="21"/>
              </w:rPr>
            </w:pPr>
            <w:r>
              <w:rPr>
                <w:rFonts w:ascii="Times New Roman" w:hAnsi="Times New Roman" w:eastAsia="宋体" w:cs="Times New Roman"/>
                <w:color w:val="000000"/>
                <w:sz w:val="21"/>
                <w:szCs w:val="21"/>
              </w:rPr>
              <w:t>第二章</w:t>
            </w:r>
            <w:r>
              <w:rPr>
                <w:rFonts w:ascii="Times New Roman" w:hAnsi="Times New Roman" w:eastAsia="宋体" w:cs="Times New Roman"/>
                <w:color w:val="333333"/>
                <w:kern w:val="0"/>
                <w:sz w:val="21"/>
                <w:szCs w:val="21"/>
              </w:rPr>
              <w:t>隔声</w:t>
            </w:r>
          </w:p>
          <w:p w14:paraId="3EA0B25A">
            <w:pPr>
              <w:adjustRightInd w:val="0"/>
              <w:snapToGrid w:val="0"/>
              <w:ind w:firstLine="420" w:firstLineChars="200"/>
              <w:rPr>
                <w:rFonts w:ascii="Times New Roman" w:hAnsi="Times New Roman" w:eastAsia="宋体" w:cs="Times New Roman"/>
                <w:sz w:val="21"/>
                <w:szCs w:val="21"/>
              </w:rPr>
            </w:pPr>
          </w:p>
        </w:tc>
        <w:tc>
          <w:tcPr>
            <w:tcW w:w="1002" w:type="pct"/>
            <w:tcBorders>
              <w:top w:val="single" w:color="auto" w:sz="4" w:space="0"/>
              <w:left w:val="single" w:color="auto" w:sz="4" w:space="0"/>
              <w:bottom w:val="single" w:color="auto" w:sz="4" w:space="0"/>
              <w:right w:val="single" w:color="auto" w:sz="4" w:space="0"/>
            </w:tcBorders>
          </w:tcPr>
          <w:p w14:paraId="10FDB83F">
            <w:pPr>
              <w:widowControl/>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第一节 隔声原理</w:t>
            </w:r>
          </w:p>
          <w:p w14:paraId="433176E5">
            <w:pPr>
              <w:widowControl/>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第二节 隔声装置</w:t>
            </w:r>
          </w:p>
          <w:p w14:paraId="2C83F6DC">
            <w:pPr>
              <w:widowControl/>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第三节 隔声设计</w:t>
            </w:r>
          </w:p>
        </w:tc>
        <w:tc>
          <w:tcPr>
            <w:tcW w:w="666" w:type="pct"/>
          </w:tcPr>
          <w:p w14:paraId="56902F3B">
            <w:pPr>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使学生了解隔声原理</w:t>
            </w:r>
          </w:p>
        </w:tc>
        <w:tc>
          <w:tcPr>
            <w:tcW w:w="821" w:type="pct"/>
          </w:tcPr>
          <w:p w14:paraId="336B9CAC">
            <w:pPr>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使学生理解隔声设计</w:t>
            </w:r>
          </w:p>
        </w:tc>
        <w:tc>
          <w:tcPr>
            <w:tcW w:w="1062" w:type="pct"/>
          </w:tcPr>
          <w:p w14:paraId="6EA9C13E">
            <w:pPr>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厚植生态环境保护情怀</w:t>
            </w:r>
          </w:p>
        </w:tc>
        <w:tc>
          <w:tcPr>
            <w:tcW w:w="597" w:type="pct"/>
          </w:tcPr>
          <w:p w14:paraId="5940164B">
            <w:pPr>
              <w:adjustRightInd w:val="0"/>
              <w:snapToGrid w:val="0"/>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4</w:t>
            </w:r>
          </w:p>
        </w:tc>
      </w:tr>
      <w:tr w14:paraId="4E99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0189769F">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第三章吸声</w:t>
            </w:r>
          </w:p>
          <w:p w14:paraId="269CB98D">
            <w:pPr>
              <w:adjustRightInd w:val="0"/>
              <w:snapToGrid w:val="0"/>
              <w:ind w:firstLine="420" w:firstLineChars="200"/>
              <w:rPr>
                <w:rFonts w:ascii="Times New Roman" w:hAnsi="Times New Roman" w:eastAsia="宋体" w:cs="Times New Roman"/>
                <w:sz w:val="21"/>
                <w:szCs w:val="21"/>
              </w:rPr>
            </w:pPr>
          </w:p>
        </w:tc>
        <w:tc>
          <w:tcPr>
            <w:tcW w:w="1002" w:type="pct"/>
            <w:tcBorders>
              <w:top w:val="single" w:color="auto" w:sz="4" w:space="0"/>
              <w:left w:val="single" w:color="auto" w:sz="4" w:space="0"/>
              <w:bottom w:val="single" w:color="auto" w:sz="4" w:space="0"/>
              <w:right w:val="single" w:color="auto" w:sz="4" w:space="0"/>
            </w:tcBorders>
            <w:vAlign w:val="center"/>
          </w:tcPr>
          <w:p w14:paraId="1D293A61">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第一节 吸声原理</w:t>
            </w:r>
          </w:p>
          <w:p w14:paraId="0D6E3311">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第二节 吸声装置</w:t>
            </w:r>
          </w:p>
          <w:p w14:paraId="72972F37">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第三节 吸声技术应用</w:t>
            </w:r>
          </w:p>
          <w:p w14:paraId="6C42D85E">
            <w:pPr>
              <w:shd w:val="clear" w:color="auto" w:fill="FFFFFF"/>
              <w:spacing w:line="360" w:lineRule="atLeast"/>
              <w:jc w:val="left"/>
              <w:rPr>
                <w:rFonts w:ascii="Times New Roman" w:hAnsi="Times New Roman" w:eastAsia="宋体" w:cs="Times New Roman"/>
                <w:snapToGrid w:val="0"/>
                <w:kern w:val="0"/>
                <w:sz w:val="21"/>
                <w:szCs w:val="21"/>
              </w:rPr>
            </w:pPr>
            <w:r>
              <w:rPr>
                <w:rFonts w:ascii="Times New Roman" w:hAnsi="Times New Roman" w:eastAsia="宋体" w:cs="Times New Roman"/>
                <w:color w:val="000000"/>
                <w:sz w:val="21"/>
                <w:szCs w:val="21"/>
              </w:rPr>
              <w:t>任务 吸声设计</w:t>
            </w:r>
          </w:p>
        </w:tc>
        <w:tc>
          <w:tcPr>
            <w:tcW w:w="666" w:type="pct"/>
          </w:tcPr>
          <w:p w14:paraId="03CEAE59">
            <w:pPr>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使学生了解</w:t>
            </w:r>
            <w:r>
              <w:rPr>
                <w:rFonts w:ascii="Times New Roman" w:hAnsi="Times New Roman" w:eastAsia="宋体" w:cs="Times New Roman"/>
                <w:color w:val="000000"/>
                <w:sz w:val="21"/>
                <w:szCs w:val="21"/>
              </w:rPr>
              <w:t>吸声原理</w:t>
            </w:r>
          </w:p>
        </w:tc>
        <w:tc>
          <w:tcPr>
            <w:tcW w:w="821" w:type="pct"/>
          </w:tcPr>
          <w:p w14:paraId="4A1AD23F">
            <w:pPr>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使学生理解</w:t>
            </w:r>
            <w:r>
              <w:rPr>
                <w:rFonts w:ascii="Times New Roman" w:hAnsi="Times New Roman" w:eastAsia="宋体" w:cs="Times New Roman"/>
                <w:color w:val="000000"/>
                <w:sz w:val="21"/>
                <w:szCs w:val="21"/>
              </w:rPr>
              <w:t>吸声装置</w:t>
            </w:r>
          </w:p>
        </w:tc>
        <w:tc>
          <w:tcPr>
            <w:tcW w:w="1062" w:type="pct"/>
          </w:tcPr>
          <w:p w14:paraId="13ECAF3D">
            <w:pPr>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培育严谨务实的职业素养</w:t>
            </w:r>
          </w:p>
        </w:tc>
        <w:tc>
          <w:tcPr>
            <w:tcW w:w="597" w:type="pct"/>
          </w:tcPr>
          <w:p w14:paraId="08FB495B">
            <w:pPr>
              <w:adjustRightInd w:val="0"/>
              <w:snapToGrid w:val="0"/>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4</w:t>
            </w:r>
          </w:p>
        </w:tc>
      </w:tr>
      <w:tr w14:paraId="3C7B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492B4BD0">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第四章消声</w:t>
            </w:r>
          </w:p>
          <w:p w14:paraId="1D43E87E">
            <w:pPr>
              <w:adjustRightInd w:val="0"/>
              <w:snapToGrid w:val="0"/>
              <w:ind w:firstLine="420" w:firstLineChars="200"/>
              <w:rPr>
                <w:rFonts w:ascii="Times New Roman" w:hAnsi="Times New Roman" w:eastAsia="宋体" w:cs="Times New Roman"/>
                <w:sz w:val="21"/>
                <w:szCs w:val="21"/>
              </w:rPr>
            </w:pPr>
          </w:p>
        </w:tc>
        <w:tc>
          <w:tcPr>
            <w:tcW w:w="1002" w:type="pct"/>
            <w:tcBorders>
              <w:top w:val="single" w:color="auto" w:sz="4" w:space="0"/>
              <w:left w:val="single" w:color="auto" w:sz="4" w:space="0"/>
              <w:bottom w:val="single" w:color="auto" w:sz="4" w:space="0"/>
              <w:right w:val="single" w:color="auto" w:sz="4" w:space="0"/>
            </w:tcBorders>
            <w:vAlign w:val="center"/>
          </w:tcPr>
          <w:p w14:paraId="1A6FF0B4">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第一节 消声原理</w:t>
            </w:r>
          </w:p>
          <w:p w14:paraId="170C098C">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第二节 消声器</w:t>
            </w:r>
          </w:p>
          <w:p w14:paraId="040B0763">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第三节 消声技术应用</w:t>
            </w:r>
          </w:p>
          <w:p w14:paraId="721CBFF2">
            <w:pPr>
              <w:shd w:val="clear" w:color="auto" w:fill="FFFFFF"/>
              <w:spacing w:line="360" w:lineRule="atLeast"/>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任务 消声器的选用与安装</w:t>
            </w:r>
          </w:p>
        </w:tc>
        <w:tc>
          <w:tcPr>
            <w:tcW w:w="666" w:type="pct"/>
          </w:tcPr>
          <w:p w14:paraId="02945A17">
            <w:pPr>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使学生了解</w:t>
            </w:r>
            <w:r>
              <w:rPr>
                <w:rFonts w:ascii="Times New Roman" w:hAnsi="Times New Roman" w:eastAsia="宋体" w:cs="Times New Roman"/>
                <w:color w:val="000000"/>
                <w:sz w:val="21"/>
                <w:szCs w:val="21"/>
              </w:rPr>
              <w:t>消声原理</w:t>
            </w:r>
          </w:p>
        </w:tc>
        <w:tc>
          <w:tcPr>
            <w:tcW w:w="821" w:type="pct"/>
          </w:tcPr>
          <w:p w14:paraId="15C4C501">
            <w:pPr>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使学生理解</w:t>
            </w:r>
            <w:r>
              <w:rPr>
                <w:rFonts w:ascii="Times New Roman" w:hAnsi="Times New Roman" w:eastAsia="宋体" w:cs="Times New Roman"/>
                <w:color w:val="000000"/>
                <w:sz w:val="21"/>
                <w:szCs w:val="21"/>
              </w:rPr>
              <w:t>消声器</w:t>
            </w:r>
          </w:p>
        </w:tc>
        <w:tc>
          <w:tcPr>
            <w:tcW w:w="1062" w:type="pct"/>
          </w:tcPr>
          <w:p w14:paraId="07C27F4F">
            <w:pPr>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涵养协同协作、创新攻坚的团队意识</w:t>
            </w:r>
          </w:p>
        </w:tc>
        <w:tc>
          <w:tcPr>
            <w:tcW w:w="597" w:type="pct"/>
          </w:tcPr>
          <w:p w14:paraId="1B3DDA79">
            <w:pPr>
              <w:adjustRightInd w:val="0"/>
              <w:snapToGrid w:val="0"/>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4</w:t>
            </w:r>
          </w:p>
        </w:tc>
      </w:tr>
      <w:tr w14:paraId="1F2E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13E5513B">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第五章隔振与阻尼</w:t>
            </w:r>
          </w:p>
          <w:p w14:paraId="6DC0811A">
            <w:pPr>
              <w:adjustRightInd w:val="0"/>
              <w:snapToGrid w:val="0"/>
              <w:ind w:firstLine="420" w:firstLineChars="200"/>
              <w:rPr>
                <w:rFonts w:ascii="Times New Roman" w:hAnsi="Times New Roman" w:eastAsia="宋体" w:cs="Times New Roman"/>
                <w:sz w:val="21"/>
                <w:szCs w:val="21"/>
              </w:rPr>
            </w:pPr>
          </w:p>
        </w:tc>
        <w:tc>
          <w:tcPr>
            <w:tcW w:w="1002" w:type="pct"/>
            <w:tcBorders>
              <w:top w:val="single" w:color="auto" w:sz="4" w:space="0"/>
              <w:left w:val="single" w:color="auto" w:sz="4" w:space="0"/>
              <w:bottom w:val="single" w:color="auto" w:sz="4" w:space="0"/>
              <w:right w:val="single" w:color="auto" w:sz="4" w:space="0"/>
            </w:tcBorders>
            <w:vAlign w:val="center"/>
          </w:tcPr>
          <w:p w14:paraId="402BC9F5">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第一节 隔振原理</w:t>
            </w:r>
          </w:p>
          <w:p w14:paraId="245AA598">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第二节 隔振元件</w:t>
            </w:r>
          </w:p>
          <w:p w14:paraId="1B84BF7D">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第三节 阻尼原理</w:t>
            </w:r>
          </w:p>
          <w:p w14:paraId="39A48E36">
            <w:pPr>
              <w:shd w:val="clear" w:color="auto" w:fill="FFFFFF"/>
              <w:spacing w:line="360" w:lineRule="atLeast"/>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任务 隔振设计</w:t>
            </w:r>
          </w:p>
        </w:tc>
        <w:tc>
          <w:tcPr>
            <w:tcW w:w="666" w:type="pct"/>
          </w:tcPr>
          <w:p w14:paraId="63BDF143">
            <w:pPr>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使学生了解</w:t>
            </w:r>
            <w:r>
              <w:rPr>
                <w:rFonts w:ascii="Times New Roman" w:hAnsi="Times New Roman" w:eastAsia="宋体" w:cs="Times New Roman"/>
                <w:color w:val="000000"/>
                <w:sz w:val="21"/>
                <w:szCs w:val="21"/>
              </w:rPr>
              <w:t>隔振原理</w:t>
            </w:r>
          </w:p>
        </w:tc>
        <w:tc>
          <w:tcPr>
            <w:tcW w:w="821" w:type="pct"/>
          </w:tcPr>
          <w:p w14:paraId="14630602">
            <w:pPr>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使学生理解</w:t>
            </w:r>
            <w:r>
              <w:rPr>
                <w:rFonts w:ascii="Times New Roman" w:hAnsi="Times New Roman" w:eastAsia="宋体" w:cs="Times New Roman"/>
                <w:color w:val="000000"/>
                <w:sz w:val="21"/>
                <w:szCs w:val="21"/>
              </w:rPr>
              <w:t>隔振元件</w:t>
            </w:r>
          </w:p>
        </w:tc>
        <w:tc>
          <w:tcPr>
            <w:tcW w:w="1062" w:type="pct"/>
          </w:tcPr>
          <w:p w14:paraId="48906077">
            <w:pPr>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职业道德和工匠精神</w:t>
            </w:r>
          </w:p>
        </w:tc>
        <w:tc>
          <w:tcPr>
            <w:tcW w:w="597" w:type="pct"/>
          </w:tcPr>
          <w:p w14:paraId="3CFAD347">
            <w:pPr>
              <w:adjustRightInd w:val="0"/>
              <w:snapToGrid w:val="0"/>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4</w:t>
            </w:r>
          </w:p>
        </w:tc>
      </w:tr>
      <w:tr w14:paraId="24C8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44878F61">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第六章噪声的测量</w:t>
            </w:r>
          </w:p>
          <w:p w14:paraId="26A21121">
            <w:pPr>
              <w:adjustRightInd w:val="0"/>
              <w:snapToGrid w:val="0"/>
              <w:ind w:firstLine="420" w:firstLineChars="200"/>
              <w:rPr>
                <w:rFonts w:ascii="Times New Roman" w:hAnsi="Times New Roman" w:eastAsia="宋体" w:cs="Times New Roman"/>
                <w:sz w:val="21"/>
                <w:szCs w:val="21"/>
              </w:rPr>
            </w:pPr>
          </w:p>
        </w:tc>
        <w:tc>
          <w:tcPr>
            <w:tcW w:w="1002" w:type="pct"/>
            <w:tcBorders>
              <w:top w:val="single" w:color="auto" w:sz="4" w:space="0"/>
              <w:left w:val="single" w:color="auto" w:sz="4" w:space="0"/>
              <w:bottom w:val="single" w:color="auto" w:sz="4" w:space="0"/>
              <w:right w:val="single" w:color="auto" w:sz="4" w:space="0"/>
            </w:tcBorders>
            <w:vAlign w:val="center"/>
          </w:tcPr>
          <w:p w14:paraId="1D1FE67C">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第一节噪声的测量仪器</w:t>
            </w:r>
          </w:p>
          <w:p w14:paraId="41C28CAD">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第二节噪声监测</w:t>
            </w:r>
          </w:p>
          <w:p w14:paraId="0DB05E76">
            <w:pPr>
              <w:shd w:val="clear" w:color="auto" w:fill="FFFFFF"/>
              <w:spacing w:line="360" w:lineRule="atLeast"/>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任务 道路声屏障插入损失的测量</w:t>
            </w:r>
          </w:p>
        </w:tc>
        <w:tc>
          <w:tcPr>
            <w:tcW w:w="666" w:type="pct"/>
          </w:tcPr>
          <w:p w14:paraId="5BA69E54">
            <w:pPr>
              <w:shd w:val="clear" w:color="auto" w:fill="FFFFFF"/>
              <w:spacing w:line="360" w:lineRule="atLeast"/>
              <w:jc w:val="left"/>
              <w:rPr>
                <w:rFonts w:ascii="Times New Roman" w:hAnsi="Times New Roman" w:eastAsia="宋体" w:cs="Times New Roman"/>
                <w:color w:val="000000"/>
                <w:sz w:val="21"/>
                <w:szCs w:val="21"/>
              </w:rPr>
            </w:pPr>
            <w:r>
              <w:rPr>
                <w:rFonts w:ascii="Times New Roman" w:hAnsi="Times New Roman" w:eastAsia="宋体" w:cs="Times New Roman"/>
                <w:sz w:val="21"/>
                <w:szCs w:val="21"/>
              </w:rPr>
              <w:t>使学生了解</w:t>
            </w:r>
            <w:r>
              <w:rPr>
                <w:rFonts w:ascii="Times New Roman" w:hAnsi="Times New Roman" w:eastAsia="宋体" w:cs="Times New Roman"/>
                <w:color w:val="000000"/>
                <w:sz w:val="21"/>
                <w:szCs w:val="21"/>
              </w:rPr>
              <w:t>噪声的测量仪器</w:t>
            </w:r>
          </w:p>
          <w:p w14:paraId="09243717">
            <w:pPr>
              <w:adjustRightInd w:val="0"/>
              <w:snapToGrid w:val="0"/>
              <w:ind w:firstLine="420" w:firstLineChars="200"/>
              <w:rPr>
                <w:rFonts w:ascii="Times New Roman" w:hAnsi="Times New Roman" w:eastAsia="宋体" w:cs="Times New Roman"/>
                <w:sz w:val="21"/>
                <w:szCs w:val="21"/>
              </w:rPr>
            </w:pPr>
          </w:p>
        </w:tc>
        <w:tc>
          <w:tcPr>
            <w:tcW w:w="821" w:type="pct"/>
          </w:tcPr>
          <w:p w14:paraId="06F102C6">
            <w:pPr>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使学生理解</w:t>
            </w:r>
            <w:r>
              <w:rPr>
                <w:rFonts w:ascii="Times New Roman" w:hAnsi="Times New Roman" w:eastAsia="宋体" w:cs="Times New Roman"/>
                <w:color w:val="000000"/>
                <w:sz w:val="21"/>
                <w:szCs w:val="21"/>
              </w:rPr>
              <w:t>噪声监测</w:t>
            </w:r>
          </w:p>
        </w:tc>
        <w:tc>
          <w:tcPr>
            <w:tcW w:w="1062" w:type="pct"/>
          </w:tcPr>
          <w:p w14:paraId="67697DBF">
            <w:pPr>
              <w:adjustRightInd w:val="0"/>
              <w:snapToGrid w:val="0"/>
              <w:rPr>
                <w:rFonts w:ascii="Times New Roman" w:hAnsi="Times New Roman" w:eastAsia="宋体" w:cs="Times New Roman"/>
                <w:sz w:val="21"/>
                <w:szCs w:val="21"/>
              </w:rPr>
            </w:pPr>
            <w:r>
              <w:rPr>
                <w:rFonts w:ascii="Times New Roman" w:hAnsi="Times New Roman" w:eastAsia="宋体" w:cs="Times New Roman"/>
                <w:sz w:val="21"/>
                <w:szCs w:val="21"/>
              </w:rPr>
              <w:t>厚植生态环境保护情怀</w:t>
            </w:r>
          </w:p>
        </w:tc>
        <w:tc>
          <w:tcPr>
            <w:tcW w:w="597" w:type="pct"/>
          </w:tcPr>
          <w:p w14:paraId="73219707">
            <w:pPr>
              <w:adjustRightInd w:val="0"/>
              <w:snapToGrid w:val="0"/>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4</w:t>
            </w:r>
          </w:p>
        </w:tc>
      </w:tr>
    </w:tbl>
    <w:p w14:paraId="189B5B68">
      <w:pPr>
        <w:pStyle w:val="3"/>
        <w:bidi w:val="0"/>
      </w:pPr>
      <w:r>
        <w:rPr>
          <w:rFonts w:hint="eastAsia"/>
          <w:lang w:val="en-US" w:eastAsia="zh-CN"/>
        </w:rPr>
        <w:t>六、</w:t>
      </w:r>
      <w:r>
        <w:rPr>
          <w:rFonts w:hint="eastAsia"/>
        </w:rPr>
        <w:t>课程考核与评价</w:t>
      </w:r>
    </w:p>
    <w:p w14:paraId="3D15040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14BF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6394A622">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207868CD">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467CA877">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150A3C38">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7D2C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60C2E5D0">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548662E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shd w:val="clear" w:color="auto" w:fill="auto"/>
            <w:vAlign w:val="center"/>
          </w:tcPr>
          <w:p w14:paraId="47C2577E">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shd w:val="clear" w:color="auto" w:fill="auto"/>
            <w:vAlign w:val="center"/>
          </w:tcPr>
          <w:p w14:paraId="6E592F1D">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186B5D06">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3E54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576D0C1">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50C93CD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3C34AF40">
            <w:pPr>
              <w:rPr>
                <w:rFonts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0137158B">
            <w:pPr>
              <w:jc w:val="center"/>
              <w:rPr>
                <w:rFonts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55581487">
            <w:pPr>
              <w:rPr>
                <w:rFonts w:ascii="宋体" w:hAnsi="宋体" w:eastAsia="宋体" w:cs="宋体"/>
                <w:szCs w:val="21"/>
              </w:rPr>
            </w:pPr>
            <w:r>
              <w:rPr>
                <w:rFonts w:hint="eastAsia" w:ascii="Arial" w:hAnsi="Arial" w:eastAsia="宋体" w:cs="Arial"/>
              </w:rPr>
              <w:t>以试卷或提问考核的方式对单元的基本知识和重点内容进行考核</w:t>
            </w:r>
          </w:p>
        </w:tc>
      </w:tr>
      <w:tr w14:paraId="46D4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F319C67">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2FC90F67">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13BB3E99">
            <w:pPr>
              <w:rPr>
                <w:rFonts w:ascii="宋体" w:hAnsi="宋体" w:eastAsia="宋体" w:cs="宋体"/>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7EABA33D">
            <w:pPr>
              <w:jc w:val="center"/>
              <w:rPr>
                <w:rFonts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41569EB7">
            <w:pPr>
              <w:rPr>
                <w:rFonts w:ascii="宋体" w:hAnsi="宋体" w:eastAsia="宋体" w:cs="宋体"/>
                <w:szCs w:val="21"/>
              </w:rPr>
            </w:pPr>
            <w:r>
              <w:rPr>
                <w:rFonts w:hint="eastAsia" w:ascii="Arial" w:hAnsi="Arial" w:eastAsia="宋体" w:cs="Arial"/>
              </w:rPr>
              <w:t>以大型单元为节点进行阶段性考核评价</w:t>
            </w:r>
          </w:p>
        </w:tc>
      </w:tr>
      <w:tr w14:paraId="4C46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EF602D1">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57CAC411">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3B6A0DB9">
            <w:pPr>
              <w:rPr>
                <w:rFonts w:ascii="宋体" w:hAnsi="宋体" w:eastAsia="宋体" w:cs="宋体"/>
                <w:szCs w:val="21"/>
              </w:rPr>
            </w:pPr>
            <w:r>
              <w:rPr>
                <w:rFonts w:hint="eastAsia" w:ascii="Arial" w:hAnsi="Arial" w:eastAsia="宋体" w:cs="Arial"/>
              </w:rPr>
              <w:t>以技能操作和零部件认知方式进行</w:t>
            </w:r>
          </w:p>
        </w:tc>
        <w:tc>
          <w:tcPr>
            <w:tcW w:w="719" w:type="pct"/>
            <w:tcBorders>
              <w:left w:val="single" w:color="auto" w:sz="4" w:space="0"/>
              <w:right w:val="single" w:color="auto" w:sz="4" w:space="0"/>
            </w:tcBorders>
            <w:vAlign w:val="center"/>
          </w:tcPr>
          <w:p w14:paraId="2CCCED0A">
            <w:pPr>
              <w:jc w:val="center"/>
              <w:rPr>
                <w:rFonts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CB6BAF1">
            <w:pPr>
              <w:rPr>
                <w:rFonts w:ascii="宋体" w:hAnsi="宋体" w:eastAsia="宋体" w:cs="宋体"/>
                <w:szCs w:val="21"/>
              </w:rPr>
            </w:pPr>
            <w:r>
              <w:rPr>
                <w:rFonts w:hint="eastAsia" w:ascii="Arial" w:hAnsi="Arial" w:eastAsia="宋体" w:cs="Arial"/>
              </w:rPr>
              <w:t>以学生动手能力和对主要机器零部件认识的能力进行考核</w:t>
            </w:r>
          </w:p>
        </w:tc>
      </w:tr>
      <w:tr w14:paraId="4203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1306CF63">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6D64E5BA">
            <w:pPr>
              <w:rPr>
                <w:rFonts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4A2B4370">
            <w:pPr>
              <w:jc w:val="center"/>
              <w:rPr>
                <w:rFonts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615E484D">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000F007D">
      <w:pPr>
        <w:pStyle w:val="3"/>
        <w:bidi w:val="0"/>
      </w:pPr>
      <w:r>
        <w:rPr>
          <w:rFonts w:hint="eastAsia"/>
        </w:rPr>
        <w:t>七、课程实施与保障</w:t>
      </w:r>
    </w:p>
    <w:p w14:paraId="2C192697">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5DD201F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3F1D9451">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51FA425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41312825">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0508195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3137E2B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专职教师在</w:t>
      </w:r>
      <w:r>
        <w:rPr>
          <w:rFonts w:ascii="宋体" w:hAnsi="宋体" w:eastAsia="宋体" w:cs="宋体"/>
          <w:sz w:val="24"/>
        </w:rPr>
        <w:t>5</w:t>
      </w:r>
      <w:r>
        <w:rPr>
          <w:rFonts w:hint="eastAsia" w:ascii="宋体" w:hAnsi="宋体" w:eastAsia="宋体" w:cs="宋体"/>
          <w:sz w:val="24"/>
        </w:rPr>
        <w:t>人左右，其中专职教师</w:t>
      </w:r>
      <w:r>
        <w:rPr>
          <w:rFonts w:ascii="宋体" w:hAnsi="宋体" w:eastAsia="宋体" w:cs="宋体"/>
          <w:sz w:val="24"/>
        </w:rPr>
        <w:t>4</w:t>
      </w:r>
      <w:r>
        <w:rPr>
          <w:rFonts w:hint="eastAsia" w:ascii="宋体" w:hAnsi="宋体" w:eastAsia="宋体" w:cs="宋体"/>
          <w:sz w:val="24"/>
        </w:rPr>
        <w:t>人，来自企业的兼职教师</w:t>
      </w:r>
      <w:r>
        <w:rPr>
          <w:rFonts w:ascii="宋体" w:hAnsi="宋体" w:eastAsia="宋体" w:cs="宋体"/>
          <w:sz w:val="24"/>
        </w:rPr>
        <w:t>1</w:t>
      </w:r>
      <w:r>
        <w:rPr>
          <w:rFonts w:hint="eastAsia" w:ascii="宋体" w:hAnsi="宋体" w:eastAsia="宋体" w:cs="宋体"/>
          <w:sz w:val="24"/>
        </w:rPr>
        <w:t>人。应具备双师素质资格，具有一定的实践经验，教学效果良好，职称和年龄结构合理。。</w:t>
      </w:r>
    </w:p>
    <w:p w14:paraId="66D185D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5C4B391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04AFDB1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1B4D165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0187AA74">
      <w:pPr>
        <w:spacing w:after="156" w:afterLines="50"/>
        <w:ind w:firstLine="480" w:firstLineChars="200"/>
        <w:rPr>
          <w:rFonts w:ascii="宋体" w:hAnsi="宋体"/>
          <w:sz w:val="24"/>
        </w:rPr>
      </w:pPr>
      <w:r>
        <w:rPr>
          <w:rFonts w:hint="eastAsia" w:ascii="宋体" w:hAnsi="宋体"/>
          <w:sz w:val="24"/>
        </w:rPr>
        <w:t>1 项目导向系列教材</w:t>
      </w:r>
    </w:p>
    <w:p w14:paraId="4EAC2F2F">
      <w:pPr>
        <w:spacing w:after="156" w:afterLines="50"/>
        <w:ind w:firstLine="480" w:firstLineChars="200"/>
        <w:rPr>
          <w:rFonts w:ascii="宋体" w:hAnsi="宋体"/>
          <w:sz w:val="24"/>
        </w:rPr>
      </w:pPr>
      <w:r>
        <w:rPr>
          <w:rFonts w:hint="eastAsia" w:ascii="宋体" w:hAnsi="宋体"/>
          <w:sz w:val="24"/>
        </w:rPr>
        <w:t>2 动画（处理设备构造、工作原理动画；处理工艺流程动画）</w:t>
      </w:r>
    </w:p>
    <w:p w14:paraId="652E7584">
      <w:pPr>
        <w:spacing w:after="156" w:afterLines="50"/>
        <w:ind w:firstLine="480" w:firstLineChars="200"/>
        <w:rPr>
          <w:rFonts w:ascii="宋体" w:hAnsi="宋体"/>
          <w:sz w:val="24"/>
        </w:rPr>
      </w:pPr>
      <w:r>
        <w:rPr>
          <w:rFonts w:hint="eastAsia" w:ascii="宋体" w:hAnsi="宋体"/>
          <w:sz w:val="24"/>
        </w:rPr>
        <w:t>3 视频（知识讲解、应用实例）</w:t>
      </w:r>
    </w:p>
    <w:p w14:paraId="025461D1">
      <w:pPr>
        <w:spacing w:after="156" w:afterLines="50"/>
        <w:ind w:firstLine="480" w:firstLineChars="200"/>
        <w:rPr>
          <w:rFonts w:ascii="宋体" w:hAnsi="宋体"/>
          <w:sz w:val="24"/>
        </w:rPr>
      </w:pPr>
      <w:r>
        <w:rPr>
          <w:rFonts w:hint="eastAsia" w:ascii="宋体" w:hAnsi="宋体" w:eastAsia="宋体" w:cs="宋体"/>
          <w:sz w:val="24"/>
        </w:rPr>
        <w:t>（2）数字教学资源：</w:t>
      </w:r>
    </w:p>
    <w:p w14:paraId="4701EC75">
      <w:pPr>
        <w:spacing w:after="156" w:afterLines="50"/>
        <w:ind w:firstLine="480" w:firstLineChars="200"/>
        <w:rPr>
          <w:rFonts w:ascii="宋体" w:hAnsi="宋体"/>
          <w:sz w:val="24"/>
        </w:rPr>
      </w:pPr>
      <w:r>
        <w:rPr>
          <w:rFonts w:hint="eastAsia" w:ascii="宋体" w:hAnsi="宋体"/>
          <w:sz w:val="24"/>
        </w:rPr>
        <w:t>1 网络平台自建课程</w:t>
      </w:r>
    </w:p>
    <w:p w14:paraId="370BEC7E">
      <w:pPr>
        <w:spacing w:after="156" w:afterLines="50"/>
        <w:ind w:firstLine="480" w:firstLineChars="200"/>
        <w:rPr>
          <w:rFonts w:ascii="宋体" w:hAnsi="宋体"/>
          <w:sz w:val="24"/>
        </w:rPr>
      </w:pPr>
      <w:r>
        <w:rPr>
          <w:rFonts w:hint="eastAsia" w:ascii="宋体" w:hAnsi="宋体"/>
          <w:sz w:val="24"/>
        </w:rPr>
        <w:t xml:space="preserve">2 教学微课视频 </w:t>
      </w:r>
    </w:p>
    <w:p w14:paraId="2C6A8EDC">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sz w:val="24"/>
        </w:rPr>
      </w:pPr>
      <w:r>
        <w:rPr>
          <w:rFonts w:hint="eastAsia" w:ascii="宋体" w:hAnsi="宋体"/>
          <w:sz w:val="24"/>
        </w:rPr>
        <w:t xml:space="preserve">3 教学资源库 </w:t>
      </w:r>
    </w:p>
    <w:p w14:paraId="669DC004">
      <w:pPr>
        <w:rPr>
          <w:rFonts w:hint="default" w:ascii="宋体" w:hAnsi="宋体"/>
          <w:sz w:val="24"/>
          <w:lang w:val="en-US" w:eastAsia="zh-CN"/>
        </w:rPr>
      </w:pPr>
      <w:r>
        <w:rPr>
          <w:rFonts w:hint="default" w:ascii="宋体" w:hAnsi="宋体"/>
          <w:sz w:val="24"/>
          <w:lang w:val="en-US" w:eastAsia="zh-CN"/>
        </w:rPr>
        <w:br w:type="page"/>
      </w:r>
    </w:p>
    <w:p w14:paraId="54A3889A">
      <w:pPr>
        <w:pStyle w:val="2"/>
        <w:bidi w:val="0"/>
        <w:rPr>
          <w:rFonts w:hint="eastAsia"/>
          <w:lang w:val="en-US" w:eastAsia="zh-CN"/>
        </w:rPr>
      </w:pPr>
      <w:bookmarkStart w:id="39" w:name="_Toc25674"/>
      <w:bookmarkStart w:id="40" w:name="_Toc1716"/>
      <w:r>
        <w:rPr>
          <w:rFonts w:hint="eastAsia"/>
          <w:lang w:val="en-US" w:eastAsia="zh-CN"/>
        </w:rPr>
        <w:t>《HSE》课程标准</w:t>
      </w:r>
      <w:bookmarkEnd w:id="39"/>
      <w:bookmarkEnd w:id="40"/>
    </w:p>
    <w:p w14:paraId="587846C7">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633F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527DF42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6BFF5D45">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HSE</w:t>
            </w:r>
          </w:p>
        </w:tc>
        <w:tc>
          <w:tcPr>
            <w:tcW w:w="534" w:type="pct"/>
            <w:tcBorders>
              <w:top w:val="single" w:color="auto" w:sz="4" w:space="0"/>
              <w:left w:val="single" w:color="auto" w:sz="4" w:space="0"/>
              <w:bottom w:val="single" w:color="auto" w:sz="4" w:space="0"/>
              <w:right w:val="single" w:color="auto" w:sz="4" w:space="0"/>
            </w:tcBorders>
            <w:vAlign w:val="center"/>
          </w:tcPr>
          <w:p w14:paraId="4CB006D8">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35C74E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000000" w:themeColor="text1"/>
                <w:sz w:val="21"/>
                <w:szCs w:val="21"/>
                <w:lang w:val="en-US" w:eastAsia="zh-CN"/>
                <w14:textFill>
                  <w14:solidFill>
                    <w14:schemeClr w14:val="tx1"/>
                  </w14:solidFill>
                </w14:textFill>
              </w:rPr>
              <w:t>yhha24019</w:t>
            </w:r>
          </w:p>
        </w:tc>
      </w:tr>
      <w:tr w14:paraId="4F31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6BEBAA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2E65C3D5">
            <w:pPr>
              <w:jc w:val="center"/>
              <w:rPr>
                <w:rFonts w:hint="default" w:eastAsiaTheme="minorEastAsia"/>
                <w:lang w:val="en-US" w:eastAsia="zh-CN"/>
              </w:rPr>
            </w:pPr>
            <w:r>
              <w:rPr>
                <w:rFonts w:hint="eastAsia"/>
                <w:lang w:val="en-US" w:eastAsia="zh-CN"/>
              </w:rPr>
              <w:t>24学时</w:t>
            </w:r>
          </w:p>
        </w:tc>
        <w:tc>
          <w:tcPr>
            <w:tcW w:w="875" w:type="pct"/>
            <w:tcBorders>
              <w:top w:val="single" w:color="auto" w:sz="4" w:space="0"/>
              <w:left w:val="single" w:color="auto" w:sz="4" w:space="0"/>
              <w:bottom w:val="single" w:color="auto" w:sz="4" w:space="0"/>
              <w:right w:val="single" w:color="auto" w:sz="4" w:space="0"/>
            </w:tcBorders>
          </w:tcPr>
          <w:p w14:paraId="39D89CCD">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073C7EB1">
            <w:pPr>
              <w:jc w:val="center"/>
              <w:rPr>
                <w:rFonts w:hint="eastAsia"/>
                <w:lang w:val="en-US" w:eastAsia="zh-CN"/>
              </w:rPr>
            </w:pPr>
            <w:r>
              <w:rPr>
                <w:rFonts w:hint="eastAsia"/>
                <w:lang w:val="en-US" w:eastAsia="zh-CN"/>
              </w:rPr>
              <w:t>16学时</w:t>
            </w:r>
          </w:p>
        </w:tc>
        <w:tc>
          <w:tcPr>
            <w:tcW w:w="534" w:type="pct"/>
            <w:tcBorders>
              <w:top w:val="single" w:color="auto" w:sz="4" w:space="0"/>
              <w:left w:val="single" w:color="auto" w:sz="4" w:space="0"/>
              <w:bottom w:val="single" w:color="auto" w:sz="4" w:space="0"/>
              <w:right w:val="single" w:color="auto" w:sz="4" w:space="0"/>
            </w:tcBorders>
            <w:vAlign w:val="center"/>
          </w:tcPr>
          <w:p w14:paraId="2DEB085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0BA2C20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1学分</w:t>
            </w:r>
          </w:p>
        </w:tc>
      </w:tr>
      <w:tr w14:paraId="1181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9116A41">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5AE41F9E">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环境工程技术</w:t>
            </w:r>
          </w:p>
        </w:tc>
      </w:tr>
      <w:tr w14:paraId="34DE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B787C34">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48EDF495">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61386AA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1E6BE5E1">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58AE573">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E8A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18B5F03">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11DDDBEA">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s="宋体"/>
                <w:color w:val="000000"/>
                <w:kern w:val="0"/>
                <w:sz w:val="21"/>
                <w:szCs w:val="21"/>
              </w:rPr>
              <w:t>大气污染控制技术</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水污染治理技术、</w:t>
            </w:r>
            <w:r>
              <w:rPr>
                <w:rFonts w:hint="eastAsia" w:ascii="宋体" w:hAnsi="宋体" w:eastAsia="宋体" w:cs="宋体"/>
                <w:color w:val="000000"/>
                <w:kern w:val="0"/>
                <w:sz w:val="21"/>
                <w:szCs w:val="21"/>
              </w:rPr>
              <w:t>环境监测技术</w:t>
            </w:r>
          </w:p>
        </w:tc>
      </w:tr>
      <w:tr w14:paraId="64AE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9CBD73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1AB21D1F">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碳排放控制技术、岗位实习</w:t>
            </w:r>
          </w:p>
        </w:tc>
      </w:tr>
      <w:tr w14:paraId="7446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8D5D9D9">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096168C6">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化工HSE</w:t>
            </w:r>
            <w:r>
              <w:rPr>
                <w:rFonts w:ascii="Arial" w:hAnsi="Arial" w:eastAsia="宋体" w:cs="Arial"/>
              </w:rPr>
              <w:t>》（</w:t>
            </w:r>
            <w:r>
              <w:rPr>
                <w:rFonts w:hint="eastAsia" w:ascii="Arial" w:hAnsi="Arial" w:eastAsia="宋体" w:cs="Arial"/>
                <w:lang w:val="en-US" w:eastAsia="zh-CN"/>
              </w:rPr>
              <w:t>韩宗主编</w:t>
            </w:r>
            <w:r>
              <w:rPr>
                <w:rFonts w:hint="eastAsia" w:ascii="Arial" w:hAnsi="Arial" w:eastAsia="宋体" w:cs="Arial"/>
              </w:rPr>
              <w:t>，</w:t>
            </w:r>
            <w:r>
              <w:rPr>
                <w:rFonts w:hint="eastAsia" w:ascii="Arial" w:hAnsi="Arial" w:eastAsia="宋体" w:cs="Arial"/>
                <w:lang w:val="en-US" w:eastAsia="zh-CN"/>
              </w:rPr>
              <w:t>化学工业出版社，2021年11月，ISBN978-7-122-39850-5</w:t>
            </w:r>
            <w:r>
              <w:rPr>
                <w:rFonts w:ascii="Arial" w:hAnsi="Arial" w:eastAsia="宋体" w:cs="Arial"/>
              </w:rPr>
              <w:t>)</w:t>
            </w:r>
          </w:p>
        </w:tc>
      </w:tr>
      <w:tr w14:paraId="644C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119376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7AD4E02E">
            <w:pPr>
              <w:widowControl/>
              <w:jc w:val="center"/>
              <w:rPr>
                <w:rFonts w:hint="default" w:eastAsiaTheme="minorEastAsia"/>
                <w:lang w:val="en-US" w:eastAsia="zh-CN"/>
              </w:rPr>
            </w:pPr>
            <w:r>
              <w:rPr>
                <w:rFonts w:hint="eastAsia"/>
                <w:lang w:val="en-US" w:eastAsia="zh-CN"/>
              </w:rPr>
              <w:t>杨巍</w:t>
            </w:r>
          </w:p>
        </w:tc>
        <w:tc>
          <w:tcPr>
            <w:tcW w:w="534" w:type="pct"/>
            <w:tcBorders>
              <w:top w:val="single" w:color="auto" w:sz="4" w:space="0"/>
              <w:left w:val="single" w:color="auto" w:sz="4" w:space="0"/>
              <w:bottom w:val="single" w:color="auto" w:sz="4" w:space="0"/>
              <w:right w:val="single" w:color="auto" w:sz="4" w:space="0"/>
            </w:tcBorders>
            <w:vAlign w:val="center"/>
          </w:tcPr>
          <w:p w14:paraId="1008392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29DA253">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color w:val="auto"/>
                <w:sz w:val="21"/>
                <w:szCs w:val="21"/>
                <w:lang w:val="en-US" w:eastAsia="zh-CN"/>
              </w:rPr>
              <w:t>2025.7</w:t>
            </w:r>
          </w:p>
        </w:tc>
      </w:tr>
      <w:tr w14:paraId="696E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8E3E14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5318EF53">
            <w:pPr>
              <w:widowControl/>
              <w:jc w:val="center"/>
              <w:rPr>
                <w:rFonts w:hint="default" w:eastAsiaTheme="minorEastAsia"/>
                <w:lang w:val="en-US" w:eastAsia="zh-CN"/>
              </w:rPr>
            </w:pPr>
            <w:r>
              <w:rPr>
                <w:rFonts w:hint="eastAsia"/>
                <w:lang w:val="en-US" w:eastAsia="zh-CN"/>
              </w:rPr>
              <w:t>季宏祥</w:t>
            </w:r>
          </w:p>
        </w:tc>
        <w:tc>
          <w:tcPr>
            <w:tcW w:w="534" w:type="pct"/>
            <w:tcBorders>
              <w:top w:val="single" w:color="auto" w:sz="4" w:space="0"/>
              <w:left w:val="single" w:color="auto" w:sz="4" w:space="0"/>
              <w:bottom w:val="single" w:color="auto" w:sz="4" w:space="0"/>
              <w:right w:val="single" w:color="auto" w:sz="4" w:space="0"/>
            </w:tcBorders>
            <w:vAlign w:val="center"/>
          </w:tcPr>
          <w:p w14:paraId="75AD3357">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9275413">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2025.8</w:t>
            </w:r>
          </w:p>
        </w:tc>
      </w:tr>
    </w:tbl>
    <w:p w14:paraId="2B432C31">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1BEF897F">
      <w:pPr>
        <w:pStyle w:val="3"/>
        <w:bidi w:val="0"/>
        <w:rPr>
          <w:rFonts w:hint="eastAsia"/>
          <w:lang w:val="en-US" w:eastAsia="zh-CN"/>
        </w:rPr>
      </w:pPr>
      <w:r>
        <w:rPr>
          <w:rFonts w:hint="eastAsia"/>
          <w:lang w:val="en-US" w:eastAsia="zh-CN"/>
        </w:rPr>
        <w:t>二、课程定位</w:t>
      </w:r>
    </w:p>
    <w:p w14:paraId="24C4F9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本课程是环境工程技术专业必修的一门专业自选课程，是在大气污染控制技术、</w:t>
      </w:r>
      <w:r>
        <w:rPr>
          <w:rFonts w:hint="eastAsia" w:asciiTheme="minorEastAsia" w:hAnsiTheme="minorEastAsia" w:cstheme="minorEastAsia"/>
          <w:sz w:val="24"/>
          <w:szCs w:val="24"/>
          <w:lang w:val="en-US" w:eastAsia="zh-CN"/>
        </w:rPr>
        <w:t>水污染治理技术和</w:t>
      </w:r>
      <w:r>
        <w:rPr>
          <w:rFonts w:hint="eastAsia" w:asciiTheme="minorEastAsia" w:hAnsiTheme="minorEastAsia" w:eastAsiaTheme="minorEastAsia" w:cstheme="minorEastAsia"/>
          <w:sz w:val="24"/>
          <w:szCs w:val="24"/>
          <w:lang w:val="en-US" w:eastAsia="zh-CN"/>
        </w:rPr>
        <w:t>环境监测技术基础上开设的一门理论</w:t>
      </w:r>
      <w:r>
        <w:rPr>
          <w:rFonts w:hint="eastAsia" w:asciiTheme="minorEastAsia" w:hAnsiTheme="minorEastAsia" w:cstheme="minorEastAsia"/>
          <w:sz w:val="24"/>
          <w:szCs w:val="24"/>
          <w:lang w:val="en-US" w:eastAsia="zh-CN"/>
        </w:rPr>
        <w:t>+实践</w:t>
      </w:r>
      <w:r>
        <w:rPr>
          <w:rFonts w:hint="eastAsia" w:asciiTheme="minorEastAsia" w:hAnsiTheme="minorEastAsia" w:eastAsiaTheme="minorEastAsia" w:cstheme="minorEastAsia"/>
          <w:sz w:val="24"/>
          <w:szCs w:val="24"/>
          <w:lang w:val="en-US" w:eastAsia="zh-CN"/>
        </w:rPr>
        <w:t>课程，对接专业人才培养目标，面向企业 HSE 管理、环境安全管控、环保工程安全运维、污染治理项目风险评估</w:t>
      </w:r>
      <w:r>
        <w:rPr>
          <w:rFonts w:hint="eastAsia" w:asciiTheme="minorEastAsia" w:hAnsiTheme="minorEastAsia" w:cstheme="minorEastAsia"/>
          <w:sz w:val="24"/>
          <w:szCs w:val="24"/>
          <w:lang w:val="en-US" w:eastAsia="zh-CN"/>
        </w:rPr>
        <w:t>等</w:t>
      </w:r>
      <w:r>
        <w:rPr>
          <w:rFonts w:hint="eastAsia" w:asciiTheme="minorEastAsia" w:hAnsiTheme="minorEastAsia" w:eastAsiaTheme="minorEastAsia" w:cstheme="minorEastAsia"/>
          <w:sz w:val="24"/>
          <w:szCs w:val="24"/>
          <w:lang w:val="en-US" w:eastAsia="zh-CN"/>
        </w:rPr>
        <w:t>工作岗位，培养学生具备安全合规意识、责任担当、风险防控、绿色环保职业素质，具备HSE 管理体系搭建与运行、环境安全风险辨识与评估、污染治理设施安全操作、应急处置方案制定与实施能力，为后续</w:t>
      </w:r>
      <w:r>
        <w:rPr>
          <w:rFonts w:hint="eastAsia" w:asciiTheme="minorEastAsia" w:hAnsiTheme="minorEastAsia" w:cstheme="minorEastAsia"/>
          <w:sz w:val="24"/>
          <w:szCs w:val="24"/>
          <w:lang w:val="en-US" w:eastAsia="zh-CN"/>
        </w:rPr>
        <w:t>碳排放控制技术和岗位实习的学习</w:t>
      </w:r>
      <w:r>
        <w:rPr>
          <w:rFonts w:hint="eastAsia" w:asciiTheme="minorEastAsia" w:hAnsiTheme="minorEastAsia" w:eastAsiaTheme="minorEastAsia" w:cstheme="minorEastAsia"/>
          <w:sz w:val="24"/>
          <w:szCs w:val="24"/>
          <w:lang w:val="en-US" w:eastAsia="zh-CN"/>
        </w:rPr>
        <w:t>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0B4F4D36">
      <w:pPr>
        <w:pStyle w:val="3"/>
        <w:bidi w:val="0"/>
        <w:rPr>
          <w:rFonts w:hint="eastAsia"/>
          <w:lang w:val="en-US" w:eastAsia="zh-CN"/>
        </w:rPr>
      </w:pPr>
      <w:r>
        <w:rPr>
          <w:rFonts w:hint="eastAsia"/>
          <w:lang w:val="en-US" w:eastAsia="zh-CN"/>
        </w:rPr>
        <w:t>三、课程设计思路</w:t>
      </w:r>
    </w:p>
    <w:p w14:paraId="015FAC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及相关教材确定教学内容,突出能力为本，在教学内容的选择上，强调技能与生产相匹配、知识与安全标准相匹配，突出实用性、专业针对性。课程着力于“基于工作过程”的课程建设，开发“基于企业生产安全量身定制”的课程，教学过程依托的主要载体是各种安全体验模块及装置，教学实施过程由浅入深。关于教学形式，理论部分主要通过多媒体、板书、教具等课堂授课，实践部分主要通过</w:t>
      </w:r>
      <w:r>
        <w:rPr>
          <w:rFonts w:hint="eastAsia" w:asciiTheme="minorEastAsia" w:hAnsiTheme="minorEastAsia" w:cstheme="minorEastAsia"/>
          <w:sz w:val="24"/>
          <w:szCs w:val="24"/>
          <w:lang w:val="en-US" w:eastAsia="zh-CN"/>
        </w:rPr>
        <w:t>模拟操作</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6BEF11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安全守护生命、责任践行使命、绿色传承文明”的课程思政价值链，将红色安全文化、环保攻坚精神、行业英雄事迹引入课堂，融入党史教育：结合我国环保事业开拓者、安全生产领域先锋模范的经历，将创新精神和工匠精神传递给学生，促使专业知识与思政教育水乳交融。</w:t>
      </w:r>
    </w:p>
    <w:p w14:paraId="1E8E86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工科发展与产业转型升级趋势，紧紧围绕国家安全生产、生态环境保护新需求，融入智能监测、风险预警、数字孪生新技术、1+X证书、职业技能大赛、学科竞赛以及创新创业大赛等重构教学内容，以培养具有扎实专业功底、强烈责任意识、突出创新能力的高素质复合型新工科高职技能人才为目标，创新“产学研创”模式。初步实现了“岗课赛证”融通。</w:t>
      </w:r>
    </w:p>
    <w:p w14:paraId="1D634300">
      <w:pPr>
        <w:pStyle w:val="3"/>
        <w:bidi w:val="0"/>
        <w:rPr>
          <w:rFonts w:hint="eastAsia"/>
          <w:lang w:val="en-US" w:eastAsia="zh-CN"/>
        </w:rPr>
      </w:pPr>
      <w:r>
        <w:rPr>
          <w:rFonts w:hint="eastAsia"/>
          <w:lang w:val="en-US" w:eastAsia="zh-CN"/>
        </w:rPr>
        <w:t>四、课程目标</w:t>
      </w:r>
    </w:p>
    <w:p w14:paraId="7D97885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796682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A1.</w:t>
      </w:r>
      <w:r>
        <w:rPr>
          <w:rFonts w:hint="eastAsia" w:asciiTheme="minorEastAsia" w:hAnsiTheme="minorEastAsia" w:eastAsiaTheme="minorEastAsia" w:cstheme="minorEastAsia"/>
          <w:sz w:val="24"/>
          <w:szCs w:val="24"/>
          <w:highlight w:val="none"/>
        </w:rPr>
        <w:t>掌握HSE管理体系相关的理论知识。</w:t>
      </w:r>
    </w:p>
    <w:p w14:paraId="34FB9E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A2.</w:t>
      </w:r>
      <w:r>
        <w:rPr>
          <w:rFonts w:hint="eastAsia" w:asciiTheme="minorEastAsia" w:hAnsiTheme="minorEastAsia" w:eastAsiaTheme="minorEastAsia" w:cstheme="minorEastAsia"/>
          <w:sz w:val="24"/>
          <w:szCs w:val="24"/>
          <w:highlight w:val="none"/>
        </w:rPr>
        <w:t>掌握危险源分类、相互关系、危险源描述及辨识方法。</w:t>
      </w:r>
    </w:p>
    <w:p w14:paraId="2FCC71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A3.</w:t>
      </w:r>
      <w:r>
        <w:rPr>
          <w:rFonts w:hint="eastAsia" w:asciiTheme="minorEastAsia" w:hAnsiTheme="minorEastAsia" w:eastAsiaTheme="minorEastAsia" w:cstheme="minorEastAsia"/>
          <w:sz w:val="24"/>
          <w:szCs w:val="24"/>
          <w:highlight w:val="none"/>
        </w:rPr>
        <w:t>掌握作业条件危险性评价方法。</w:t>
      </w:r>
    </w:p>
    <w:p w14:paraId="403D4C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A4.</w:t>
      </w:r>
      <w:r>
        <w:rPr>
          <w:rFonts w:hint="eastAsia" w:asciiTheme="minorEastAsia" w:hAnsiTheme="minorEastAsia" w:eastAsiaTheme="minorEastAsia" w:cstheme="minorEastAsia"/>
          <w:sz w:val="24"/>
          <w:szCs w:val="24"/>
          <w:highlight w:val="none"/>
        </w:rPr>
        <w:t>掌握安全作业许可的应用范围及安全作业许可的操作流程。</w:t>
      </w:r>
    </w:p>
    <w:p w14:paraId="599F3C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A5.</w:t>
      </w:r>
      <w:r>
        <w:rPr>
          <w:rFonts w:hint="eastAsia" w:asciiTheme="minorEastAsia" w:hAnsiTheme="minorEastAsia" w:eastAsiaTheme="minorEastAsia" w:cstheme="minorEastAsia"/>
          <w:sz w:val="24"/>
          <w:szCs w:val="24"/>
          <w:highlight w:val="none"/>
        </w:rPr>
        <w:t>掌握受限空间作业定义、风险及安全控制方法。</w:t>
      </w:r>
    </w:p>
    <w:p w14:paraId="6C9ADF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A6.</w:t>
      </w:r>
      <w:r>
        <w:rPr>
          <w:rFonts w:hint="eastAsia" w:asciiTheme="minorEastAsia" w:hAnsiTheme="minorEastAsia" w:eastAsiaTheme="minorEastAsia" w:cstheme="minorEastAsia"/>
          <w:sz w:val="24"/>
          <w:szCs w:val="24"/>
          <w:highlight w:val="none"/>
        </w:rPr>
        <w:t>掌握临时用电配电方式、接零保护系统。</w:t>
      </w:r>
    </w:p>
    <w:p w14:paraId="74D1C0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A7.</w:t>
      </w:r>
      <w:r>
        <w:rPr>
          <w:rFonts w:hint="eastAsia" w:asciiTheme="minorEastAsia" w:hAnsiTheme="minorEastAsia" w:eastAsiaTheme="minorEastAsia" w:cstheme="minorEastAsia"/>
          <w:sz w:val="24"/>
          <w:szCs w:val="24"/>
          <w:highlight w:val="none"/>
        </w:rPr>
        <w:t>掌握高处作业的定义、分类及高处作业工具护具的使用方法。</w:t>
      </w:r>
    </w:p>
    <w:p w14:paraId="09BADF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A8.</w:t>
      </w:r>
      <w:r>
        <w:rPr>
          <w:rFonts w:hint="eastAsia" w:asciiTheme="minorEastAsia" w:hAnsiTheme="minorEastAsia" w:eastAsiaTheme="minorEastAsia" w:cstheme="minorEastAsia"/>
          <w:sz w:val="24"/>
          <w:szCs w:val="24"/>
          <w:highlight w:val="none"/>
        </w:rPr>
        <w:t>掌握安全标志的分类。</w:t>
      </w:r>
    </w:p>
    <w:p w14:paraId="17CAD6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A9.</w:t>
      </w:r>
      <w:r>
        <w:rPr>
          <w:rFonts w:hint="eastAsia" w:asciiTheme="minorEastAsia" w:hAnsiTheme="minorEastAsia" w:eastAsiaTheme="minorEastAsia" w:cstheme="minorEastAsia"/>
          <w:sz w:val="24"/>
          <w:szCs w:val="24"/>
          <w:highlight w:val="none"/>
        </w:rPr>
        <w:t>掌握个人防护用品的使用。</w:t>
      </w:r>
    </w:p>
    <w:p w14:paraId="53CAB1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A10.</w:t>
      </w:r>
      <w:r>
        <w:rPr>
          <w:rFonts w:hint="eastAsia" w:asciiTheme="minorEastAsia" w:hAnsiTheme="minorEastAsia" w:eastAsiaTheme="minorEastAsia" w:cstheme="minorEastAsia"/>
          <w:sz w:val="24"/>
          <w:szCs w:val="24"/>
          <w:highlight w:val="none"/>
        </w:rPr>
        <w:t>掌握现场应急救援心肺复苏的操作要点。</w:t>
      </w:r>
    </w:p>
    <w:p w14:paraId="11999B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A11.</w:t>
      </w:r>
      <w:r>
        <w:rPr>
          <w:rFonts w:hint="eastAsia" w:asciiTheme="minorEastAsia" w:hAnsiTheme="minorEastAsia" w:eastAsiaTheme="minorEastAsia" w:cstheme="minorEastAsia"/>
          <w:sz w:val="24"/>
          <w:szCs w:val="24"/>
          <w:highlight w:val="none"/>
        </w:rPr>
        <w:t>掌握火灾的分类及灭火器的使用方法。</w:t>
      </w:r>
    </w:p>
    <w:p w14:paraId="7F64EB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A12.</w:t>
      </w:r>
      <w:r>
        <w:rPr>
          <w:rFonts w:hint="eastAsia" w:asciiTheme="minorEastAsia" w:hAnsiTheme="minorEastAsia" w:eastAsiaTheme="minorEastAsia" w:cstheme="minorEastAsia"/>
          <w:sz w:val="24"/>
          <w:szCs w:val="24"/>
          <w:highlight w:val="none"/>
        </w:rPr>
        <w:t>了解HSE应急演练装置的主体设备、工艺流程图。</w:t>
      </w:r>
    </w:p>
    <w:p w14:paraId="5448A51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7D4258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B1.精通辨识初级危险源、能列写安全检查表。</w:t>
      </w:r>
    </w:p>
    <w:p w14:paraId="1E8788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B2.善用作业条件危险源评价法对实例进行风险评价。</w:t>
      </w:r>
    </w:p>
    <w:p w14:paraId="2C7812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B3.精通作业许可证的操作流程。</w:t>
      </w:r>
    </w:p>
    <w:p w14:paraId="611405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B4.精通对模拟的受限空间完成作业前的安全控制措施。</w:t>
      </w:r>
    </w:p>
    <w:p w14:paraId="29D36D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B5.精通按临时用电体验模块完成简单配电操作。</w:t>
      </w:r>
    </w:p>
    <w:p w14:paraId="6782DA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B6.精通模拟高处作业体验装置相关的高处作业操作。</w:t>
      </w:r>
    </w:p>
    <w:p w14:paraId="1D9783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B7.精通正确识别各类安全标志，能正确选用、使用、维护安全标志牌。</w:t>
      </w:r>
    </w:p>
    <w:p w14:paraId="3D5E3F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B8.精通正确使用个人防护用品。</w:t>
      </w:r>
    </w:p>
    <w:p w14:paraId="1456DF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B9.精通选择合适的灭火器完成消防演练体验装置的相关操作。</w:t>
      </w:r>
    </w:p>
    <w:p w14:paraId="07259C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B10.精通HSE应急演练装置的各类事故应急处置操作。</w:t>
      </w:r>
    </w:p>
    <w:p w14:paraId="4478E49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11F603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1.培养学生在教学过程中的安全意识、环保意识和按章办事意识。</w:t>
      </w:r>
    </w:p>
    <w:p w14:paraId="63D8CD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C2.</w:t>
      </w:r>
      <w:r>
        <w:rPr>
          <w:rFonts w:hint="eastAsia" w:asciiTheme="minorEastAsia" w:hAnsiTheme="minorEastAsia" w:eastAsiaTheme="minorEastAsia" w:cstheme="minorEastAsia"/>
          <w:sz w:val="24"/>
          <w:szCs w:val="24"/>
          <w:highlight w:val="none"/>
          <w:lang w:val="en-US" w:eastAsia="zh-CN"/>
        </w:rPr>
        <w:t>培养学生在风险控制和应急演练过程中团队协作意识和吃苦耐劳的精神。</w:t>
      </w:r>
    </w:p>
    <w:p w14:paraId="5BDAD7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w:t>
      </w:r>
      <w:r>
        <w:rPr>
          <w:rFonts w:hint="eastAsia" w:asciiTheme="minorEastAsia" w:hAnsiTheme="minorEastAsia" w:eastAsiaTheme="minorEastAsia" w:cstheme="minorEastAsia"/>
          <w:sz w:val="24"/>
          <w:szCs w:val="24"/>
          <w:highlight w:val="none"/>
          <w:lang w:val="en-US" w:eastAsia="zh-CN"/>
        </w:rPr>
        <w:t>培养学生风险控制中的创新意识和探究精神。</w:t>
      </w:r>
    </w:p>
    <w:p w14:paraId="1F2316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w:t>
      </w:r>
      <w:r>
        <w:rPr>
          <w:rFonts w:hint="eastAsia" w:asciiTheme="minorEastAsia" w:hAnsiTheme="minorEastAsia" w:eastAsiaTheme="minorEastAsia" w:cstheme="minorEastAsia"/>
          <w:sz w:val="24"/>
          <w:szCs w:val="24"/>
          <w:highlight w:val="none"/>
          <w:lang w:val="en-US" w:eastAsia="zh-CN"/>
        </w:rPr>
        <w:t>培养学生综合分析问题和解决问题的能力。</w:t>
      </w:r>
    </w:p>
    <w:p w14:paraId="7D02496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4B605D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13B82A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205692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65FA51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1A1627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0BDAB8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3EDA05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59347831">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088"/>
        <w:gridCol w:w="976"/>
        <w:gridCol w:w="769"/>
        <w:gridCol w:w="899"/>
        <w:gridCol w:w="861"/>
        <w:gridCol w:w="1557"/>
        <w:gridCol w:w="919"/>
        <w:gridCol w:w="1825"/>
      </w:tblGrid>
      <w:tr w14:paraId="189EF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7614DC1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74779A7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95" w:type="pct"/>
            <w:vAlign w:val="center"/>
          </w:tcPr>
          <w:p w14:paraId="3A6F1D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90" w:type="pct"/>
            <w:vAlign w:val="center"/>
          </w:tcPr>
          <w:p w14:paraId="48C823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6" w:type="pct"/>
            <w:vAlign w:val="center"/>
          </w:tcPr>
          <w:p w14:paraId="261EF66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37" w:type="pct"/>
            <w:vAlign w:val="center"/>
          </w:tcPr>
          <w:p w14:paraId="5D93020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90" w:type="pct"/>
            <w:vAlign w:val="center"/>
          </w:tcPr>
          <w:p w14:paraId="5D8857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66" w:type="pct"/>
            <w:vAlign w:val="center"/>
          </w:tcPr>
          <w:p w14:paraId="339E6C2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926" w:type="pct"/>
            <w:vAlign w:val="center"/>
          </w:tcPr>
          <w:p w14:paraId="54D6BC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备注（重点内容）</w:t>
            </w:r>
          </w:p>
        </w:tc>
      </w:tr>
      <w:tr w14:paraId="53EB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6A7C704">
            <w:pPr>
              <w:spacing w:line="324" w:lineRule="auto"/>
              <w:ind w:firstLine="105" w:firstLineChars="50"/>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1"/>
                <w:szCs w:val="21"/>
              </w:rPr>
              <w:t>导论</w:t>
            </w:r>
          </w:p>
        </w:tc>
        <w:tc>
          <w:tcPr>
            <w:tcW w:w="552" w:type="pct"/>
            <w:vAlign w:val="center"/>
          </w:tcPr>
          <w:p w14:paraId="5F1FAAF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rPr>
              <w:t>综合运用HSE管理体系标准PDCA运行模式</w:t>
            </w:r>
          </w:p>
        </w:tc>
        <w:tc>
          <w:tcPr>
            <w:tcW w:w="495" w:type="pct"/>
            <w:vAlign w:val="center"/>
          </w:tcPr>
          <w:p w14:paraId="436CC8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390" w:type="pct"/>
            <w:vAlign w:val="center"/>
          </w:tcPr>
          <w:p w14:paraId="681334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456" w:type="pct"/>
            <w:vAlign w:val="center"/>
          </w:tcPr>
          <w:p w14:paraId="7EE4B4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eastAsiaTheme="minorEastAsia" w:cstheme="minorEastAsia"/>
                <w:sz w:val="21"/>
                <w:szCs w:val="21"/>
              </w:rPr>
              <w:t>C1 C2 C3</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C4</w:t>
            </w:r>
          </w:p>
        </w:tc>
        <w:tc>
          <w:tcPr>
            <w:tcW w:w="437" w:type="pct"/>
            <w:vAlign w:val="center"/>
          </w:tcPr>
          <w:p w14:paraId="18786CB9">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2069B729">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3D8638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790" w:type="pct"/>
            <w:vAlign w:val="center"/>
          </w:tcPr>
          <w:p w14:paraId="11A4E0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0DE7CC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知识目标6</w:t>
            </w:r>
          </w:p>
          <w:p w14:paraId="027DB8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1"/>
                <w:szCs w:val="21"/>
                <w:highlight w:val="none"/>
                <w:lang w:val="en-US" w:eastAsia="zh-CN"/>
              </w:rPr>
              <w:t>能力目标7</w:t>
            </w:r>
          </w:p>
        </w:tc>
        <w:tc>
          <w:tcPr>
            <w:tcW w:w="466" w:type="pct"/>
            <w:vAlign w:val="center"/>
          </w:tcPr>
          <w:p w14:paraId="1D32CB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4FC3420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rPr>
              <w:t>HSE管理体系基本要素及运行模式</w:t>
            </w:r>
          </w:p>
        </w:tc>
      </w:tr>
      <w:tr w14:paraId="40DD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683B9EE">
            <w:pPr>
              <w:spacing w:line="324" w:lineRule="auto"/>
              <w:ind w:firstLine="105" w:firstLineChars="5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识别</w:t>
            </w:r>
          </w:p>
          <w:p w14:paraId="726307BD">
            <w:pPr>
              <w:spacing w:line="324" w:lineRule="auto"/>
              <w:ind w:firstLine="105" w:firstLineChars="50"/>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1"/>
                <w:szCs w:val="21"/>
              </w:rPr>
              <w:t>风险</w:t>
            </w:r>
          </w:p>
        </w:tc>
        <w:tc>
          <w:tcPr>
            <w:tcW w:w="552" w:type="pct"/>
            <w:vAlign w:val="center"/>
          </w:tcPr>
          <w:p w14:paraId="22A9CCC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rPr>
              <w:t>化工类安全标识的互动体验、事故案例分析</w:t>
            </w:r>
          </w:p>
        </w:tc>
        <w:tc>
          <w:tcPr>
            <w:tcW w:w="495" w:type="pct"/>
            <w:vAlign w:val="center"/>
          </w:tcPr>
          <w:p w14:paraId="73C410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1"/>
                <w:szCs w:val="21"/>
                <w:highlight w:val="none"/>
                <w:lang w:val="en-US" w:eastAsia="zh-CN"/>
              </w:rPr>
              <w:t>A2</w:t>
            </w:r>
          </w:p>
        </w:tc>
        <w:tc>
          <w:tcPr>
            <w:tcW w:w="390" w:type="pct"/>
            <w:vAlign w:val="center"/>
          </w:tcPr>
          <w:p w14:paraId="73332C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1"/>
                <w:szCs w:val="21"/>
                <w:highlight w:val="none"/>
                <w:lang w:val="en-US" w:eastAsia="zh-CN"/>
              </w:rPr>
              <w:t>B1</w:t>
            </w:r>
          </w:p>
        </w:tc>
        <w:tc>
          <w:tcPr>
            <w:tcW w:w="456" w:type="pct"/>
            <w:vAlign w:val="center"/>
          </w:tcPr>
          <w:p w14:paraId="0B3961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Theme="minorEastAsia" w:hAnsiTheme="minorEastAsia" w:eastAsiaTheme="minorEastAsia" w:cstheme="minorEastAsia"/>
                <w:sz w:val="21"/>
                <w:szCs w:val="21"/>
              </w:rPr>
              <w:t>C1 C2 C3</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C4</w:t>
            </w:r>
          </w:p>
        </w:tc>
        <w:tc>
          <w:tcPr>
            <w:tcW w:w="437" w:type="pct"/>
            <w:vAlign w:val="center"/>
          </w:tcPr>
          <w:p w14:paraId="155AF4D7">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51B396FB">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60CBFA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790" w:type="pct"/>
            <w:vAlign w:val="center"/>
          </w:tcPr>
          <w:p w14:paraId="5FF0C2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1BE84F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知识目标6</w:t>
            </w:r>
          </w:p>
          <w:p w14:paraId="613529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1"/>
                <w:szCs w:val="21"/>
                <w:highlight w:val="none"/>
                <w:lang w:val="en-US" w:eastAsia="zh-CN"/>
              </w:rPr>
              <w:t>能力目标7</w:t>
            </w:r>
          </w:p>
        </w:tc>
        <w:tc>
          <w:tcPr>
            <w:tcW w:w="466" w:type="pct"/>
            <w:vAlign w:val="center"/>
          </w:tcPr>
          <w:p w14:paraId="6E531D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926" w:type="pct"/>
            <w:vAlign w:val="center"/>
          </w:tcPr>
          <w:p w14:paraId="07B2C73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rPr>
              <w:t>危险化学品的辨识方法</w:t>
            </w:r>
          </w:p>
        </w:tc>
      </w:tr>
      <w:tr w14:paraId="1F52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BB50DE3">
            <w:pPr>
              <w:spacing w:line="324" w:lineRule="auto"/>
              <w:ind w:firstLine="105" w:firstLineChars="5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w:t>
            </w:r>
          </w:p>
          <w:p w14:paraId="67CA3A30">
            <w:pPr>
              <w:spacing w:line="324" w:lineRule="auto"/>
              <w:ind w:firstLine="105" w:firstLineChars="50"/>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1"/>
                <w:szCs w:val="21"/>
              </w:rPr>
              <w:t>风险</w:t>
            </w:r>
          </w:p>
        </w:tc>
        <w:tc>
          <w:tcPr>
            <w:tcW w:w="552" w:type="pct"/>
            <w:vAlign w:val="center"/>
          </w:tcPr>
          <w:p w14:paraId="654D1F5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rPr>
              <w:t>用作</w:t>
            </w:r>
            <w:r>
              <w:rPr>
                <w:rFonts w:hint="eastAsia" w:ascii="宋体" w:hAnsi="宋体" w:eastAsia="宋体" w:cs="宋体"/>
              </w:rPr>
              <w:t>业</w:t>
            </w:r>
            <w:r>
              <w:rPr>
                <w:rFonts w:hint="eastAsia" w:ascii="宋体" w:hAnsi="宋体" w:eastAsia="宋体"/>
              </w:rPr>
              <w:t>条件危</w:t>
            </w:r>
            <w:r>
              <w:rPr>
                <w:rFonts w:hint="eastAsia" w:ascii="宋体" w:hAnsi="宋体" w:eastAsia="宋体" w:cs="宋体"/>
              </w:rPr>
              <w:t>险</w:t>
            </w:r>
            <w:r>
              <w:rPr>
                <w:rFonts w:hint="eastAsia" w:ascii="宋体" w:hAnsi="宋体" w:eastAsia="宋体"/>
              </w:rPr>
              <w:t>性</w:t>
            </w:r>
            <w:r>
              <w:rPr>
                <w:rFonts w:hint="eastAsia" w:ascii="宋体" w:hAnsi="宋体" w:eastAsia="宋体" w:cs="宋体"/>
              </w:rPr>
              <w:t>评</w:t>
            </w:r>
            <w:r>
              <w:rPr>
                <w:rFonts w:hint="eastAsia" w:ascii="宋体" w:hAnsi="宋体" w:eastAsia="宋体"/>
              </w:rPr>
              <w:t>价法</w:t>
            </w:r>
            <w:r>
              <w:rPr>
                <w:rFonts w:hint="eastAsia" w:ascii="宋体" w:hAnsi="宋体" w:eastAsia="宋体" w:cs="宋体"/>
              </w:rPr>
              <w:t>评</w:t>
            </w:r>
            <w:r>
              <w:rPr>
                <w:rFonts w:hint="eastAsia" w:ascii="宋体" w:hAnsi="宋体" w:eastAsia="宋体"/>
              </w:rPr>
              <w:t>价</w:t>
            </w:r>
            <w:r>
              <w:rPr>
                <w:rFonts w:hint="eastAsia" w:ascii="宋体" w:hAnsi="宋体" w:eastAsia="宋体" w:cs="宋体"/>
              </w:rPr>
              <w:t>风险</w:t>
            </w:r>
          </w:p>
        </w:tc>
        <w:tc>
          <w:tcPr>
            <w:tcW w:w="495" w:type="pct"/>
            <w:vAlign w:val="center"/>
          </w:tcPr>
          <w:p w14:paraId="589576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1"/>
                <w:szCs w:val="21"/>
                <w:highlight w:val="none"/>
                <w:lang w:val="en-US" w:eastAsia="zh-CN"/>
              </w:rPr>
              <w:t>A3</w:t>
            </w:r>
          </w:p>
        </w:tc>
        <w:tc>
          <w:tcPr>
            <w:tcW w:w="390" w:type="pct"/>
            <w:vAlign w:val="center"/>
          </w:tcPr>
          <w:p w14:paraId="575B50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1"/>
                <w:szCs w:val="21"/>
                <w:highlight w:val="none"/>
                <w:lang w:val="en-US" w:eastAsia="zh-CN"/>
              </w:rPr>
              <w:t>B1</w:t>
            </w:r>
          </w:p>
        </w:tc>
        <w:tc>
          <w:tcPr>
            <w:tcW w:w="456" w:type="pct"/>
            <w:vAlign w:val="center"/>
          </w:tcPr>
          <w:p w14:paraId="4C02CD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Theme="minorEastAsia" w:hAnsiTheme="minorEastAsia" w:eastAsiaTheme="minorEastAsia" w:cstheme="minorEastAsia"/>
                <w:sz w:val="21"/>
                <w:szCs w:val="21"/>
              </w:rPr>
              <w:t>C1 C2 C3</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C4</w:t>
            </w:r>
          </w:p>
        </w:tc>
        <w:tc>
          <w:tcPr>
            <w:tcW w:w="437" w:type="pct"/>
            <w:vAlign w:val="center"/>
          </w:tcPr>
          <w:p w14:paraId="2311B6D1">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28430C50">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015F79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790" w:type="pct"/>
            <w:vAlign w:val="center"/>
          </w:tcPr>
          <w:p w14:paraId="43AA18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7964B0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知识目标6</w:t>
            </w:r>
          </w:p>
          <w:p w14:paraId="58BEEC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1"/>
                <w:szCs w:val="21"/>
                <w:highlight w:val="none"/>
                <w:lang w:val="en-US" w:eastAsia="zh-CN"/>
              </w:rPr>
              <w:t>能力目标7</w:t>
            </w:r>
          </w:p>
        </w:tc>
        <w:tc>
          <w:tcPr>
            <w:tcW w:w="466" w:type="pct"/>
            <w:vAlign w:val="center"/>
          </w:tcPr>
          <w:p w14:paraId="347D4B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926" w:type="pct"/>
            <w:vAlign w:val="center"/>
          </w:tcPr>
          <w:p w14:paraId="1D0B7A1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rPr>
              <w:t>作业条件危险性评价法</w:t>
            </w:r>
          </w:p>
        </w:tc>
      </w:tr>
      <w:tr w14:paraId="3AB1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9AB9705">
            <w:pPr>
              <w:spacing w:line="324" w:lineRule="auto"/>
              <w:ind w:firstLine="105" w:firstLineChars="5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控制</w:t>
            </w:r>
          </w:p>
          <w:p w14:paraId="5ACA1A0C">
            <w:pPr>
              <w:spacing w:line="324" w:lineRule="auto"/>
              <w:ind w:firstLine="105" w:firstLineChars="50"/>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1"/>
                <w:szCs w:val="21"/>
              </w:rPr>
              <w:t>风险</w:t>
            </w:r>
          </w:p>
        </w:tc>
        <w:tc>
          <w:tcPr>
            <w:tcW w:w="552" w:type="pct"/>
            <w:vAlign w:val="center"/>
          </w:tcPr>
          <w:p w14:paraId="7C054D0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rPr>
              <w:t>填写作业许可证</w:t>
            </w:r>
            <w:r>
              <w:rPr>
                <w:rFonts w:hint="eastAsia" w:ascii="宋体" w:hAnsi="宋体" w:eastAsia="宋体"/>
                <w:lang w:eastAsia="zh-CN"/>
              </w:rPr>
              <w:t>、</w:t>
            </w:r>
            <w:r>
              <w:rPr>
                <w:rFonts w:hint="eastAsia" w:asciiTheme="minorEastAsia" w:hAnsiTheme="minorEastAsia" w:eastAsiaTheme="minorEastAsia"/>
              </w:rPr>
              <w:t>识别安全标志</w:t>
            </w:r>
            <w:r>
              <w:rPr>
                <w:rFonts w:hint="eastAsia" w:asciiTheme="minorEastAsia" w:hAnsiTheme="minorEastAsia"/>
                <w:lang w:val="en-US" w:eastAsia="zh-CN"/>
              </w:rPr>
              <w:t>及使用</w:t>
            </w:r>
            <w:r>
              <w:rPr>
                <w:rFonts w:hint="eastAsia" w:asciiTheme="minorEastAsia" w:hAnsiTheme="minorEastAsia" w:eastAsiaTheme="minorEastAsia"/>
              </w:rPr>
              <w:t>个人防护用品</w:t>
            </w:r>
          </w:p>
        </w:tc>
        <w:tc>
          <w:tcPr>
            <w:tcW w:w="495" w:type="pct"/>
            <w:vAlign w:val="center"/>
          </w:tcPr>
          <w:p w14:paraId="1C559099">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cstheme="minorEastAsia"/>
                <w:sz w:val="21"/>
                <w:szCs w:val="21"/>
                <w:highlight w:val="none"/>
                <w:lang w:val="en-US" w:eastAsia="zh-CN"/>
              </w:rPr>
              <w:t>A3</w:t>
            </w:r>
            <w:r>
              <w:rPr>
                <w:rFonts w:hint="eastAsia" w:asciiTheme="minorEastAsia" w:hAnsiTheme="minorEastAsia" w:eastAsiaTheme="minorEastAsia" w:cstheme="minorEastAsia"/>
                <w:sz w:val="21"/>
                <w:szCs w:val="21"/>
                <w:highlight w:val="none"/>
              </w:rPr>
              <w:t xml:space="preserve"> </w:t>
            </w:r>
            <w:r>
              <w:rPr>
                <w:rFonts w:hint="eastAsia" w:asciiTheme="minorEastAsia" w:hAnsiTheme="minorEastAsia" w:cstheme="minorEastAsia"/>
                <w:sz w:val="21"/>
                <w:szCs w:val="21"/>
                <w:highlight w:val="none"/>
                <w:lang w:val="en-US" w:eastAsia="zh-CN"/>
              </w:rPr>
              <w:t>A4</w:t>
            </w:r>
            <w:r>
              <w:rPr>
                <w:rFonts w:hint="eastAsia" w:asciiTheme="minorEastAsia" w:hAnsiTheme="minorEastAsia" w:eastAsiaTheme="minorEastAsia" w:cstheme="minorEastAsia"/>
                <w:sz w:val="21"/>
                <w:szCs w:val="21"/>
                <w:highlight w:val="none"/>
              </w:rPr>
              <w:t xml:space="preserve"> </w:t>
            </w:r>
          </w:p>
          <w:p w14:paraId="30461803">
            <w:pPr>
              <w:jc w:val="center"/>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cstheme="minorEastAsia"/>
                <w:sz w:val="21"/>
                <w:szCs w:val="21"/>
                <w:highlight w:val="none"/>
                <w:lang w:val="en-US" w:eastAsia="zh-CN"/>
              </w:rPr>
              <w:t>A6</w:t>
            </w:r>
          </w:p>
          <w:p w14:paraId="0CAAEDE3">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A7</w:t>
            </w:r>
            <w:r>
              <w:rPr>
                <w:rFonts w:hint="eastAsia" w:asciiTheme="minorEastAsia" w:hAnsiTheme="minorEastAsia" w:eastAsiaTheme="minorEastAsia" w:cstheme="minorEastAsia"/>
                <w:sz w:val="21"/>
                <w:szCs w:val="21"/>
                <w:highlight w:val="none"/>
              </w:rPr>
              <w:t xml:space="preserve"> </w:t>
            </w:r>
            <w:r>
              <w:rPr>
                <w:rFonts w:hint="eastAsia" w:asciiTheme="minorEastAsia" w:hAnsiTheme="minorEastAsia" w:cstheme="minorEastAsia"/>
                <w:sz w:val="21"/>
                <w:szCs w:val="21"/>
                <w:highlight w:val="none"/>
                <w:lang w:val="en-US" w:eastAsia="zh-CN"/>
              </w:rPr>
              <w:t>A8</w:t>
            </w:r>
          </w:p>
          <w:p w14:paraId="6D4686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Theme="minorEastAsia" w:hAnsiTheme="minorEastAsia" w:cstheme="minorEastAsia"/>
                <w:sz w:val="21"/>
                <w:szCs w:val="21"/>
                <w:highlight w:val="none"/>
                <w:lang w:val="en-US" w:eastAsia="zh-CN"/>
              </w:rPr>
              <w:t>A9</w:t>
            </w:r>
          </w:p>
        </w:tc>
        <w:tc>
          <w:tcPr>
            <w:tcW w:w="390" w:type="pct"/>
            <w:vAlign w:val="center"/>
          </w:tcPr>
          <w:p w14:paraId="712576B8">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cstheme="minorEastAsia"/>
                <w:sz w:val="21"/>
                <w:szCs w:val="21"/>
                <w:highlight w:val="none"/>
                <w:lang w:val="en-US" w:eastAsia="zh-CN"/>
              </w:rPr>
              <w:t>B2</w:t>
            </w:r>
            <w:r>
              <w:rPr>
                <w:rFonts w:hint="eastAsia" w:asciiTheme="minorEastAsia" w:hAnsiTheme="minorEastAsia" w:eastAsiaTheme="minorEastAsia" w:cstheme="minorEastAsia"/>
                <w:sz w:val="21"/>
                <w:szCs w:val="21"/>
                <w:highlight w:val="none"/>
              </w:rPr>
              <w:t xml:space="preserve"> </w:t>
            </w:r>
            <w:r>
              <w:rPr>
                <w:rFonts w:hint="eastAsia" w:asciiTheme="minorEastAsia" w:hAnsiTheme="minorEastAsia" w:cstheme="minorEastAsia"/>
                <w:sz w:val="21"/>
                <w:szCs w:val="21"/>
                <w:highlight w:val="none"/>
                <w:lang w:val="en-US" w:eastAsia="zh-CN"/>
              </w:rPr>
              <w:t>B3</w:t>
            </w:r>
            <w:r>
              <w:rPr>
                <w:rFonts w:hint="eastAsia" w:asciiTheme="minorEastAsia" w:hAnsiTheme="minorEastAsia" w:eastAsiaTheme="minorEastAsia" w:cstheme="minorEastAsia"/>
                <w:sz w:val="21"/>
                <w:szCs w:val="21"/>
                <w:highlight w:val="none"/>
              </w:rPr>
              <w:t xml:space="preserve"> </w:t>
            </w:r>
          </w:p>
          <w:p w14:paraId="1694EA60">
            <w:pPr>
              <w:jc w:val="center"/>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B4</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cstheme="minorEastAsia"/>
                <w:sz w:val="21"/>
                <w:szCs w:val="21"/>
                <w:highlight w:val="none"/>
                <w:lang w:val="en-US" w:eastAsia="zh-CN"/>
              </w:rPr>
              <w:t>B5</w:t>
            </w:r>
          </w:p>
          <w:p w14:paraId="0B209628">
            <w:pPr>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B6</w:t>
            </w:r>
            <w:r>
              <w:rPr>
                <w:rFonts w:hint="eastAsia" w:asciiTheme="minorEastAsia" w:hAnsiTheme="minorEastAsia" w:eastAsiaTheme="minorEastAsia" w:cstheme="minorEastAsia"/>
                <w:sz w:val="21"/>
                <w:szCs w:val="21"/>
                <w:highlight w:val="none"/>
              </w:rPr>
              <w:t xml:space="preserve"> </w:t>
            </w:r>
            <w:r>
              <w:rPr>
                <w:rFonts w:hint="eastAsia" w:asciiTheme="minorEastAsia" w:hAnsiTheme="minorEastAsia" w:cstheme="minorEastAsia"/>
                <w:sz w:val="21"/>
                <w:szCs w:val="21"/>
                <w:highlight w:val="none"/>
                <w:lang w:val="en-US" w:eastAsia="zh-CN"/>
              </w:rPr>
              <w:t>B7</w:t>
            </w:r>
          </w:p>
          <w:p w14:paraId="7A0E14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Theme="minorEastAsia" w:hAnsiTheme="minorEastAsia" w:cstheme="minorEastAsia"/>
                <w:sz w:val="21"/>
                <w:szCs w:val="21"/>
                <w:highlight w:val="none"/>
                <w:lang w:val="en-US" w:eastAsia="zh-CN"/>
              </w:rPr>
              <w:t>B8</w:t>
            </w:r>
          </w:p>
        </w:tc>
        <w:tc>
          <w:tcPr>
            <w:tcW w:w="456" w:type="pct"/>
            <w:vAlign w:val="center"/>
          </w:tcPr>
          <w:p w14:paraId="789796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Theme="minorEastAsia" w:hAnsiTheme="minorEastAsia" w:eastAsiaTheme="minorEastAsia" w:cstheme="minorEastAsia"/>
                <w:sz w:val="21"/>
                <w:szCs w:val="21"/>
              </w:rPr>
              <w:t>C1 C2 C3</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C4</w:t>
            </w:r>
          </w:p>
        </w:tc>
        <w:tc>
          <w:tcPr>
            <w:tcW w:w="437" w:type="pct"/>
            <w:vAlign w:val="center"/>
          </w:tcPr>
          <w:p w14:paraId="62309276">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40454221">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094ABD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790" w:type="pct"/>
            <w:vAlign w:val="center"/>
          </w:tcPr>
          <w:p w14:paraId="3C3F20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0AD44F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知识目标6</w:t>
            </w:r>
          </w:p>
          <w:p w14:paraId="5EF02A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1"/>
                <w:szCs w:val="21"/>
                <w:highlight w:val="none"/>
                <w:lang w:val="en-US" w:eastAsia="zh-CN"/>
              </w:rPr>
              <w:t>能力目标7</w:t>
            </w:r>
          </w:p>
        </w:tc>
        <w:tc>
          <w:tcPr>
            <w:tcW w:w="466" w:type="pct"/>
            <w:vAlign w:val="center"/>
          </w:tcPr>
          <w:p w14:paraId="6A29DA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w:t>
            </w:r>
          </w:p>
        </w:tc>
        <w:tc>
          <w:tcPr>
            <w:tcW w:w="926" w:type="pct"/>
            <w:vAlign w:val="center"/>
          </w:tcPr>
          <w:p w14:paraId="31D5972E">
            <w:pPr>
              <w:rPr>
                <w:rFonts w:hint="eastAsia" w:ascii="宋体" w:hAnsi="宋体" w:eastAsia="宋体"/>
              </w:rPr>
            </w:pPr>
            <w:r>
              <w:rPr>
                <w:rFonts w:hint="eastAsia" w:ascii="宋体" w:hAnsi="宋体" w:eastAsia="宋体"/>
              </w:rPr>
              <w:t>作业许可证</w:t>
            </w:r>
          </w:p>
          <w:p w14:paraId="1E63554F">
            <w:pPr>
              <w:rPr>
                <w:rFonts w:hint="eastAsia" w:ascii="宋体" w:hAnsi="宋体" w:eastAsia="宋体"/>
              </w:rPr>
            </w:pPr>
            <w:r>
              <w:rPr>
                <w:rFonts w:hint="eastAsia" w:ascii="宋体" w:hAnsi="宋体" w:eastAsia="宋体"/>
              </w:rPr>
              <w:t>受限空间作业</w:t>
            </w:r>
          </w:p>
          <w:p w14:paraId="3C56EB38">
            <w:pPr>
              <w:rPr>
                <w:rFonts w:hint="eastAsia" w:ascii="宋体" w:hAnsi="宋体" w:eastAsia="宋体"/>
              </w:rPr>
            </w:pPr>
            <w:r>
              <w:rPr>
                <w:rFonts w:hint="eastAsia" w:asciiTheme="minorEastAsia" w:hAnsiTheme="minorEastAsia" w:eastAsiaTheme="minorEastAsia"/>
              </w:rPr>
              <w:t>临时用电</w:t>
            </w:r>
            <w:r>
              <w:rPr>
                <w:rFonts w:hint="eastAsia" w:ascii="宋体" w:hAnsi="宋体" w:eastAsia="宋体"/>
              </w:rPr>
              <w:t>作业</w:t>
            </w:r>
          </w:p>
          <w:p w14:paraId="605AD4D4">
            <w:pPr>
              <w:rPr>
                <w:rFonts w:hint="eastAsia" w:ascii="宋体" w:hAnsi="宋体" w:eastAsia="宋体"/>
              </w:rPr>
            </w:pPr>
            <w:r>
              <w:rPr>
                <w:rFonts w:hint="eastAsia" w:ascii="宋体" w:hAnsi="宋体" w:eastAsia="宋体"/>
              </w:rPr>
              <w:t>高处作业</w:t>
            </w:r>
          </w:p>
          <w:p w14:paraId="53ECFCF6">
            <w:pPr>
              <w:rPr>
                <w:rFonts w:ascii="宋体" w:hAnsi="宋体" w:eastAsia="宋体"/>
              </w:rPr>
            </w:pPr>
            <w:r>
              <w:rPr>
                <w:rFonts w:hint="eastAsia" w:ascii="宋体" w:hAnsi="宋体" w:eastAsia="宋体"/>
              </w:rPr>
              <w:t>安全标志</w:t>
            </w:r>
          </w:p>
          <w:p w14:paraId="0E45D1A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rPr>
              <w:t>个人防护用品</w:t>
            </w:r>
          </w:p>
        </w:tc>
      </w:tr>
      <w:tr w14:paraId="2933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FBECBEA">
            <w:pPr>
              <w:spacing w:line="324" w:lineRule="auto"/>
              <w:ind w:firstLine="105" w:firstLineChars="5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应急</w:t>
            </w:r>
          </w:p>
          <w:p w14:paraId="6F5928C4">
            <w:pPr>
              <w:spacing w:line="324" w:lineRule="auto"/>
              <w:ind w:firstLine="105" w:firstLineChars="50"/>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1"/>
                <w:szCs w:val="21"/>
              </w:rPr>
              <w:t>演练</w:t>
            </w:r>
          </w:p>
        </w:tc>
        <w:tc>
          <w:tcPr>
            <w:tcW w:w="552" w:type="pct"/>
            <w:vAlign w:val="center"/>
          </w:tcPr>
          <w:p w14:paraId="4ED30270">
            <w:pPr>
              <w:pStyle w:val="107"/>
              <w:jc w:val="left"/>
              <w:rPr>
                <w:rFonts w:hint="eastAsia" w:ascii="宋体" w:hAnsi="宋体" w:eastAsia="宋体" w:cs="宋体"/>
                <w:sz w:val="24"/>
                <w:szCs w:val="24"/>
                <w:highlight w:val="none"/>
                <w:lang w:val="en-US" w:eastAsia="zh-CN"/>
              </w:rPr>
            </w:pPr>
            <w:r>
              <w:rPr>
                <w:rFonts w:hint="eastAsia" w:ascii="宋体" w:hAnsi="宋体"/>
                <w:szCs w:val="21"/>
              </w:rPr>
              <w:t>心肺复苏</w:t>
            </w:r>
            <w:r>
              <w:rPr>
                <w:rFonts w:hint="eastAsia" w:ascii="宋体" w:hAnsi="宋体"/>
                <w:szCs w:val="21"/>
                <w:lang w:eastAsia="zh-CN"/>
              </w:rPr>
              <w:t>、</w:t>
            </w:r>
            <w:r>
              <w:rPr>
                <w:rFonts w:hint="eastAsia" w:ascii="宋体" w:hAnsi="宋体"/>
                <w:szCs w:val="21"/>
              </w:rPr>
              <w:t>消防灭火操作</w:t>
            </w:r>
            <w:r>
              <w:rPr>
                <w:rFonts w:hint="eastAsia" w:ascii="宋体" w:hAnsi="宋体"/>
                <w:szCs w:val="21"/>
                <w:lang w:val="en-US" w:eastAsia="zh-CN"/>
              </w:rPr>
              <w:t>及</w:t>
            </w:r>
            <w:r>
              <w:rPr>
                <w:rFonts w:hint="eastAsia" w:ascii="宋体" w:hAnsi="宋体"/>
                <w:szCs w:val="21"/>
              </w:rPr>
              <w:t>HSE应急演练装置事故案例演练。</w:t>
            </w:r>
          </w:p>
        </w:tc>
        <w:tc>
          <w:tcPr>
            <w:tcW w:w="495" w:type="pct"/>
            <w:vAlign w:val="center"/>
          </w:tcPr>
          <w:p w14:paraId="6151D68D">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cstheme="minorEastAsia"/>
                <w:sz w:val="21"/>
                <w:szCs w:val="21"/>
                <w:highlight w:val="none"/>
                <w:lang w:val="en-US" w:eastAsia="zh-CN"/>
              </w:rPr>
              <w:t>A10</w:t>
            </w:r>
            <w:r>
              <w:rPr>
                <w:rFonts w:hint="eastAsia" w:asciiTheme="minorEastAsia" w:hAnsiTheme="minorEastAsia" w:eastAsiaTheme="minorEastAsia" w:cstheme="minorEastAsia"/>
                <w:sz w:val="21"/>
                <w:szCs w:val="21"/>
                <w:highlight w:val="none"/>
              </w:rPr>
              <w:t xml:space="preserve"> </w:t>
            </w:r>
            <w:r>
              <w:rPr>
                <w:rFonts w:hint="eastAsia" w:asciiTheme="minorEastAsia" w:hAnsiTheme="minorEastAsia" w:cstheme="minorEastAsia"/>
                <w:sz w:val="21"/>
                <w:szCs w:val="21"/>
                <w:highlight w:val="none"/>
                <w:lang w:val="en-US" w:eastAsia="zh-CN"/>
              </w:rPr>
              <w:t>A11</w:t>
            </w:r>
            <w:r>
              <w:rPr>
                <w:rFonts w:hint="eastAsia" w:asciiTheme="minorEastAsia" w:hAnsiTheme="minorEastAsia" w:eastAsiaTheme="minorEastAsia" w:cstheme="minorEastAsia"/>
                <w:sz w:val="21"/>
                <w:szCs w:val="21"/>
                <w:highlight w:val="none"/>
              </w:rPr>
              <w:t xml:space="preserve"> </w:t>
            </w:r>
          </w:p>
          <w:p w14:paraId="3262F0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Theme="minorEastAsia" w:hAnsiTheme="minorEastAsia" w:cstheme="minorEastAsia"/>
                <w:sz w:val="21"/>
                <w:szCs w:val="21"/>
                <w:highlight w:val="none"/>
                <w:lang w:val="en-US" w:eastAsia="zh-CN"/>
              </w:rPr>
              <w:t>A12</w:t>
            </w:r>
          </w:p>
        </w:tc>
        <w:tc>
          <w:tcPr>
            <w:tcW w:w="390" w:type="pct"/>
            <w:vAlign w:val="center"/>
          </w:tcPr>
          <w:p w14:paraId="745143E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sz w:val="24"/>
                <w:szCs w:val="24"/>
                <w:highlight w:val="none"/>
                <w:lang w:val="en-US" w:eastAsia="zh-CN"/>
              </w:rPr>
            </w:pPr>
            <w:r>
              <w:rPr>
                <w:rFonts w:hint="eastAsia" w:ascii="宋体" w:hAnsi="宋体" w:eastAsia="宋体" w:cs="宋体"/>
                <w:sz w:val="21"/>
                <w:szCs w:val="21"/>
                <w:highlight w:val="none"/>
                <w:lang w:val="en-US" w:eastAsia="zh-CN"/>
              </w:rPr>
              <w:t>B9B10</w:t>
            </w:r>
          </w:p>
        </w:tc>
        <w:tc>
          <w:tcPr>
            <w:tcW w:w="456" w:type="pct"/>
            <w:vAlign w:val="center"/>
          </w:tcPr>
          <w:p w14:paraId="2DB5D2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Theme="minorEastAsia" w:hAnsiTheme="minorEastAsia" w:eastAsiaTheme="minorEastAsia" w:cstheme="minorEastAsia"/>
                <w:sz w:val="21"/>
                <w:szCs w:val="21"/>
              </w:rPr>
              <w:t>C1 C2 C3</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C4</w:t>
            </w:r>
          </w:p>
        </w:tc>
        <w:tc>
          <w:tcPr>
            <w:tcW w:w="437" w:type="pct"/>
            <w:vAlign w:val="center"/>
          </w:tcPr>
          <w:p w14:paraId="064D8DDD">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1F84B71B">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2C3B7E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790" w:type="pct"/>
            <w:vAlign w:val="center"/>
          </w:tcPr>
          <w:p w14:paraId="73BC4E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383F67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知识目标6</w:t>
            </w:r>
          </w:p>
          <w:p w14:paraId="0C6B94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1"/>
                <w:szCs w:val="21"/>
                <w:highlight w:val="none"/>
                <w:lang w:val="en-US" w:eastAsia="zh-CN"/>
              </w:rPr>
              <w:t>能力目标7</w:t>
            </w:r>
          </w:p>
        </w:tc>
        <w:tc>
          <w:tcPr>
            <w:tcW w:w="466" w:type="pct"/>
            <w:vAlign w:val="center"/>
          </w:tcPr>
          <w:p w14:paraId="1C6D30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926" w:type="pct"/>
            <w:vAlign w:val="center"/>
          </w:tcPr>
          <w:p w14:paraId="56291D3D">
            <w:pPr>
              <w:pStyle w:val="107"/>
              <w:rPr>
                <w:rFonts w:ascii="宋体" w:hAnsi="宋体"/>
                <w:szCs w:val="21"/>
              </w:rPr>
            </w:pPr>
            <w:r>
              <w:rPr>
                <w:rFonts w:hint="eastAsia" w:ascii="宋体" w:hAnsi="宋体"/>
                <w:szCs w:val="21"/>
              </w:rPr>
              <w:t>心肺复苏应急救援</w:t>
            </w:r>
          </w:p>
          <w:p w14:paraId="35D928F7">
            <w:pPr>
              <w:pStyle w:val="107"/>
              <w:rPr>
                <w:rFonts w:ascii="宋体" w:hAnsi="宋体"/>
                <w:szCs w:val="21"/>
              </w:rPr>
            </w:pPr>
            <w:r>
              <w:rPr>
                <w:rFonts w:hint="eastAsia" w:ascii="宋体" w:hAnsi="宋体"/>
                <w:szCs w:val="21"/>
              </w:rPr>
              <w:t>消防灭火</w:t>
            </w:r>
          </w:p>
          <w:p w14:paraId="3B8656F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szCs w:val="21"/>
              </w:rPr>
              <w:t>HSE应急演练装置</w:t>
            </w:r>
          </w:p>
        </w:tc>
      </w:tr>
    </w:tbl>
    <w:p w14:paraId="35EC5FAA">
      <w:pPr>
        <w:pStyle w:val="3"/>
        <w:bidi w:val="0"/>
        <w:rPr>
          <w:rFonts w:hint="eastAsia"/>
          <w:lang w:val="en-US" w:eastAsia="zh-CN"/>
        </w:rPr>
      </w:pPr>
      <w:r>
        <w:rPr>
          <w:rFonts w:hint="eastAsia"/>
          <w:lang w:val="en-US" w:eastAsia="zh-CN"/>
        </w:rPr>
        <w:t>六、课程考核与评价</w:t>
      </w:r>
    </w:p>
    <w:p w14:paraId="7576C4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6E07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0B1A378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vAlign w:val="center"/>
          </w:tcPr>
          <w:p w14:paraId="32CA372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1F45F95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1683A02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3F5C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0D23AEA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6B6F448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10907842">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以出勤、作业、课堂提问的形式进行</w:t>
            </w:r>
          </w:p>
        </w:tc>
        <w:tc>
          <w:tcPr>
            <w:tcW w:w="719" w:type="pct"/>
            <w:tcBorders>
              <w:left w:val="single" w:color="auto" w:sz="4" w:space="0"/>
              <w:right w:val="single" w:color="auto" w:sz="4" w:space="0"/>
            </w:tcBorders>
            <w:shd w:val="clear" w:color="auto" w:fill="auto"/>
            <w:vAlign w:val="center"/>
          </w:tcPr>
          <w:p w14:paraId="42BC7921">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15%</w:t>
            </w:r>
          </w:p>
        </w:tc>
        <w:tc>
          <w:tcPr>
            <w:tcW w:w="1942" w:type="pct"/>
            <w:tcBorders>
              <w:left w:val="single" w:color="auto" w:sz="4" w:space="0"/>
              <w:right w:val="single" w:color="auto" w:sz="4" w:space="0"/>
            </w:tcBorders>
            <w:vAlign w:val="center"/>
          </w:tcPr>
          <w:p w14:paraId="203CD7C9">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制定出勤制度和作业占比，及课堂提问占比进行过程评价</w:t>
            </w:r>
          </w:p>
        </w:tc>
      </w:tr>
      <w:tr w14:paraId="1FEE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015528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2EF0A1F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7" w:type="pct"/>
            <w:tcBorders>
              <w:left w:val="single" w:color="auto" w:sz="4" w:space="0"/>
              <w:right w:val="single" w:color="auto" w:sz="4" w:space="0"/>
            </w:tcBorders>
            <w:vAlign w:val="center"/>
          </w:tcPr>
          <w:p w14:paraId="1B60126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期中考试</w:t>
            </w:r>
          </w:p>
        </w:tc>
        <w:tc>
          <w:tcPr>
            <w:tcW w:w="719" w:type="pct"/>
            <w:tcBorders>
              <w:left w:val="single" w:color="auto" w:sz="4" w:space="0"/>
              <w:right w:val="single" w:color="auto" w:sz="4" w:space="0"/>
            </w:tcBorders>
            <w:vAlign w:val="center"/>
          </w:tcPr>
          <w:p w14:paraId="11833B49">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15%</w:t>
            </w:r>
          </w:p>
        </w:tc>
        <w:tc>
          <w:tcPr>
            <w:tcW w:w="1942" w:type="pct"/>
            <w:tcBorders>
              <w:left w:val="single" w:color="auto" w:sz="4" w:space="0"/>
              <w:right w:val="single" w:color="auto" w:sz="4" w:space="0"/>
            </w:tcBorders>
            <w:vAlign w:val="center"/>
          </w:tcPr>
          <w:p w14:paraId="21349051">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以大型单元为节点进行阶段性考核评价</w:t>
            </w:r>
          </w:p>
        </w:tc>
      </w:tr>
      <w:tr w14:paraId="28D0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37A498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6623B6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7" w:type="pct"/>
            <w:tcBorders>
              <w:left w:val="single" w:color="auto" w:sz="4" w:space="0"/>
              <w:right w:val="single" w:color="auto" w:sz="4" w:space="0"/>
            </w:tcBorders>
            <w:vAlign w:val="center"/>
          </w:tcPr>
          <w:p w14:paraId="0561D8B1">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以技能操作方式进行</w:t>
            </w:r>
          </w:p>
        </w:tc>
        <w:tc>
          <w:tcPr>
            <w:tcW w:w="719" w:type="pct"/>
            <w:tcBorders>
              <w:left w:val="single" w:color="auto" w:sz="4" w:space="0"/>
              <w:right w:val="single" w:color="auto" w:sz="4" w:space="0"/>
            </w:tcBorders>
            <w:vAlign w:val="center"/>
          </w:tcPr>
          <w:p w14:paraId="72DA6E39">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1942" w:type="pct"/>
            <w:tcBorders>
              <w:left w:val="single" w:color="auto" w:sz="4" w:space="0"/>
              <w:right w:val="single" w:color="auto" w:sz="4" w:space="0"/>
            </w:tcBorders>
            <w:vAlign w:val="center"/>
          </w:tcPr>
          <w:p w14:paraId="546A815B">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以学生动手能力进行考核</w:t>
            </w:r>
          </w:p>
        </w:tc>
      </w:tr>
      <w:tr w14:paraId="3783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52A2359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7" w:type="pct"/>
            <w:tcBorders>
              <w:left w:val="single" w:color="auto" w:sz="4" w:space="0"/>
              <w:right w:val="single" w:color="auto" w:sz="4" w:space="0"/>
            </w:tcBorders>
            <w:vAlign w:val="center"/>
          </w:tcPr>
          <w:p w14:paraId="2104E3B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闭卷期末考试</w:t>
            </w:r>
          </w:p>
        </w:tc>
        <w:tc>
          <w:tcPr>
            <w:tcW w:w="719" w:type="pct"/>
            <w:tcBorders>
              <w:left w:val="single" w:color="auto" w:sz="4" w:space="0"/>
              <w:right w:val="single" w:color="auto" w:sz="4" w:space="0"/>
            </w:tcBorders>
            <w:vAlign w:val="center"/>
          </w:tcPr>
          <w:p w14:paraId="1A21CBF7">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1942" w:type="pct"/>
            <w:tcBorders>
              <w:left w:val="single" w:color="auto" w:sz="4" w:space="0"/>
              <w:right w:val="single" w:color="auto" w:sz="4" w:space="0"/>
            </w:tcBorders>
            <w:vAlign w:val="center"/>
          </w:tcPr>
          <w:p w14:paraId="15C0BFD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对课程进行总体考核，考试学生对基本知识和基本技能的掌握程度</w:t>
            </w:r>
          </w:p>
        </w:tc>
      </w:tr>
    </w:tbl>
    <w:p w14:paraId="4291F651">
      <w:pPr>
        <w:pStyle w:val="3"/>
        <w:bidi w:val="0"/>
        <w:rPr>
          <w:rFonts w:hint="eastAsia"/>
          <w:lang w:val="en-US" w:eastAsia="zh-CN"/>
        </w:rPr>
      </w:pPr>
      <w:r>
        <w:rPr>
          <w:rFonts w:hint="eastAsia"/>
          <w:lang w:val="en-US" w:eastAsia="zh-CN"/>
        </w:rPr>
        <w:t>七、课程实施与保障</w:t>
      </w:r>
    </w:p>
    <w:p w14:paraId="15829F4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C7E1E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本课程建议采用探究式以及项目教学方法，选用线上线下混合式教学组织形式，建议采用信息化教学法、小组协作等教学方法，选用小组合作等学习方法,依托校内智慧职教等课程资源和教学平台实施教学。</w:t>
      </w:r>
    </w:p>
    <w:p w14:paraId="4C1C7E5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A89AC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安全守护生命、责任践行使命、绿色传承文明”的课程思政价值链，将红色安全文化、环保攻坚精神、行业英雄事迹引入课堂，融入党史教育：结合我国环保事业开拓者、安全生产领域先锋模范的经历，将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49C5FDA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89F0E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E5E1E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专职教师在6人左右，其中专职教师5人，来自企业的兼职教师1人。应具备双师素质资格，具有一定的实践经验，教学效果良好，职称和年龄结构合理。。</w:t>
      </w:r>
    </w:p>
    <w:p w14:paraId="3B11DA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3E9B1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7765B1FC">
      <w:pPr>
        <w:autoSpaceDE w:val="0"/>
        <w:autoSpaceDN w:val="0"/>
        <w:adjustRightInd w:val="0"/>
        <w:spacing w:line="324" w:lineRule="auto"/>
        <w:jc w:val="center"/>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color w:val="000000"/>
          <w:kern w:val="0"/>
          <w:sz w:val="18"/>
          <w:szCs w:val="18"/>
        </w:rPr>
        <w:t>《HSE》课程教学硬件环境基本要求</w:t>
      </w:r>
    </w:p>
    <w:tbl>
      <w:tblPr>
        <w:tblStyle w:val="2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2059"/>
        <w:gridCol w:w="2408"/>
        <w:gridCol w:w="1659"/>
        <w:gridCol w:w="2922"/>
      </w:tblGrid>
      <w:tr w14:paraId="79255D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14:paraId="6D34AFB0">
            <w:pPr>
              <w:spacing w:line="324" w:lineRule="auto"/>
              <w:jc w:val="center"/>
              <w:rPr>
                <w:rFonts w:ascii="宋体" w:hAnsi="宋体" w:eastAsia="宋体"/>
                <w:b/>
                <w:bCs/>
                <w:sz w:val="21"/>
                <w:szCs w:val="21"/>
              </w:rPr>
            </w:pPr>
            <w:r>
              <w:rPr>
                <w:rFonts w:hint="eastAsia" w:ascii="宋体" w:hAnsi="宋体" w:eastAsia="宋体"/>
                <w:b/>
                <w:bCs/>
                <w:sz w:val="21"/>
                <w:szCs w:val="21"/>
              </w:rPr>
              <w:t>序号</w:t>
            </w:r>
          </w:p>
        </w:tc>
        <w:tc>
          <w:tcPr>
            <w:tcW w:w="1045" w:type="pct"/>
            <w:tcBorders>
              <w:tl2br w:val="nil"/>
              <w:tr2bl w:val="nil"/>
            </w:tcBorders>
            <w:vAlign w:val="center"/>
          </w:tcPr>
          <w:p w14:paraId="318E63B4">
            <w:pPr>
              <w:spacing w:line="324" w:lineRule="auto"/>
              <w:jc w:val="center"/>
              <w:rPr>
                <w:rFonts w:ascii="宋体" w:hAnsi="宋体" w:eastAsia="宋体"/>
                <w:b/>
                <w:bCs/>
                <w:sz w:val="21"/>
                <w:szCs w:val="21"/>
              </w:rPr>
            </w:pPr>
            <w:r>
              <w:rPr>
                <w:rFonts w:hint="eastAsia" w:ascii="宋体" w:hAnsi="宋体" w:eastAsia="宋体"/>
                <w:b/>
                <w:bCs/>
                <w:sz w:val="21"/>
                <w:szCs w:val="21"/>
              </w:rPr>
              <w:t>名称</w:t>
            </w:r>
          </w:p>
        </w:tc>
        <w:tc>
          <w:tcPr>
            <w:tcW w:w="1222" w:type="pct"/>
            <w:tcBorders>
              <w:tl2br w:val="nil"/>
              <w:tr2bl w:val="nil"/>
            </w:tcBorders>
            <w:vAlign w:val="center"/>
          </w:tcPr>
          <w:p w14:paraId="6FF4D00F">
            <w:pPr>
              <w:spacing w:line="324" w:lineRule="auto"/>
              <w:jc w:val="center"/>
              <w:rPr>
                <w:rFonts w:ascii="宋体" w:hAnsi="宋体" w:eastAsia="宋体"/>
                <w:b/>
                <w:bCs/>
                <w:sz w:val="21"/>
                <w:szCs w:val="21"/>
              </w:rPr>
            </w:pPr>
            <w:r>
              <w:rPr>
                <w:rFonts w:hint="eastAsia" w:ascii="宋体" w:hAnsi="宋体" w:eastAsia="宋体"/>
                <w:b/>
                <w:bCs/>
                <w:sz w:val="21"/>
                <w:szCs w:val="21"/>
              </w:rPr>
              <w:t>基本配置要求</w:t>
            </w:r>
          </w:p>
        </w:tc>
        <w:tc>
          <w:tcPr>
            <w:tcW w:w="842" w:type="pct"/>
            <w:tcBorders>
              <w:tl2br w:val="nil"/>
              <w:tr2bl w:val="nil"/>
            </w:tcBorders>
            <w:vAlign w:val="center"/>
          </w:tcPr>
          <w:p w14:paraId="6108FDC2">
            <w:pPr>
              <w:spacing w:line="324" w:lineRule="auto"/>
              <w:jc w:val="center"/>
              <w:rPr>
                <w:rFonts w:ascii="宋体" w:hAnsi="宋体" w:eastAsia="宋体"/>
                <w:b/>
                <w:bCs/>
                <w:sz w:val="21"/>
                <w:szCs w:val="21"/>
              </w:rPr>
            </w:pPr>
            <w:r>
              <w:rPr>
                <w:rFonts w:hint="eastAsia" w:ascii="宋体" w:hAnsi="宋体" w:eastAsia="宋体"/>
                <w:b/>
                <w:bCs/>
                <w:sz w:val="21"/>
                <w:szCs w:val="21"/>
              </w:rPr>
              <w:t>场地大小</w:t>
            </w:r>
            <w:r>
              <w:rPr>
                <w:rFonts w:ascii="宋体" w:hAnsi="宋体" w:eastAsia="宋体"/>
                <w:b/>
                <w:bCs/>
                <w:sz w:val="21"/>
                <w:szCs w:val="21"/>
              </w:rPr>
              <w:t>/m</w:t>
            </w:r>
            <w:r>
              <w:rPr>
                <w:rFonts w:ascii="宋体" w:hAnsi="宋体" w:eastAsia="宋体"/>
                <w:b/>
                <w:bCs/>
                <w:sz w:val="21"/>
                <w:szCs w:val="21"/>
                <w:vertAlign w:val="superscript"/>
              </w:rPr>
              <w:t>2</w:t>
            </w:r>
          </w:p>
        </w:tc>
        <w:tc>
          <w:tcPr>
            <w:tcW w:w="1482" w:type="pct"/>
            <w:tcBorders>
              <w:tl2br w:val="nil"/>
              <w:tr2bl w:val="nil"/>
            </w:tcBorders>
            <w:vAlign w:val="center"/>
          </w:tcPr>
          <w:p w14:paraId="0BDC1C2F">
            <w:pPr>
              <w:spacing w:line="324" w:lineRule="auto"/>
              <w:jc w:val="center"/>
              <w:rPr>
                <w:rFonts w:ascii="宋体" w:hAnsi="宋体" w:eastAsia="宋体"/>
                <w:b/>
                <w:bCs/>
                <w:sz w:val="21"/>
                <w:szCs w:val="21"/>
              </w:rPr>
            </w:pPr>
            <w:r>
              <w:rPr>
                <w:rFonts w:hint="eastAsia" w:ascii="宋体" w:hAnsi="宋体" w:eastAsia="宋体"/>
                <w:b/>
                <w:bCs/>
                <w:sz w:val="21"/>
                <w:szCs w:val="21"/>
              </w:rPr>
              <w:t>功能说明</w:t>
            </w:r>
          </w:p>
        </w:tc>
      </w:tr>
      <w:tr w14:paraId="7A62A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14:paraId="70535FCC">
            <w:pPr>
              <w:spacing w:line="324" w:lineRule="auto"/>
              <w:jc w:val="center"/>
              <w:rPr>
                <w:rFonts w:ascii="宋体" w:hAnsi="宋体" w:eastAsia="宋体"/>
                <w:sz w:val="21"/>
                <w:szCs w:val="21"/>
              </w:rPr>
            </w:pPr>
            <w:r>
              <w:rPr>
                <w:rFonts w:ascii="宋体" w:hAnsi="宋体" w:eastAsia="宋体"/>
                <w:sz w:val="21"/>
                <w:szCs w:val="21"/>
              </w:rPr>
              <w:t>1</w:t>
            </w:r>
          </w:p>
        </w:tc>
        <w:tc>
          <w:tcPr>
            <w:tcW w:w="1045" w:type="pct"/>
            <w:tcBorders>
              <w:tl2br w:val="nil"/>
              <w:tr2bl w:val="nil"/>
            </w:tcBorders>
            <w:vAlign w:val="center"/>
          </w:tcPr>
          <w:p w14:paraId="678DC041">
            <w:pPr>
              <w:spacing w:line="324" w:lineRule="auto"/>
              <w:jc w:val="center"/>
              <w:rPr>
                <w:rFonts w:ascii="宋体" w:hAnsi="宋体" w:eastAsia="宋体"/>
                <w:sz w:val="21"/>
                <w:szCs w:val="21"/>
              </w:rPr>
            </w:pPr>
            <w:r>
              <w:rPr>
                <w:rFonts w:hint="eastAsia" w:ascii="宋体" w:hAnsi="宋体" w:eastAsia="宋体"/>
                <w:sz w:val="21"/>
                <w:szCs w:val="21"/>
              </w:rPr>
              <w:t>3D虚拟现实中心</w:t>
            </w:r>
          </w:p>
        </w:tc>
        <w:tc>
          <w:tcPr>
            <w:tcW w:w="1222" w:type="pct"/>
            <w:tcBorders>
              <w:tl2br w:val="nil"/>
              <w:tr2bl w:val="nil"/>
            </w:tcBorders>
            <w:vAlign w:val="center"/>
          </w:tcPr>
          <w:p w14:paraId="1066D898">
            <w:pPr>
              <w:autoSpaceDE w:val="0"/>
              <w:autoSpaceDN w:val="0"/>
              <w:adjustRightInd w:val="0"/>
              <w:spacing w:line="324" w:lineRule="auto"/>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3D虚拟现实技术</w:t>
            </w:r>
          </w:p>
        </w:tc>
        <w:tc>
          <w:tcPr>
            <w:tcW w:w="842" w:type="pct"/>
            <w:tcBorders>
              <w:tl2br w:val="nil"/>
              <w:tr2bl w:val="nil"/>
            </w:tcBorders>
            <w:vAlign w:val="center"/>
          </w:tcPr>
          <w:p w14:paraId="097D098A">
            <w:pPr>
              <w:spacing w:line="324" w:lineRule="auto"/>
              <w:jc w:val="center"/>
              <w:rPr>
                <w:rFonts w:ascii="宋体" w:hAnsi="宋体" w:eastAsia="宋体"/>
                <w:sz w:val="21"/>
                <w:szCs w:val="21"/>
              </w:rPr>
            </w:pPr>
            <w:r>
              <w:rPr>
                <w:rFonts w:hint="eastAsia" w:ascii="宋体" w:hAnsi="宋体" w:eastAsia="宋体"/>
                <w:sz w:val="21"/>
                <w:szCs w:val="21"/>
              </w:rPr>
              <w:t>150</w:t>
            </w:r>
          </w:p>
        </w:tc>
        <w:tc>
          <w:tcPr>
            <w:tcW w:w="1482" w:type="pct"/>
            <w:tcBorders>
              <w:tl2br w:val="nil"/>
              <w:tr2bl w:val="nil"/>
            </w:tcBorders>
            <w:vAlign w:val="center"/>
          </w:tcPr>
          <w:p w14:paraId="675C1B55">
            <w:pPr>
              <w:spacing w:line="324" w:lineRule="auto"/>
              <w:rPr>
                <w:rFonts w:ascii="宋体" w:hAnsi="宋体" w:eastAsia="宋体"/>
                <w:sz w:val="21"/>
                <w:szCs w:val="21"/>
              </w:rPr>
            </w:pPr>
            <w:r>
              <w:rPr>
                <w:rFonts w:hint="eastAsia" w:ascii="宋体" w:hAnsi="宋体" w:eastAsia="宋体"/>
                <w:sz w:val="21"/>
                <w:szCs w:val="21"/>
              </w:rPr>
              <w:t>理论授课及化工实验室危险源虚拟现实展示</w:t>
            </w:r>
          </w:p>
        </w:tc>
      </w:tr>
      <w:tr w14:paraId="72D92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14:paraId="4512DCE6">
            <w:pPr>
              <w:spacing w:line="324" w:lineRule="auto"/>
              <w:jc w:val="center"/>
              <w:rPr>
                <w:rFonts w:ascii="宋体" w:hAnsi="宋体" w:eastAsia="宋体"/>
                <w:sz w:val="21"/>
                <w:szCs w:val="21"/>
              </w:rPr>
            </w:pPr>
            <w:r>
              <w:rPr>
                <w:rFonts w:ascii="宋体" w:hAnsi="宋体" w:eastAsia="宋体"/>
                <w:sz w:val="21"/>
                <w:szCs w:val="21"/>
              </w:rPr>
              <w:t>2</w:t>
            </w:r>
          </w:p>
        </w:tc>
        <w:tc>
          <w:tcPr>
            <w:tcW w:w="1045" w:type="pct"/>
            <w:tcBorders>
              <w:tl2br w:val="nil"/>
              <w:tr2bl w:val="nil"/>
            </w:tcBorders>
            <w:vAlign w:val="center"/>
          </w:tcPr>
          <w:p w14:paraId="224FE2D2">
            <w:pPr>
              <w:spacing w:line="324" w:lineRule="auto"/>
              <w:jc w:val="center"/>
              <w:rPr>
                <w:rFonts w:ascii="宋体" w:hAnsi="宋体" w:eastAsia="宋体"/>
                <w:sz w:val="21"/>
                <w:szCs w:val="21"/>
              </w:rPr>
            </w:pPr>
            <w:r>
              <w:rPr>
                <w:rFonts w:hint="eastAsia" w:ascii="宋体" w:hAnsi="宋体" w:eastAsia="宋体"/>
                <w:sz w:val="21"/>
                <w:szCs w:val="21"/>
              </w:rPr>
              <w:t>HSE体验馆1</w:t>
            </w:r>
          </w:p>
        </w:tc>
        <w:tc>
          <w:tcPr>
            <w:tcW w:w="1222" w:type="pct"/>
            <w:tcBorders>
              <w:tl2br w:val="nil"/>
              <w:tr2bl w:val="nil"/>
            </w:tcBorders>
            <w:vAlign w:val="center"/>
          </w:tcPr>
          <w:p w14:paraId="15F283AC">
            <w:pPr>
              <w:autoSpaceDE w:val="0"/>
              <w:autoSpaceDN w:val="0"/>
              <w:adjustRightInd w:val="0"/>
              <w:spacing w:line="324" w:lineRule="auto"/>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应急救援体验模块、动火作业安全模块</w:t>
            </w:r>
          </w:p>
        </w:tc>
        <w:tc>
          <w:tcPr>
            <w:tcW w:w="842" w:type="pct"/>
            <w:tcBorders>
              <w:tl2br w:val="nil"/>
              <w:tr2bl w:val="nil"/>
            </w:tcBorders>
            <w:vAlign w:val="center"/>
          </w:tcPr>
          <w:p w14:paraId="77EC0794">
            <w:pPr>
              <w:spacing w:line="324" w:lineRule="auto"/>
              <w:jc w:val="center"/>
              <w:rPr>
                <w:rFonts w:ascii="宋体" w:hAnsi="宋体" w:eastAsia="宋体"/>
                <w:sz w:val="21"/>
                <w:szCs w:val="21"/>
              </w:rPr>
            </w:pPr>
            <w:r>
              <w:rPr>
                <w:rFonts w:hint="eastAsia" w:ascii="宋体" w:hAnsi="宋体" w:eastAsia="宋体"/>
                <w:sz w:val="21"/>
                <w:szCs w:val="21"/>
              </w:rPr>
              <w:t>150</w:t>
            </w:r>
          </w:p>
        </w:tc>
        <w:tc>
          <w:tcPr>
            <w:tcW w:w="1482" w:type="pct"/>
            <w:tcBorders>
              <w:tl2br w:val="nil"/>
              <w:tr2bl w:val="nil"/>
            </w:tcBorders>
            <w:vAlign w:val="center"/>
          </w:tcPr>
          <w:p w14:paraId="5BA337F6">
            <w:pPr>
              <w:spacing w:line="324" w:lineRule="auto"/>
              <w:rPr>
                <w:rFonts w:ascii="宋体" w:hAnsi="宋体" w:eastAsia="宋体"/>
                <w:sz w:val="21"/>
                <w:szCs w:val="21"/>
              </w:rPr>
            </w:pPr>
            <w:r>
              <w:rPr>
                <w:rFonts w:hint="eastAsia" w:ascii="宋体" w:hAnsi="宋体" w:eastAsia="宋体"/>
                <w:sz w:val="21"/>
                <w:szCs w:val="21"/>
              </w:rPr>
              <w:t>完成动火作业和心肺复苏的教学体验及操作</w:t>
            </w:r>
          </w:p>
        </w:tc>
      </w:tr>
      <w:tr w14:paraId="26E48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14:paraId="2ED1061E">
            <w:pPr>
              <w:spacing w:line="324" w:lineRule="auto"/>
              <w:jc w:val="center"/>
              <w:rPr>
                <w:rFonts w:ascii="宋体" w:hAnsi="宋体" w:eastAsia="宋体"/>
                <w:sz w:val="21"/>
                <w:szCs w:val="21"/>
              </w:rPr>
            </w:pPr>
            <w:r>
              <w:rPr>
                <w:rFonts w:ascii="宋体" w:hAnsi="宋体" w:eastAsia="宋体"/>
                <w:sz w:val="21"/>
                <w:szCs w:val="21"/>
              </w:rPr>
              <w:t>3</w:t>
            </w:r>
          </w:p>
        </w:tc>
        <w:tc>
          <w:tcPr>
            <w:tcW w:w="1045" w:type="pct"/>
            <w:tcBorders>
              <w:tl2br w:val="nil"/>
              <w:tr2bl w:val="nil"/>
            </w:tcBorders>
            <w:vAlign w:val="center"/>
          </w:tcPr>
          <w:p w14:paraId="7A5573EF">
            <w:pPr>
              <w:spacing w:line="324" w:lineRule="auto"/>
              <w:jc w:val="center"/>
              <w:rPr>
                <w:rFonts w:ascii="宋体" w:hAnsi="宋体" w:eastAsia="宋体"/>
                <w:sz w:val="21"/>
                <w:szCs w:val="21"/>
              </w:rPr>
            </w:pPr>
            <w:r>
              <w:rPr>
                <w:rFonts w:hint="eastAsia" w:ascii="宋体" w:hAnsi="宋体" w:eastAsia="宋体"/>
                <w:sz w:val="21"/>
                <w:szCs w:val="21"/>
              </w:rPr>
              <w:t>HSE体验馆2</w:t>
            </w:r>
          </w:p>
        </w:tc>
        <w:tc>
          <w:tcPr>
            <w:tcW w:w="1222" w:type="pct"/>
            <w:tcBorders>
              <w:tl2br w:val="nil"/>
              <w:tr2bl w:val="nil"/>
            </w:tcBorders>
            <w:vAlign w:val="center"/>
          </w:tcPr>
          <w:p w14:paraId="5AAA1174">
            <w:pPr>
              <w:autoSpaceDE w:val="0"/>
              <w:autoSpaceDN w:val="0"/>
              <w:adjustRightInd w:val="0"/>
              <w:spacing w:line="324" w:lineRule="auto"/>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受限空间作业体验模块、消防演练体验模块</w:t>
            </w:r>
          </w:p>
        </w:tc>
        <w:tc>
          <w:tcPr>
            <w:tcW w:w="842" w:type="pct"/>
            <w:tcBorders>
              <w:tl2br w:val="nil"/>
              <w:tr2bl w:val="nil"/>
            </w:tcBorders>
            <w:vAlign w:val="center"/>
          </w:tcPr>
          <w:p w14:paraId="1291FF6B">
            <w:pPr>
              <w:spacing w:line="324" w:lineRule="auto"/>
              <w:jc w:val="center"/>
              <w:rPr>
                <w:rFonts w:ascii="宋体" w:hAnsi="宋体" w:eastAsia="宋体"/>
                <w:sz w:val="21"/>
                <w:szCs w:val="21"/>
              </w:rPr>
            </w:pPr>
            <w:r>
              <w:rPr>
                <w:rFonts w:hint="eastAsia" w:ascii="宋体" w:hAnsi="宋体" w:eastAsia="宋体"/>
                <w:sz w:val="21"/>
                <w:szCs w:val="21"/>
              </w:rPr>
              <w:t>150</w:t>
            </w:r>
          </w:p>
        </w:tc>
        <w:tc>
          <w:tcPr>
            <w:tcW w:w="1482" w:type="pct"/>
            <w:tcBorders>
              <w:tl2br w:val="nil"/>
              <w:tr2bl w:val="nil"/>
            </w:tcBorders>
            <w:vAlign w:val="center"/>
          </w:tcPr>
          <w:p w14:paraId="6023C07E">
            <w:pPr>
              <w:spacing w:line="324" w:lineRule="auto"/>
              <w:rPr>
                <w:rFonts w:ascii="宋体" w:hAnsi="宋体" w:eastAsia="宋体"/>
                <w:sz w:val="21"/>
                <w:szCs w:val="21"/>
              </w:rPr>
            </w:pPr>
            <w:r>
              <w:rPr>
                <w:rFonts w:hint="eastAsia" w:ascii="宋体" w:hAnsi="宋体" w:eastAsia="宋体"/>
                <w:sz w:val="21"/>
                <w:szCs w:val="21"/>
              </w:rPr>
              <w:t>完成受限空间安全作业和消防演练教学体验及操作</w:t>
            </w:r>
          </w:p>
        </w:tc>
      </w:tr>
      <w:tr w14:paraId="6A56C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14:paraId="12BB59BE">
            <w:pPr>
              <w:spacing w:line="324" w:lineRule="auto"/>
              <w:jc w:val="center"/>
              <w:rPr>
                <w:rFonts w:ascii="宋体" w:hAnsi="宋体" w:eastAsia="宋体"/>
                <w:sz w:val="21"/>
                <w:szCs w:val="21"/>
              </w:rPr>
            </w:pPr>
            <w:r>
              <w:rPr>
                <w:rFonts w:ascii="宋体" w:hAnsi="宋体" w:eastAsia="宋体"/>
                <w:sz w:val="21"/>
                <w:szCs w:val="21"/>
              </w:rPr>
              <w:t>4</w:t>
            </w:r>
          </w:p>
        </w:tc>
        <w:tc>
          <w:tcPr>
            <w:tcW w:w="1045" w:type="pct"/>
            <w:tcBorders>
              <w:tl2br w:val="nil"/>
              <w:tr2bl w:val="nil"/>
            </w:tcBorders>
            <w:vAlign w:val="center"/>
          </w:tcPr>
          <w:p w14:paraId="13A4F9AF">
            <w:pPr>
              <w:spacing w:line="324" w:lineRule="auto"/>
              <w:jc w:val="center"/>
              <w:rPr>
                <w:rFonts w:ascii="宋体" w:hAnsi="宋体" w:eastAsia="宋体"/>
                <w:sz w:val="21"/>
                <w:szCs w:val="21"/>
              </w:rPr>
            </w:pPr>
            <w:r>
              <w:rPr>
                <w:rFonts w:hint="eastAsia" w:ascii="宋体" w:hAnsi="宋体" w:eastAsia="宋体"/>
                <w:sz w:val="21"/>
                <w:szCs w:val="21"/>
              </w:rPr>
              <w:t>HSE安全实训馆</w:t>
            </w:r>
          </w:p>
        </w:tc>
        <w:tc>
          <w:tcPr>
            <w:tcW w:w="1222" w:type="pct"/>
            <w:tcBorders>
              <w:tl2br w:val="nil"/>
              <w:tr2bl w:val="nil"/>
            </w:tcBorders>
            <w:vAlign w:val="center"/>
          </w:tcPr>
          <w:p w14:paraId="22C642C1">
            <w:pPr>
              <w:autoSpaceDE w:val="0"/>
              <w:autoSpaceDN w:val="0"/>
              <w:adjustRightInd w:val="0"/>
              <w:spacing w:line="324" w:lineRule="auto"/>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高处作业体验模块、临时用电体验模块、安全标志墙及交互系统、HSE应急演练装置</w:t>
            </w:r>
          </w:p>
        </w:tc>
        <w:tc>
          <w:tcPr>
            <w:tcW w:w="842" w:type="pct"/>
            <w:tcBorders>
              <w:tl2br w:val="nil"/>
              <w:tr2bl w:val="nil"/>
            </w:tcBorders>
            <w:vAlign w:val="center"/>
          </w:tcPr>
          <w:p w14:paraId="248DCC07">
            <w:pPr>
              <w:spacing w:line="324" w:lineRule="auto"/>
              <w:jc w:val="center"/>
              <w:rPr>
                <w:rFonts w:ascii="宋体" w:hAnsi="宋体" w:eastAsia="宋体"/>
                <w:sz w:val="21"/>
                <w:szCs w:val="21"/>
              </w:rPr>
            </w:pPr>
            <w:r>
              <w:rPr>
                <w:rFonts w:hint="eastAsia" w:ascii="宋体" w:hAnsi="宋体" w:eastAsia="宋体"/>
                <w:sz w:val="21"/>
                <w:szCs w:val="21"/>
              </w:rPr>
              <w:t>512</w:t>
            </w:r>
          </w:p>
        </w:tc>
        <w:tc>
          <w:tcPr>
            <w:tcW w:w="1482" w:type="pct"/>
            <w:tcBorders>
              <w:tl2br w:val="nil"/>
              <w:tr2bl w:val="nil"/>
            </w:tcBorders>
            <w:vAlign w:val="center"/>
          </w:tcPr>
          <w:p w14:paraId="160EFA4D">
            <w:pPr>
              <w:spacing w:line="324" w:lineRule="auto"/>
              <w:rPr>
                <w:rFonts w:ascii="宋体" w:hAnsi="宋体" w:eastAsia="宋体"/>
                <w:sz w:val="21"/>
                <w:szCs w:val="21"/>
              </w:rPr>
            </w:pPr>
            <w:r>
              <w:rPr>
                <w:rFonts w:hint="eastAsia" w:ascii="宋体" w:hAnsi="宋体" w:eastAsia="宋体"/>
                <w:sz w:val="21"/>
                <w:szCs w:val="21"/>
              </w:rPr>
              <w:t>完成高处作业、临时用电、安全标志和HSE应急演练的教学体验及操作</w:t>
            </w:r>
          </w:p>
        </w:tc>
      </w:tr>
    </w:tbl>
    <w:p w14:paraId="0BA7A9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5ACB7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40DC69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①VR化工类实验室安全预防与应急处理系统。</w:t>
      </w:r>
    </w:p>
    <w:p w14:paraId="48770F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②石化公司安全处提供的近几年石化企业事故案例。</w:t>
      </w:r>
    </w:p>
    <w:p w14:paraId="60216A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③网载中石化安全培训相关各类视频。</w:t>
      </w:r>
    </w:p>
    <w:p w14:paraId="6EB530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④石化企业提供的企业安全评价标准、环保评价标准及职业卫生评价标准。</w:t>
      </w:r>
    </w:p>
    <w:p w14:paraId="794A05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⑥来自企业合作伙伴提供的企业生产与管理规范企业生产软资源。</w:t>
      </w:r>
    </w:p>
    <w:p w14:paraId="54C1BC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⑦各类化工安全参考书籍。</w:t>
      </w:r>
    </w:p>
    <w:p w14:paraId="2071B8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C964B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①智慧职教在线课程:本课程依托智慧职教平台搭建线上教学空间，紧扣高职环境工程技术专业人才培养目标与 HSE 岗位能力需求，构建 “知识图谱 + 项目模块 + 虚实结合” 的课程架构。课程以 HSE 管理体系核心要素为脉络，设置风险辨识、环保设施安全运维、应急处置等模块化学习单元，整合高清微课、3D 虚拟仿真操作、企业真实案例视频等多元资源。平台支持课前预习推送、课中互动答疑、课后个性化测试，融入课程思政元素与行业最新标准，同时对接 ISO14001、ISO 45001体系内审员等职业证书考点，实现 “岗课赛证” 融通，满足学生自主学习、教师混合式教学及企业员工岗前培训的多元化需求。</w:t>
      </w:r>
    </w:p>
    <w:p w14:paraId="45820A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②教学资源库：本课程教学资源库以“体系化、实用化、动态化”为建设原则，全面覆盖 HSE 课程理论教学与实践实训全流程。资源库包含五大核心板块：一是理论资源板块，涵盖电子教材、教学课件、法规标准汇编等文本资源，同步配套知识点动画解析与重难点微课；二是实训资源板块，提供虚拟仿真操作软件、实训指导手册、岗位操作视频；三是考核评价板块，建有标准化题库与模拟试卷，支持自动组卷与成绩分析；四是案例资源板块，收集环保行业安全事故处置、企业 HSE 体系运行等典型案例，部分案例融入行业先锋事迹传递工匠精神；五是拓展资源板块，链接行业最新技术动态、证书培训资料与跨校优质共享资源。资源库实行定期更新机制，紧跟环保行业政策与技术发展，为课程教学提供全方位、多层次的资源支撑，同时面向社会学习者开放共享。</w:t>
      </w:r>
    </w:p>
    <w:p w14:paraId="5290425C">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14593210">
      <w:pPr>
        <w:pStyle w:val="2"/>
        <w:bidi w:val="0"/>
      </w:pPr>
      <w:bookmarkStart w:id="41" w:name="_Toc18061629"/>
      <w:bookmarkStart w:id="42" w:name="_Toc14601"/>
      <w:bookmarkStart w:id="43" w:name="_Toc11824"/>
      <w:r>
        <w:rPr>
          <w:rFonts w:hint="eastAsia"/>
        </w:rPr>
        <w:t>《智能水厂运行与调控》课程标准</w:t>
      </w:r>
      <w:bookmarkEnd w:id="41"/>
      <w:bookmarkEnd w:id="42"/>
      <w:bookmarkEnd w:id="43"/>
    </w:p>
    <w:p w14:paraId="3CE2557F">
      <w:pPr>
        <w:pStyle w:val="3"/>
        <w:bidi w:val="0"/>
      </w:pPr>
      <w:r>
        <w:rPr>
          <w:rFonts w:hint="eastAsia"/>
        </w:rPr>
        <w:t>一、课程基本信息</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801"/>
        <w:gridCol w:w="1078"/>
        <w:gridCol w:w="435"/>
        <w:gridCol w:w="47"/>
        <w:gridCol w:w="1488"/>
        <w:gridCol w:w="912"/>
        <w:gridCol w:w="152"/>
        <w:gridCol w:w="2733"/>
      </w:tblGrid>
      <w:tr w14:paraId="239C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51F6C021">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课程名称</w:t>
            </w:r>
          </w:p>
        </w:tc>
        <w:tc>
          <w:tcPr>
            <w:tcW w:w="2461" w:type="pct"/>
            <w:gridSpan w:val="5"/>
            <w:tcBorders>
              <w:top w:val="single" w:color="auto" w:sz="4" w:space="0"/>
              <w:left w:val="single" w:color="auto" w:sz="4" w:space="0"/>
              <w:bottom w:val="single" w:color="auto" w:sz="4" w:space="0"/>
              <w:right w:val="single" w:color="auto" w:sz="4" w:space="0"/>
            </w:tcBorders>
            <w:vAlign w:val="center"/>
          </w:tcPr>
          <w:p w14:paraId="02358769">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000000" w:themeColor="text1"/>
                <w:sz w:val="21"/>
                <w:szCs w:val="21"/>
                <w14:textFill>
                  <w14:solidFill>
                    <w14:schemeClr w14:val="tx1"/>
                  </w14:solidFill>
                </w14:textFill>
              </w:rPr>
              <w:t>智能水厂运行与调控</w:t>
            </w:r>
          </w:p>
        </w:tc>
        <w:tc>
          <w:tcPr>
            <w:tcW w:w="538" w:type="pct"/>
            <w:gridSpan w:val="2"/>
            <w:tcBorders>
              <w:top w:val="single" w:color="auto" w:sz="4" w:space="0"/>
              <w:left w:val="single" w:color="auto" w:sz="4" w:space="0"/>
              <w:bottom w:val="single" w:color="auto" w:sz="4" w:space="0"/>
              <w:right w:val="single" w:color="auto" w:sz="4" w:space="0"/>
            </w:tcBorders>
            <w:vAlign w:val="center"/>
          </w:tcPr>
          <w:p w14:paraId="5A987D51">
            <w:pPr>
              <w:pStyle w:val="16"/>
              <w:spacing w:before="0" w:beforeAutospacing="0" w:after="0" w:afterAutospacing="0"/>
              <w:ind w:right="-117"/>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课程编码</w:t>
            </w:r>
          </w:p>
        </w:tc>
        <w:tc>
          <w:tcPr>
            <w:tcW w:w="1387" w:type="pct"/>
            <w:tcBorders>
              <w:top w:val="single" w:color="auto" w:sz="4" w:space="0"/>
              <w:left w:val="single" w:color="auto" w:sz="4" w:space="0"/>
              <w:bottom w:val="single" w:color="auto" w:sz="4" w:space="0"/>
              <w:right w:val="single" w:color="auto" w:sz="4" w:space="0"/>
            </w:tcBorders>
            <w:vAlign w:val="center"/>
          </w:tcPr>
          <w:p w14:paraId="270C72C8">
            <w:pPr>
              <w:pStyle w:val="16"/>
              <w:spacing w:before="0" w:beforeAutospacing="0" w:after="0" w:afterAutospacing="0"/>
              <w:ind w:right="-145"/>
              <w:jc w:val="center"/>
              <w:rPr>
                <w:rFonts w:hint="eastAsia" w:ascii="宋体" w:hAnsi="宋体" w:eastAsia="宋体" w:cs="宋体"/>
                <w:color w:val="FF0000"/>
                <w:sz w:val="21"/>
                <w:szCs w:val="21"/>
              </w:rPr>
            </w:pPr>
            <w:r>
              <w:rPr>
                <w:rFonts w:hint="eastAsia" w:ascii="宋体" w:hAnsi="宋体" w:eastAsia="宋体" w:cs="宋体"/>
                <w:color w:val="000000" w:themeColor="text1"/>
                <w:sz w:val="21"/>
                <w:szCs w:val="21"/>
                <w14:textFill>
                  <w14:solidFill>
                    <w14:schemeClr w14:val="tx1"/>
                  </w14:solidFill>
                </w14:textFill>
              </w:rPr>
              <w:t>yh2202009</w:t>
            </w:r>
          </w:p>
        </w:tc>
      </w:tr>
      <w:tr w14:paraId="252A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3A2E984E">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建议学时</w:t>
            </w:r>
          </w:p>
        </w:tc>
        <w:tc>
          <w:tcPr>
            <w:tcW w:w="914" w:type="pct"/>
            <w:tcBorders>
              <w:top w:val="single" w:color="auto" w:sz="4" w:space="0"/>
              <w:left w:val="single" w:color="auto" w:sz="4" w:space="0"/>
              <w:bottom w:val="single" w:color="auto" w:sz="4" w:space="0"/>
              <w:right w:val="single" w:color="auto" w:sz="4" w:space="0"/>
            </w:tcBorders>
          </w:tcPr>
          <w:p w14:paraId="2895A93A">
            <w:pPr>
              <w:jc w:val="center"/>
              <w:rPr>
                <w:rFonts w:hint="eastAsia" w:ascii="宋体" w:hAnsi="宋体" w:eastAsia="宋体" w:cs="宋体"/>
                <w:sz w:val="21"/>
                <w:szCs w:val="21"/>
              </w:rPr>
            </w:pPr>
            <w:r>
              <w:rPr>
                <w:rFonts w:hint="eastAsia" w:ascii="宋体" w:hAnsi="宋体" w:eastAsia="宋体" w:cs="宋体"/>
                <w:sz w:val="21"/>
                <w:szCs w:val="21"/>
              </w:rPr>
              <w:t>64学时</w:t>
            </w:r>
          </w:p>
        </w:tc>
        <w:tc>
          <w:tcPr>
            <w:tcW w:w="792" w:type="pct"/>
            <w:gridSpan w:val="3"/>
            <w:tcBorders>
              <w:top w:val="single" w:color="auto" w:sz="4" w:space="0"/>
              <w:left w:val="single" w:color="auto" w:sz="4" w:space="0"/>
              <w:bottom w:val="single" w:color="auto" w:sz="4" w:space="0"/>
              <w:right w:val="single" w:color="auto" w:sz="4" w:space="0"/>
            </w:tcBorders>
          </w:tcPr>
          <w:p w14:paraId="1089D517">
            <w:pPr>
              <w:rPr>
                <w:rFonts w:hint="eastAsia" w:ascii="宋体" w:hAnsi="宋体" w:eastAsia="宋体" w:cs="宋体"/>
                <w:sz w:val="21"/>
                <w:szCs w:val="21"/>
              </w:rPr>
            </w:pPr>
            <w:r>
              <w:rPr>
                <w:rFonts w:hint="eastAsia" w:ascii="宋体" w:hAnsi="宋体" w:eastAsia="宋体" w:cs="宋体"/>
                <w:b/>
                <w:bCs/>
                <w:kern w:val="0"/>
                <w:sz w:val="21"/>
                <w:szCs w:val="21"/>
              </w:rPr>
              <w:t>其中实践学时</w:t>
            </w:r>
          </w:p>
        </w:tc>
        <w:tc>
          <w:tcPr>
            <w:tcW w:w="753" w:type="pct"/>
            <w:tcBorders>
              <w:top w:val="single" w:color="auto" w:sz="4" w:space="0"/>
              <w:left w:val="single" w:color="auto" w:sz="4" w:space="0"/>
              <w:bottom w:val="single" w:color="auto" w:sz="4" w:space="0"/>
              <w:right w:val="single" w:color="auto" w:sz="4" w:space="0"/>
            </w:tcBorders>
          </w:tcPr>
          <w:p w14:paraId="12C07D9E">
            <w:pPr>
              <w:jc w:val="center"/>
              <w:rPr>
                <w:rFonts w:hint="eastAsia" w:ascii="宋体" w:hAnsi="宋体" w:eastAsia="宋体" w:cs="宋体"/>
                <w:sz w:val="21"/>
                <w:szCs w:val="21"/>
              </w:rPr>
            </w:pPr>
            <w:r>
              <w:rPr>
                <w:rFonts w:hint="eastAsia" w:ascii="宋体" w:hAnsi="宋体" w:eastAsia="宋体" w:cs="宋体"/>
                <w:sz w:val="21"/>
                <w:szCs w:val="21"/>
              </w:rPr>
              <w:t>20学时</w:t>
            </w:r>
          </w:p>
        </w:tc>
        <w:tc>
          <w:tcPr>
            <w:tcW w:w="538" w:type="pct"/>
            <w:gridSpan w:val="2"/>
            <w:tcBorders>
              <w:top w:val="single" w:color="auto" w:sz="4" w:space="0"/>
              <w:left w:val="single" w:color="auto" w:sz="4" w:space="0"/>
              <w:bottom w:val="single" w:color="auto" w:sz="4" w:space="0"/>
              <w:right w:val="single" w:color="auto" w:sz="4" w:space="0"/>
            </w:tcBorders>
            <w:vAlign w:val="center"/>
          </w:tcPr>
          <w:p w14:paraId="7D9FDAF4">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学时/学分</w:t>
            </w:r>
          </w:p>
        </w:tc>
        <w:tc>
          <w:tcPr>
            <w:tcW w:w="1387" w:type="pct"/>
            <w:tcBorders>
              <w:top w:val="single" w:color="auto" w:sz="4" w:space="0"/>
              <w:left w:val="single" w:color="auto" w:sz="4" w:space="0"/>
              <w:bottom w:val="single" w:color="auto" w:sz="4" w:space="0"/>
              <w:right w:val="single" w:color="auto" w:sz="4" w:space="0"/>
            </w:tcBorders>
            <w:vAlign w:val="center"/>
          </w:tcPr>
          <w:p w14:paraId="789FCA8F">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64学时/3学分</w:t>
            </w:r>
          </w:p>
        </w:tc>
      </w:tr>
      <w:tr w14:paraId="3D91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left w:val="single" w:color="auto" w:sz="4" w:space="0"/>
              <w:right w:val="single" w:color="auto" w:sz="4" w:space="0"/>
            </w:tcBorders>
            <w:vAlign w:val="center"/>
          </w:tcPr>
          <w:p w14:paraId="08A2C7D4">
            <w:pPr>
              <w:pStyle w:val="16"/>
              <w:spacing w:before="0" w:beforeAutospacing="0" w:after="0" w:afterAutospacing="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适用专业</w:t>
            </w:r>
          </w:p>
        </w:tc>
        <w:tc>
          <w:tcPr>
            <w:tcW w:w="4387" w:type="pct"/>
            <w:gridSpan w:val="8"/>
            <w:tcBorders>
              <w:left w:val="single" w:color="auto" w:sz="4" w:space="0"/>
              <w:right w:val="single" w:color="auto" w:sz="4" w:space="0"/>
            </w:tcBorders>
            <w:vAlign w:val="center"/>
          </w:tcPr>
          <w:p w14:paraId="30440C1F">
            <w:pPr>
              <w:pStyle w:val="16"/>
              <w:spacing w:before="0" w:beforeAutospacing="0" w:after="0" w:afterAutospacing="0"/>
              <w:ind w:left="-105" w:leftChars="-50" w:right="-105" w:rightChars="-50"/>
              <w:jc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环境工程专业，供排水专业，</w:t>
            </w:r>
          </w:p>
        </w:tc>
      </w:tr>
      <w:tr w14:paraId="0385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left w:val="single" w:color="auto" w:sz="4" w:space="0"/>
              <w:right w:val="single" w:color="auto" w:sz="4" w:space="0"/>
            </w:tcBorders>
            <w:shd w:val="clear" w:color="auto" w:fill="auto"/>
            <w:vAlign w:val="center"/>
          </w:tcPr>
          <w:p w14:paraId="3CCC7EC3">
            <w:pPr>
              <w:pStyle w:val="16"/>
              <w:spacing w:before="0" w:beforeAutospacing="0" w:after="0" w:afterAutospacing="0"/>
              <w:jc w:val="center"/>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sz w:val="21"/>
                <w:szCs w:val="21"/>
              </w:rPr>
              <w:t>课程类型</w:t>
            </w:r>
          </w:p>
        </w:tc>
        <w:tc>
          <w:tcPr>
            <w:tcW w:w="1682" w:type="pct"/>
            <w:gridSpan w:val="3"/>
            <w:tcBorders>
              <w:left w:val="single" w:color="auto" w:sz="4" w:space="0"/>
              <w:right w:val="single" w:color="auto" w:sz="4" w:space="0"/>
            </w:tcBorders>
            <w:shd w:val="clear" w:color="auto" w:fill="auto"/>
            <w:vAlign w:val="top"/>
          </w:tcPr>
          <w:p w14:paraId="6C0B51F9">
            <w:pPr>
              <w:widowControl/>
              <w:jc w:val="left"/>
              <w:rPr>
                <w:rFonts w:hint="eastAsia" w:ascii="宋体" w:hAnsi="宋体" w:eastAsia="宋体" w:cs="宋体"/>
                <w:kern w:val="2"/>
                <w:sz w:val="21"/>
                <w:szCs w:val="21"/>
                <w:lang w:val="en-US" w:eastAsia="zh-CN" w:bidi="ar-SA"/>
              </w:rPr>
            </w:pP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EQ \o\ac(</w:instrText>
            </w:r>
            <w:r>
              <w:rPr>
                <w:rFonts w:hint="eastAsia" w:ascii="宋体" w:hAnsi="宋体" w:eastAsia="宋体" w:cs="宋体"/>
                <w:color w:val="000000" w:themeColor="text1"/>
                <w:position w:val="-4"/>
                <w:sz w:val="31"/>
                <w:szCs w:val="21"/>
                <w:highlight w:val="none"/>
                <w14:textFill>
                  <w14:solidFill>
                    <w14:schemeClr w14:val="tx1"/>
                  </w14:solidFill>
                </w14:textFill>
              </w:rPr>
              <w:instrText xml:space="preserve">□</w:instrText>
            </w:r>
            <w:r>
              <w:rPr>
                <w:rFonts w:hint="eastAsia" w:ascii="宋体" w:hAnsi="宋体" w:eastAsia="宋体" w:cs="宋体"/>
                <w:color w:val="000000" w:themeColor="text1"/>
                <w:position w:val="0"/>
                <w:sz w:val="21"/>
                <w:szCs w:val="21"/>
                <w:highlight w:val="none"/>
                <w:lang w:eastAsia="zh-CN"/>
                <w14:textFill>
                  <w14:solidFill>
                    <w14:schemeClr w14:val="tx1"/>
                  </w14:solidFill>
                </w14:textFill>
              </w:rPr>
              <w:instrText xml:space="preserve">,√</w:instrText>
            </w:r>
            <w:r>
              <w:rPr>
                <w:rFonts w:hint="eastAsia" w:ascii="宋体" w:hAnsi="宋体" w:eastAsia="宋体" w:cs="宋体"/>
                <w:color w:val="000000" w:themeColor="text1"/>
                <w:position w:val="0"/>
                <w:sz w:val="21"/>
                <w:szCs w:val="21"/>
                <w:highlight w:val="none"/>
                <w14:textFill>
                  <w14:solidFill>
                    <w14:schemeClr w14:val="tx1"/>
                  </w14:solidFill>
                </w14:textFill>
              </w:rPr>
              <w:instrText xml:space="preserve">)</w:instrTex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color w:val="000000" w:themeColor="text1"/>
                <w:sz w:val="21"/>
                <w:szCs w:val="21"/>
                <w:highlight w:val="none"/>
                <w:lang w:val="en-US" w:eastAsia="zh-CN"/>
                <w14:textFill>
                  <w14:solidFill>
                    <w14:schemeClr w14:val="tx1"/>
                  </w14:solidFill>
                </w14:textFill>
              </w:rPr>
              <w:t>专业基础课</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专业核心课</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专业选修课</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专业技能课</w:t>
            </w:r>
          </w:p>
        </w:tc>
        <w:tc>
          <w:tcPr>
            <w:tcW w:w="131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F706618">
            <w:pPr>
              <w:pStyle w:val="16"/>
              <w:spacing w:before="0" w:beforeAutospacing="0" w:after="0" w:afterAutospacing="0"/>
              <w:jc w:val="center"/>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sz w:val="21"/>
                <w:szCs w:val="21"/>
              </w:rPr>
              <w:t>课程性质</w:t>
            </w:r>
          </w:p>
        </w:tc>
        <w:tc>
          <w:tcPr>
            <w:tcW w:w="1387" w:type="pct"/>
            <w:tcBorders>
              <w:top w:val="single" w:color="auto" w:sz="4" w:space="0"/>
              <w:left w:val="single" w:color="auto" w:sz="4" w:space="0"/>
              <w:bottom w:val="single" w:color="auto" w:sz="4" w:space="0"/>
              <w:right w:val="single" w:color="auto" w:sz="4" w:space="0"/>
            </w:tcBorders>
            <w:shd w:val="clear" w:color="auto" w:fill="auto"/>
            <w:vAlign w:val="center"/>
          </w:tcPr>
          <w:p w14:paraId="5AF37293">
            <w:pPr>
              <w:pStyle w:val="16"/>
              <w:spacing w:before="0" w:beforeAutospacing="0" w:after="0" w:afterAutospacing="0"/>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position w:val="-4"/>
                <w:sz w:val="31"/>
                <w:szCs w:val="21"/>
              </w:rPr>
              <w:instrText xml:space="preserve">□</w:instrText>
            </w:r>
            <w:r>
              <w:rPr>
                <w:rFonts w:hint="eastAsia" w:ascii="宋体" w:hAnsi="宋体" w:eastAsia="宋体" w:cs="宋体"/>
                <w:color w:val="auto"/>
                <w:position w:val="0"/>
                <w:sz w:val="21"/>
                <w:szCs w:val="21"/>
              </w:rPr>
              <w:instrText xml:space="preserve">,√)</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理论课</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position w:val="-4"/>
                <w:sz w:val="31"/>
                <w:szCs w:val="21"/>
              </w:rPr>
              <w:instrText xml:space="preserve">□</w:instrText>
            </w:r>
            <w:r>
              <w:rPr>
                <w:rFonts w:hint="eastAsia" w:ascii="宋体" w:hAnsi="宋体" w:eastAsia="宋体" w:cs="宋体"/>
                <w:color w:val="auto"/>
                <w:position w:val="0"/>
                <w:sz w:val="21"/>
                <w:szCs w:val="21"/>
              </w:rPr>
              <w:instrText xml:space="preserve">)</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理实一体□整周实训</w:t>
            </w:r>
          </w:p>
        </w:tc>
      </w:tr>
      <w:tr w14:paraId="5818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left w:val="single" w:color="auto" w:sz="4" w:space="0"/>
              <w:right w:val="single" w:color="auto" w:sz="4" w:space="0"/>
            </w:tcBorders>
            <w:vAlign w:val="center"/>
          </w:tcPr>
          <w:p w14:paraId="1E954860">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制定日期</w:t>
            </w:r>
          </w:p>
        </w:tc>
        <w:tc>
          <w:tcPr>
            <w:tcW w:w="1682" w:type="pct"/>
            <w:gridSpan w:val="3"/>
            <w:tcBorders>
              <w:left w:val="single" w:color="auto" w:sz="4" w:space="0"/>
              <w:right w:val="single" w:color="auto" w:sz="4" w:space="0"/>
            </w:tcBorders>
            <w:vAlign w:val="center"/>
          </w:tcPr>
          <w:p w14:paraId="60064218">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2023年12月20日</w:t>
            </w:r>
          </w:p>
        </w:tc>
        <w:tc>
          <w:tcPr>
            <w:tcW w:w="1317" w:type="pct"/>
            <w:gridSpan w:val="4"/>
            <w:tcBorders>
              <w:top w:val="single" w:color="auto" w:sz="4" w:space="0"/>
              <w:left w:val="single" w:color="auto" w:sz="4" w:space="0"/>
              <w:bottom w:val="single" w:color="auto" w:sz="4" w:space="0"/>
              <w:right w:val="single" w:color="auto" w:sz="4" w:space="0"/>
            </w:tcBorders>
            <w:vAlign w:val="center"/>
          </w:tcPr>
          <w:p w14:paraId="6B228DE6">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修订日期</w:t>
            </w:r>
          </w:p>
        </w:tc>
        <w:tc>
          <w:tcPr>
            <w:tcW w:w="1387" w:type="pct"/>
            <w:tcBorders>
              <w:top w:val="single" w:color="auto" w:sz="4" w:space="0"/>
              <w:left w:val="single" w:color="auto" w:sz="4" w:space="0"/>
              <w:bottom w:val="single" w:color="auto" w:sz="4" w:space="0"/>
              <w:right w:val="single" w:color="auto" w:sz="4" w:space="0"/>
            </w:tcBorders>
            <w:vAlign w:val="center"/>
          </w:tcPr>
          <w:p w14:paraId="27AAA213">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p>
        </w:tc>
      </w:tr>
      <w:tr w14:paraId="4934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left w:val="single" w:color="auto" w:sz="4" w:space="0"/>
              <w:right w:val="single" w:color="auto" w:sz="4" w:space="0"/>
            </w:tcBorders>
            <w:vAlign w:val="center"/>
          </w:tcPr>
          <w:p w14:paraId="3C305C7F">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先修课程</w:t>
            </w:r>
          </w:p>
        </w:tc>
        <w:tc>
          <w:tcPr>
            <w:tcW w:w="4387" w:type="pct"/>
            <w:gridSpan w:val="8"/>
            <w:tcBorders>
              <w:left w:val="single" w:color="auto" w:sz="4" w:space="0"/>
              <w:right w:val="single" w:color="auto" w:sz="4" w:space="0"/>
            </w:tcBorders>
            <w:vAlign w:val="center"/>
          </w:tcPr>
          <w:p w14:paraId="2659418A">
            <w:pPr>
              <w:pStyle w:val="16"/>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水污染控制技术，环境化学</w:t>
            </w:r>
          </w:p>
        </w:tc>
      </w:tr>
      <w:tr w14:paraId="3D90E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left w:val="single" w:color="auto" w:sz="4" w:space="0"/>
              <w:right w:val="single" w:color="auto" w:sz="4" w:space="0"/>
            </w:tcBorders>
            <w:vAlign w:val="center"/>
          </w:tcPr>
          <w:p w14:paraId="6E61AE4F">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后续课程</w:t>
            </w:r>
          </w:p>
        </w:tc>
        <w:tc>
          <w:tcPr>
            <w:tcW w:w="4387" w:type="pct"/>
            <w:gridSpan w:val="8"/>
            <w:tcBorders>
              <w:left w:val="single" w:color="auto" w:sz="4" w:space="0"/>
              <w:right w:val="single" w:color="auto" w:sz="4" w:space="0"/>
            </w:tcBorders>
            <w:vAlign w:val="center"/>
          </w:tcPr>
          <w:p w14:paraId="34690FD3">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环境工程实习、顶岗实习</w:t>
            </w:r>
          </w:p>
        </w:tc>
      </w:tr>
      <w:tr w14:paraId="25A7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12" w:type="pct"/>
            <w:tcBorders>
              <w:left w:val="single" w:color="auto" w:sz="4" w:space="0"/>
              <w:right w:val="single" w:color="auto" w:sz="4" w:space="0"/>
            </w:tcBorders>
            <w:shd w:val="clear" w:color="auto" w:fill="auto"/>
            <w:vAlign w:val="center"/>
          </w:tcPr>
          <w:p w14:paraId="4FF02020">
            <w:pPr>
              <w:pStyle w:val="16"/>
              <w:spacing w:before="0" w:beforeAutospacing="0" w:after="0" w:afterAutospacing="0"/>
              <w:ind w:left="-105" w:leftChars="-50" w:right="-105" w:rightChars="-50"/>
              <w:jc w:val="center"/>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sz w:val="21"/>
                <w:szCs w:val="21"/>
              </w:rPr>
              <w:t>制</w:t>
            </w:r>
            <w:r>
              <w:rPr>
                <w:rFonts w:hint="eastAsia" w:ascii="宋体" w:hAnsi="宋体" w:eastAsia="宋体" w:cs="宋体"/>
                <w:b/>
                <w:bCs/>
                <w:color w:val="auto"/>
                <w:sz w:val="21"/>
                <w:szCs w:val="21"/>
                <w:lang w:val="en-US" w:eastAsia="zh-CN"/>
              </w:rPr>
              <w:t>订</w:t>
            </w:r>
            <w:r>
              <w:rPr>
                <w:rFonts w:hint="eastAsia" w:ascii="宋体" w:hAnsi="宋体" w:eastAsia="宋体" w:cs="宋体"/>
                <w:b/>
                <w:bCs/>
                <w:color w:val="auto"/>
                <w:sz w:val="21"/>
                <w:szCs w:val="21"/>
              </w:rPr>
              <w:t>人</w:t>
            </w:r>
          </w:p>
        </w:tc>
        <w:tc>
          <w:tcPr>
            <w:tcW w:w="1461" w:type="pct"/>
            <w:gridSpan w:val="2"/>
            <w:tcBorders>
              <w:left w:val="single" w:color="auto" w:sz="4" w:space="0"/>
              <w:right w:val="single" w:color="auto" w:sz="4" w:space="0"/>
            </w:tcBorders>
            <w:shd w:val="clear" w:color="auto" w:fill="auto"/>
            <w:vAlign w:val="center"/>
          </w:tcPr>
          <w:p w14:paraId="3F9FD5CB">
            <w:pPr>
              <w:pStyle w:val="16"/>
              <w:spacing w:before="0" w:beforeAutospacing="0" w:after="0" w:afterAutospacing="0"/>
              <w:ind w:left="-105" w:leftChars="-50" w:right="-105" w:rightChars="-50"/>
              <w:jc w:val="center"/>
              <w:rPr>
                <w:rFonts w:hint="eastAsia" w:ascii="宋体" w:hAnsi="宋体" w:eastAsia="宋体" w:cs="宋体"/>
                <w:i w:val="0"/>
                <w:iCs w:val="0"/>
                <w:caps w:val="0"/>
                <w:color w:val="000000"/>
                <w:spacing w:val="0"/>
                <w:kern w:val="0"/>
                <w:sz w:val="21"/>
                <w:szCs w:val="21"/>
                <w:shd w:val="clear" w:fill="FFFFFF"/>
                <w:lang w:val="en-US" w:eastAsia="zh-CN" w:bidi="ar-SA"/>
              </w:rPr>
            </w:pPr>
            <w:r>
              <w:rPr>
                <w:rFonts w:hint="eastAsia" w:ascii="宋体" w:hAnsi="宋体" w:eastAsia="宋体" w:cs="宋体"/>
                <w:color w:val="auto"/>
                <w:sz w:val="21"/>
                <w:szCs w:val="21"/>
                <w:lang w:val="en-US" w:eastAsia="zh-CN"/>
              </w:rPr>
              <w:t>贾威</w:t>
            </w:r>
          </w:p>
        </w:tc>
        <w:tc>
          <w:tcPr>
            <w:tcW w:w="1461" w:type="pct"/>
            <w:gridSpan w:val="4"/>
            <w:tcBorders>
              <w:left w:val="single" w:color="auto" w:sz="4" w:space="0"/>
              <w:right w:val="single" w:color="auto" w:sz="4" w:space="0"/>
            </w:tcBorders>
            <w:shd w:val="clear" w:color="auto" w:fill="auto"/>
            <w:vAlign w:val="center"/>
          </w:tcPr>
          <w:p w14:paraId="1E4EE7D7">
            <w:pPr>
              <w:pStyle w:val="16"/>
              <w:spacing w:before="0" w:beforeAutospacing="0" w:after="0" w:afterAutospacing="0"/>
              <w:jc w:val="center"/>
              <w:rPr>
                <w:rFonts w:hint="eastAsia" w:ascii="宋体" w:hAnsi="宋体" w:eastAsia="宋体" w:cs="宋体"/>
                <w:i w:val="0"/>
                <w:iCs w:val="0"/>
                <w:caps w:val="0"/>
                <w:color w:val="000000"/>
                <w:spacing w:val="0"/>
                <w:kern w:val="0"/>
                <w:sz w:val="21"/>
                <w:szCs w:val="21"/>
                <w:shd w:val="clear" w:fill="FFFFFF"/>
                <w:lang w:val="en-US" w:eastAsia="zh-CN" w:bidi="ar-SA"/>
              </w:rPr>
            </w:pPr>
            <w:r>
              <w:rPr>
                <w:rFonts w:hint="eastAsia" w:ascii="宋体" w:hAnsi="宋体" w:eastAsia="宋体" w:cs="宋体"/>
                <w:b/>
                <w:bCs/>
                <w:color w:val="auto"/>
                <w:sz w:val="21"/>
                <w:szCs w:val="21"/>
                <w:lang w:val="en-US" w:eastAsia="zh-CN"/>
              </w:rPr>
              <w:t>制定日期</w:t>
            </w:r>
          </w:p>
        </w:tc>
        <w:tc>
          <w:tcPr>
            <w:tcW w:w="1463" w:type="pct"/>
            <w:gridSpan w:val="2"/>
            <w:tcBorders>
              <w:left w:val="single" w:color="auto" w:sz="4" w:space="0"/>
              <w:right w:val="single" w:color="auto" w:sz="4" w:space="0"/>
            </w:tcBorders>
            <w:shd w:val="clear" w:color="auto" w:fill="auto"/>
            <w:vAlign w:val="center"/>
          </w:tcPr>
          <w:p w14:paraId="7AA07CCE">
            <w:pPr>
              <w:pStyle w:val="16"/>
              <w:spacing w:before="0" w:beforeAutospacing="0" w:after="0" w:afterAutospacing="0"/>
              <w:ind w:left="-105" w:leftChars="-50" w:right="-105" w:rightChars="-50"/>
              <w:jc w:val="center"/>
              <w:rPr>
                <w:rFonts w:hint="eastAsia" w:ascii="宋体" w:hAnsi="宋体" w:eastAsia="宋体" w:cs="宋体"/>
                <w:i w:val="0"/>
                <w:iCs w:val="0"/>
                <w:caps w:val="0"/>
                <w:color w:val="000000"/>
                <w:spacing w:val="0"/>
                <w:kern w:val="0"/>
                <w:sz w:val="21"/>
                <w:szCs w:val="21"/>
                <w:shd w:val="clear" w:fill="FFFFFF"/>
                <w:lang w:val="en-US" w:eastAsia="zh-CN" w:bidi="ar-SA"/>
              </w:rPr>
            </w:pPr>
            <w:r>
              <w:rPr>
                <w:rFonts w:hint="eastAsia" w:ascii="宋体" w:hAnsi="宋体" w:eastAsia="宋体" w:cs="宋体"/>
                <w:color w:val="auto"/>
                <w:sz w:val="21"/>
                <w:szCs w:val="21"/>
              </w:rPr>
              <w:t>2025年7月</w:t>
            </w:r>
          </w:p>
        </w:tc>
      </w:tr>
      <w:tr w14:paraId="2810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left w:val="single" w:color="auto" w:sz="4" w:space="0"/>
              <w:right w:val="single" w:color="auto" w:sz="4" w:space="0"/>
            </w:tcBorders>
            <w:shd w:val="clear" w:color="auto" w:fill="auto"/>
            <w:vAlign w:val="center"/>
          </w:tcPr>
          <w:p w14:paraId="36A53D5A">
            <w:pPr>
              <w:pStyle w:val="16"/>
              <w:spacing w:before="0" w:beforeAutospacing="0" w:after="0" w:afterAutospacing="0"/>
              <w:ind w:left="-105" w:leftChars="-50" w:right="-105" w:rightChars="-50"/>
              <w:jc w:val="center"/>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sz w:val="21"/>
                <w:szCs w:val="21"/>
              </w:rPr>
              <w:t>审定人</w:t>
            </w:r>
          </w:p>
        </w:tc>
        <w:tc>
          <w:tcPr>
            <w:tcW w:w="1461" w:type="pct"/>
            <w:gridSpan w:val="2"/>
            <w:tcBorders>
              <w:left w:val="single" w:color="auto" w:sz="4" w:space="0"/>
              <w:right w:val="single" w:color="auto" w:sz="4" w:space="0"/>
            </w:tcBorders>
            <w:shd w:val="clear" w:color="auto" w:fill="auto"/>
            <w:vAlign w:val="center"/>
          </w:tcPr>
          <w:p w14:paraId="4A2BDAEC">
            <w:pPr>
              <w:pStyle w:val="16"/>
              <w:spacing w:before="0" w:beforeAutospacing="0" w:after="0" w:afterAutospacing="0"/>
              <w:ind w:left="-105" w:leftChars="-50" w:right="-105" w:rightChars="-50"/>
              <w:jc w:val="center"/>
              <w:rPr>
                <w:rFonts w:hint="eastAsia" w:ascii="宋体" w:hAnsi="宋体" w:eastAsia="宋体" w:cs="宋体"/>
                <w:i w:val="0"/>
                <w:iCs w:val="0"/>
                <w:caps w:val="0"/>
                <w:color w:val="000000"/>
                <w:spacing w:val="0"/>
                <w:kern w:val="0"/>
                <w:sz w:val="21"/>
                <w:szCs w:val="21"/>
                <w:shd w:val="clear" w:fill="FFFFFF"/>
                <w:lang w:val="en-US" w:eastAsia="zh-CN" w:bidi="ar-SA"/>
              </w:rPr>
            </w:pPr>
            <w:r>
              <w:rPr>
                <w:rFonts w:hint="eastAsia" w:ascii="宋体" w:hAnsi="宋体" w:eastAsia="宋体" w:cs="宋体"/>
                <w:i w:val="0"/>
                <w:iCs w:val="0"/>
                <w:caps w:val="0"/>
                <w:color w:val="000000"/>
                <w:spacing w:val="0"/>
                <w:kern w:val="0"/>
                <w:sz w:val="21"/>
                <w:szCs w:val="21"/>
                <w:shd w:val="clear" w:fill="FFFFFF"/>
                <w:lang w:val="en-US" w:eastAsia="zh-CN" w:bidi="ar-SA"/>
              </w:rPr>
              <w:t>季宏祥</w:t>
            </w:r>
          </w:p>
        </w:tc>
        <w:tc>
          <w:tcPr>
            <w:tcW w:w="1461" w:type="pct"/>
            <w:gridSpan w:val="4"/>
            <w:tcBorders>
              <w:left w:val="single" w:color="auto" w:sz="4" w:space="0"/>
              <w:right w:val="single" w:color="auto" w:sz="4" w:space="0"/>
            </w:tcBorders>
            <w:shd w:val="clear" w:color="auto" w:fill="auto"/>
            <w:vAlign w:val="center"/>
          </w:tcPr>
          <w:p w14:paraId="41029B02">
            <w:pPr>
              <w:pStyle w:val="16"/>
              <w:spacing w:before="0" w:beforeAutospacing="0" w:after="0" w:afterAutospacing="0"/>
              <w:ind w:left="-105" w:leftChars="-50" w:right="-105" w:rightChars="-50"/>
              <w:jc w:val="center"/>
              <w:rPr>
                <w:rFonts w:hint="eastAsia" w:ascii="宋体" w:hAnsi="宋体" w:eastAsia="宋体" w:cs="宋体"/>
                <w:i w:val="0"/>
                <w:iCs w:val="0"/>
                <w:caps w:val="0"/>
                <w:color w:val="000000"/>
                <w:spacing w:val="0"/>
                <w:kern w:val="0"/>
                <w:sz w:val="21"/>
                <w:szCs w:val="21"/>
                <w:shd w:val="clear" w:fill="FFFFFF"/>
                <w:lang w:val="en-US" w:eastAsia="zh-CN" w:bidi="ar-SA"/>
              </w:rPr>
            </w:pPr>
            <w:r>
              <w:rPr>
                <w:rFonts w:hint="eastAsia" w:ascii="宋体" w:hAnsi="宋体" w:eastAsia="宋体" w:cs="宋体"/>
                <w:b/>
                <w:bCs/>
                <w:color w:val="auto"/>
                <w:sz w:val="21"/>
                <w:szCs w:val="21"/>
                <w:lang w:val="en-US" w:eastAsia="zh-CN"/>
              </w:rPr>
              <w:t>审核时间</w:t>
            </w:r>
          </w:p>
        </w:tc>
        <w:tc>
          <w:tcPr>
            <w:tcW w:w="1463" w:type="pct"/>
            <w:gridSpan w:val="2"/>
            <w:tcBorders>
              <w:left w:val="single" w:color="auto" w:sz="4" w:space="0"/>
              <w:right w:val="single" w:color="auto" w:sz="4" w:space="0"/>
            </w:tcBorders>
            <w:shd w:val="clear" w:color="auto" w:fill="auto"/>
            <w:vAlign w:val="center"/>
          </w:tcPr>
          <w:p w14:paraId="1D7C3584">
            <w:pPr>
              <w:pStyle w:val="16"/>
              <w:spacing w:before="0" w:beforeAutospacing="0" w:after="0" w:afterAutospacing="0"/>
              <w:ind w:left="-105" w:leftChars="-50" w:right="-105" w:rightChars="-50"/>
              <w:jc w:val="center"/>
              <w:rPr>
                <w:rFonts w:hint="eastAsia" w:ascii="宋体" w:hAnsi="宋体" w:eastAsia="宋体" w:cs="宋体"/>
                <w:i w:val="0"/>
                <w:iCs w:val="0"/>
                <w:caps w:val="0"/>
                <w:color w:val="000000"/>
                <w:spacing w:val="0"/>
                <w:kern w:val="0"/>
                <w:sz w:val="21"/>
                <w:szCs w:val="21"/>
                <w:shd w:val="clear" w:fill="FFFFFF"/>
                <w:lang w:val="en-US" w:eastAsia="zh-CN" w:bidi="ar-SA"/>
              </w:rPr>
            </w:pPr>
            <w:r>
              <w:rPr>
                <w:rFonts w:hint="eastAsia" w:ascii="宋体" w:hAnsi="宋体" w:eastAsia="宋体" w:cs="宋体"/>
                <w:color w:val="auto"/>
                <w:sz w:val="21"/>
                <w:szCs w:val="21"/>
              </w:rPr>
              <w:t>2025年8月</w:t>
            </w:r>
          </w:p>
        </w:tc>
      </w:tr>
    </w:tbl>
    <w:p w14:paraId="7F9190B6">
      <w:pPr>
        <w:pStyle w:val="3"/>
        <w:bidi w:val="0"/>
        <w:rPr>
          <w:rFonts w:hint="eastAsia"/>
          <w:lang w:val="en-US" w:eastAsia="zh-CN"/>
        </w:rPr>
      </w:pPr>
      <w:r>
        <w:rPr>
          <w:rFonts w:hint="eastAsia"/>
          <w:lang w:val="en-US" w:eastAsia="zh-CN"/>
        </w:rPr>
        <w:t>二、课程定位</w:t>
      </w:r>
    </w:p>
    <w:p w14:paraId="4B7259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智能水厂运行与调控》课程是环境工程技术专业的核心课程之一。本课程以废水处理技术为主线，按照废水物理处理、生物处理、化学处理、物理化学处理等具体实践过程安排学习项目，使学生掌握废水处理技能的基本操作要领，正确记录各种工艺的运行参数，并能准确判断废水处理的结果，并使学生在掌握废水处理技能的同时，学习相关专业理论知识，使学生在技能培训过程中加深对专业知识、技能的理解和应用，培养学生的综合职业能力，满足学生职业生涯发展的需要。</w:t>
      </w:r>
    </w:p>
    <w:p w14:paraId="5354A0A6">
      <w:pPr>
        <w:pStyle w:val="3"/>
        <w:bidi w:val="0"/>
        <w:rPr>
          <w:rFonts w:hint="eastAsia"/>
          <w:lang w:val="en-US" w:eastAsia="zh-CN"/>
        </w:rPr>
      </w:pPr>
      <w:r>
        <w:rPr>
          <w:rFonts w:hint="eastAsia"/>
          <w:lang w:val="en-US" w:eastAsia="zh-CN"/>
        </w:rPr>
        <w:t>三、课程设计思路</w:t>
      </w:r>
    </w:p>
    <w:p w14:paraId="46E6FE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bookmarkStart w:id="44" w:name="sys37085"/>
      <w:r>
        <w:rPr>
          <w:rFonts w:hint="eastAsia" w:asciiTheme="minorEastAsia" w:hAnsiTheme="minorEastAsia" w:eastAsiaTheme="minorEastAsia" w:cstheme="minorEastAsia"/>
          <w:sz w:val="24"/>
          <w:szCs w:val="24"/>
          <w:lang w:val="en-US" w:eastAsia="zh-CN"/>
        </w:rPr>
        <w:t>《智能水厂运行与调控》课程是以新一代信息技术为手段，实现生产，运行，维护，调度和服务等全过程，各环节高度信息互通，反应快捷，管理有序的高效节能，绿色环保，环境舒适水厂，实现社会主义现代化。</w:t>
      </w:r>
      <w:bookmarkEnd w:id="44"/>
      <w:r>
        <w:rPr>
          <w:rFonts w:hint="eastAsia" w:asciiTheme="minorEastAsia" w:hAnsiTheme="minorEastAsia" w:eastAsiaTheme="minorEastAsia" w:cstheme="minorEastAsia"/>
          <w:sz w:val="24"/>
          <w:szCs w:val="24"/>
          <w:lang w:val="en-US" w:eastAsia="zh-CN"/>
        </w:rPr>
        <w:t>本书针对目前学生智能水厂运营与调控职业技能考证的需求，弥补了学生无法充分掌握仿真操作中专业知识的不足，通过对智能水厂从工艺原理到操作系统的仿真模拟完整描述，使学生对智能水厂仿真工艺原理、操作环境、控制系统、故障处理有了更深的理解，为学校的职业技能考证环节搭建了平台。</w:t>
      </w:r>
    </w:p>
    <w:p w14:paraId="3A41CEE5">
      <w:pPr>
        <w:pStyle w:val="3"/>
        <w:bidi w:val="0"/>
        <w:rPr>
          <w:rFonts w:hint="eastAsia"/>
          <w:lang w:val="en-US" w:eastAsia="zh-CN"/>
        </w:rPr>
      </w:pPr>
      <w:r>
        <w:rPr>
          <w:rFonts w:hint="eastAsia"/>
          <w:lang w:val="en-US" w:eastAsia="zh-CN"/>
        </w:rPr>
        <w:t>四、课程目标</w:t>
      </w:r>
    </w:p>
    <w:p w14:paraId="542255DD">
      <w:pPr>
        <w:keepNext w:val="0"/>
        <w:keepLines w:val="0"/>
        <w:pageBreakBefore w:val="0"/>
        <w:widowControl w:val="0"/>
        <w:kinsoku/>
        <w:wordWrap/>
        <w:overflowPunct/>
        <w:topLinePunct w:val="0"/>
        <w:autoSpaceDE/>
        <w:autoSpaceDN/>
        <w:bidi w:val="0"/>
        <w:snapToGrid w:val="0"/>
        <w:spacing w:line="440" w:lineRule="exact"/>
        <w:ind w:firstLine="482" w:firstLineChars="200"/>
        <w:textAlignment w:val="auto"/>
        <w:rPr>
          <w:rFonts w:asciiTheme="minorEastAsia" w:hAnsiTheme="minorEastAsia"/>
          <w:b/>
          <w:bCs/>
          <w:color w:val="000000" w:themeColor="text1"/>
          <w:sz w:val="24"/>
          <w:szCs w:val="24"/>
          <w14:textFill>
            <w14:solidFill>
              <w14:schemeClr w14:val="tx1"/>
            </w14:solidFill>
          </w14:textFill>
        </w:rPr>
      </w:pPr>
      <w:r>
        <w:rPr>
          <w:rFonts w:hint="eastAsia" w:asciiTheme="minorEastAsia" w:hAnsiTheme="minorEastAsia"/>
          <w:b/>
          <w:bCs/>
          <w:color w:val="000000" w:themeColor="text1"/>
          <w:sz w:val="24"/>
          <w:szCs w:val="24"/>
          <w14:textFill>
            <w14:solidFill>
              <w14:schemeClr w14:val="tx1"/>
            </w14:solidFill>
          </w14:textFill>
        </w:rPr>
        <w:t>（一）知识目标</w:t>
      </w:r>
    </w:p>
    <w:p w14:paraId="72AD6AA6">
      <w:pPr>
        <w:keepNext w:val="0"/>
        <w:keepLines w:val="0"/>
        <w:pageBreakBefore w:val="0"/>
        <w:widowControl w:val="0"/>
        <w:kinsoku/>
        <w:wordWrap/>
        <w:overflowPunct/>
        <w:topLinePunct w:val="0"/>
        <w:autoSpaceDE/>
        <w:autoSpaceDN/>
        <w:bidi w:val="0"/>
        <w:snapToGrid w:val="0"/>
        <w:spacing w:line="440" w:lineRule="exact"/>
        <w:ind w:firstLine="480" w:firstLineChars="200"/>
        <w:textAlignment w:val="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lang w:val="en-US" w:eastAsia="zh-CN"/>
          <w14:textFill>
            <w14:solidFill>
              <w14:schemeClr w14:val="tx1"/>
            </w14:solidFill>
          </w14:textFill>
        </w:rPr>
        <w:t>A</w:t>
      </w:r>
      <w:r>
        <w:rPr>
          <w:rFonts w:hint="eastAsia" w:asciiTheme="minorEastAsia" w:hAnsiTheme="minorEastAsia"/>
          <w:color w:val="000000" w:themeColor="text1"/>
          <w:sz w:val="24"/>
          <w:szCs w:val="24"/>
          <w14:textFill>
            <w14:solidFill>
              <w14:schemeClr w14:val="tx1"/>
            </w14:solidFill>
          </w14:textFill>
        </w:rPr>
        <w:t>1.熟悉我国污水处理运行与维护的法律</w:t>
      </w:r>
      <w:r>
        <w:rPr>
          <w:rFonts w:hint="eastAsia" w:asciiTheme="minorEastAsia" w:hAnsiTheme="minorEastAsia"/>
          <w:color w:val="000000" w:themeColor="text1"/>
          <w:kern w:val="44"/>
          <w:sz w:val="24"/>
          <w:szCs w:val="24"/>
          <w14:textFill>
            <w14:solidFill>
              <w14:schemeClr w14:val="tx1"/>
            </w14:solidFill>
          </w14:textFill>
        </w:rPr>
        <w:t>法规、标准、政策等</w:t>
      </w:r>
      <w:r>
        <w:rPr>
          <w:rFonts w:hint="eastAsia" w:asciiTheme="minorEastAsia" w:hAnsiTheme="minorEastAsia"/>
          <w:color w:val="000000" w:themeColor="text1"/>
          <w:sz w:val="24"/>
          <w:szCs w:val="24"/>
          <w14:textFill>
            <w14:solidFill>
              <w14:schemeClr w14:val="tx1"/>
            </w14:solidFill>
          </w14:textFill>
        </w:rPr>
        <w:t>；</w:t>
      </w:r>
    </w:p>
    <w:p w14:paraId="58B73B0A">
      <w:pPr>
        <w:keepNext w:val="0"/>
        <w:keepLines w:val="0"/>
        <w:pageBreakBefore w:val="0"/>
        <w:widowControl w:val="0"/>
        <w:kinsoku/>
        <w:wordWrap/>
        <w:overflowPunct/>
        <w:topLinePunct w:val="0"/>
        <w:autoSpaceDE/>
        <w:autoSpaceDN/>
        <w:bidi w:val="0"/>
        <w:snapToGrid w:val="0"/>
        <w:spacing w:line="440" w:lineRule="exact"/>
        <w:ind w:firstLine="480" w:firstLineChars="200"/>
        <w:textAlignment w:val="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lang w:val="en-US" w:eastAsia="zh-CN"/>
          <w14:textFill>
            <w14:solidFill>
              <w14:schemeClr w14:val="tx1"/>
            </w14:solidFill>
          </w14:textFill>
        </w:rPr>
        <w:t>A</w:t>
      </w:r>
      <w:r>
        <w:rPr>
          <w:rFonts w:hint="eastAsia" w:asciiTheme="minorEastAsia" w:hAnsiTheme="minorEastAsia"/>
          <w:color w:val="000000" w:themeColor="text1"/>
          <w:sz w:val="24"/>
          <w:szCs w:val="24"/>
          <w14:textFill>
            <w14:solidFill>
              <w14:schemeClr w14:val="tx1"/>
            </w14:solidFill>
          </w14:textFill>
        </w:rPr>
        <w:t xml:space="preserve">2.熟悉和掌握城市污水设计收集线路； </w:t>
      </w:r>
    </w:p>
    <w:p w14:paraId="7011DEB7">
      <w:pPr>
        <w:keepNext w:val="0"/>
        <w:keepLines w:val="0"/>
        <w:pageBreakBefore w:val="0"/>
        <w:widowControl w:val="0"/>
        <w:kinsoku/>
        <w:wordWrap/>
        <w:overflowPunct/>
        <w:topLinePunct w:val="0"/>
        <w:autoSpaceDE/>
        <w:autoSpaceDN/>
        <w:bidi w:val="0"/>
        <w:snapToGrid w:val="0"/>
        <w:spacing w:line="440" w:lineRule="exact"/>
        <w:ind w:firstLine="480" w:firstLineChars="200"/>
        <w:textAlignment w:val="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lang w:val="en-US" w:eastAsia="zh-CN"/>
          <w14:textFill>
            <w14:solidFill>
              <w14:schemeClr w14:val="tx1"/>
            </w14:solidFill>
          </w14:textFill>
        </w:rPr>
        <w:t>A</w:t>
      </w:r>
      <w:r>
        <w:rPr>
          <w:rFonts w:hint="eastAsia" w:asciiTheme="minorEastAsia" w:hAnsiTheme="minorEastAsia"/>
          <w:color w:val="000000" w:themeColor="text1"/>
          <w:sz w:val="24"/>
          <w:szCs w:val="24"/>
          <w14:textFill>
            <w14:solidFill>
              <w14:schemeClr w14:val="tx1"/>
            </w14:solidFill>
          </w14:textFill>
        </w:rPr>
        <w:t xml:space="preserve">3.熟悉城市生活污水处理场的运行管理和封场管理等； </w:t>
      </w:r>
    </w:p>
    <w:p w14:paraId="5294ED52">
      <w:pPr>
        <w:keepNext w:val="0"/>
        <w:keepLines w:val="0"/>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lang w:val="en-US" w:eastAsia="zh-CN"/>
          <w14:textFill>
            <w14:solidFill>
              <w14:schemeClr w14:val="tx1"/>
            </w14:solidFill>
          </w14:textFill>
        </w:rPr>
        <w:t>A</w:t>
      </w:r>
      <w:r>
        <w:rPr>
          <w:rFonts w:hint="eastAsia" w:asciiTheme="minorEastAsia" w:hAnsiTheme="minorEastAsia"/>
          <w:color w:val="000000" w:themeColor="text1"/>
          <w:sz w:val="24"/>
          <w:szCs w:val="24"/>
          <w14:textFill>
            <w14:solidFill>
              <w14:schemeClr w14:val="tx1"/>
            </w14:solidFill>
          </w14:textFill>
        </w:rPr>
        <w:t>4.熟悉工矿业污水处理的统计工作和上报流程，</w:t>
      </w:r>
    </w:p>
    <w:p w14:paraId="09DAAD82">
      <w:pPr>
        <w:keepNext w:val="0"/>
        <w:keepLines w:val="0"/>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Theme="minorEastAsia" w:hAnsiTheme="minorEastAsia"/>
          <w:color w:val="000000" w:themeColor="text1"/>
          <w:kern w:val="44"/>
          <w:sz w:val="24"/>
          <w:szCs w:val="24"/>
          <w14:textFill>
            <w14:solidFill>
              <w14:schemeClr w14:val="tx1"/>
            </w14:solidFill>
          </w14:textFill>
        </w:rPr>
      </w:pPr>
      <w:r>
        <w:rPr>
          <w:rFonts w:hint="eastAsia" w:asciiTheme="minorEastAsia" w:hAnsiTheme="minorEastAsia"/>
          <w:color w:val="000000" w:themeColor="text1"/>
          <w:sz w:val="24"/>
          <w:szCs w:val="24"/>
          <w:lang w:val="en-US" w:eastAsia="zh-CN"/>
          <w14:textFill>
            <w14:solidFill>
              <w14:schemeClr w14:val="tx1"/>
            </w14:solidFill>
          </w14:textFill>
        </w:rPr>
        <w:t>A5</w:t>
      </w:r>
      <w:r>
        <w:rPr>
          <w:rFonts w:hint="eastAsia" w:asciiTheme="minorEastAsia" w:hAnsiTheme="minorEastAsia"/>
          <w:color w:val="000000" w:themeColor="text1"/>
          <w:sz w:val="24"/>
          <w:szCs w:val="24"/>
          <w14:textFill>
            <w14:solidFill>
              <w14:schemeClr w14:val="tx1"/>
            </w14:solidFill>
          </w14:textFill>
        </w:rPr>
        <w:t>熟悉处理方法</w:t>
      </w:r>
      <w:r>
        <w:rPr>
          <w:rFonts w:hint="eastAsia" w:asciiTheme="minorEastAsia" w:hAnsiTheme="minorEastAsia"/>
          <w:color w:val="000000" w:themeColor="text1"/>
          <w:kern w:val="44"/>
          <w:sz w:val="24"/>
          <w:szCs w:val="24"/>
          <w14:textFill>
            <w14:solidFill>
              <w14:schemeClr w14:val="tx1"/>
            </w14:solidFill>
          </w14:textFill>
        </w:rPr>
        <w:t>理论、基本概念、基本原理、</w:t>
      </w:r>
    </w:p>
    <w:p w14:paraId="246D6C14">
      <w:pPr>
        <w:keepNext w:val="0"/>
        <w:keepLines w:val="0"/>
        <w:pageBreakBefore w:val="0"/>
        <w:widowControl w:val="0"/>
        <w:kinsoku/>
        <w:wordWrap/>
        <w:overflowPunct/>
        <w:topLinePunct w:val="0"/>
        <w:autoSpaceDE/>
        <w:autoSpaceDN/>
        <w:bidi w:val="0"/>
        <w:snapToGrid w:val="0"/>
        <w:spacing w:line="440" w:lineRule="exact"/>
        <w:ind w:firstLine="480" w:firstLineChars="200"/>
        <w:textAlignment w:val="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kern w:val="44"/>
          <w:sz w:val="24"/>
          <w:szCs w:val="24"/>
          <w:lang w:val="en-US" w:eastAsia="zh-CN"/>
          <w14:textFill>
            <w14:solidFill>
              <w14:schemeClr w14:val="tx1"/>
            </w14:solidFill>
          </w14:textFill>
        </w:rPr>
        <w:t>A6</w:t>
      </w:r>
      <w:r>
        <w:rPr>
          <w:rFonts w:hint="eastAsia" w:asciiTheme="minorEastAsia" w:hAnsiTheme="minorEastAsia"/>
          <w:color w:val="000000" w:themeColor="text1"/>
          <w:kern w:val="44"/>
          <w:sz w:val="24"/>
          <w:szCs w:val="24"/>
          <w14:textFill>
            <w14:solidFill>
              <w14:schemeClr w14:val="tx1"/>
            </w14:solidFill>
          </w14:textFill>
        </w:rPr>
        <w:t>主要设备及构筑物和典型工艺等</w:t>
      </w:r>
      <w:r>
        <w:rPr>
          <w:rFonts w:hint="eastAsia" w:asciiTheme="minorEastAsia" w:hAnsiTheme="minorEastAsia"/>
          <w:color w:val="000000" w:themeColor="text1"/>
          <w:sz w:val="24"/>
          <w:szCs w:val="24"/>
          <w14:textFill>
            <w14:solidFill>
              <w14:schemeClr w14:val="tx1"/>
            </w14:solidFill>
          </w14:textFill>
        </w:rPr>
        <w:t>；</w:t>
      </w:r>
    </w:p>
    <w:p w14:paraId="1BD72940">
      <w:pPr>
        <w:keepNext w:val="0"/>
        <w:keepLines w:val="0"/>
        <w:pageBreakBefore w:val="0"/>
        <w:widowControl w:val="0"/>
        <w:kinsoku/>
        <w:wordWrap/>
        <w:overflowPunct/>
        <w:topLinePunct w:val="0"/>
        <w:autoSpaceDE/>
        <w:autoSpaceDN/>
        <w:bidi w:val="0"/>
        <w:snapToGrid w:val="0"/>
        <w:spacing w:line="440" w:lineRule="exact"/>
        <w:ind w:firstLine="480" w:firstLineChars="200"/>
        <w:textAlignment w:val="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lang w:val="en-US" w:eastAsia="zh-CN"/>
          <w14:textFill>
            <w14:solidFill>
              <w14:schemeClr w14:val="tx1"/>
            </w14:solidFill>
          </w14:textFill>
        </w:rPr>
        <w:t>A7</w:t>
      </w:r>
      <w:r>
        <w:rPr>
          <w:rFonts w:hint="eastAsia" w:asciiTheme="minorEastAsia" w:hAnsiTheme="minorEastAsia"/>
          <w:color w:val="000000" w:themeColor="text1"/>
          <w:sz w:val="24"/>
          <w:szCs w:val="24"/>
          <w14:textFill>
            <w14:solidFill>
              <w14:schemeClr w14:val="tx1"/>
            </w14:solidFill>
          </w14:textFill>
        </w:rPr>
        <w:t>.</w:t>
      </w:r>
      <w:r>
        <w:rPr>
          <w:rFonts w:hint="eastAsia" w:asciiTheme="minorEastAsia" w:hAnsiTheme="minorEastAsia"/>
          <w:color w:val="000000" w:themeColor="text1"/>
          <w:kern w:val="44"/>
          <w:sz w:val="24"/>
          <w:szCs w:val="24"/>
          <w14:textFill>
            <w14:solidFill>
              <w14:schemeClr w14:val="tx1"/>
            </w14:solidFill>
          </w14:textFill>
        </w:rPr>
        <w:t>熟悉和了解各类典型污水处理资源利用的方法</w:t>
      </w:r>
      <w:r>
        <w:rPr>
          <w:rFonts w:hint="eastAsia" w:asciiTheme="minorEastAsia" w:hAnsiTheme="minorEastAsia"/>
          <w:color w:val="000000" w:themeColor="text1"/>
          <w:sz w:val="24"/>
          <w:szCs w:val="24"/>
          <w14:textFill>
            <w14:solidFill>
              <w14:schemeClr w14:val="tx1"/>
            </w14:solidFill>
          </w14:textFill>
        </w:rPr>
        <w:t>。</w:t>
      </w:r>
    </w:p>
    <w:p w14:paraId="11DC1267">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Theme="minorEastAsia" w:hAnsiTheme="minorEastAsia"/>
          <w:b/>
          <w:bCs/>
          <w:color w:val="000000" w:themeColor="text1"/>
          <w:sz w:val="24"/>
          <w:szCs w:val="24"/>
          <w14:textFill>
            <w14:solidFill>
              <w14:schemeClr w14:val="tx1"/>
            </w14:solidFill>
          </w14:textFill>
        </w:rPr>
      </w:pPr>
      <w:r>
        <w:rPr>
          <w:rFonts w:hint="eastAsia" w:asciiTheme="minorEastAsia" w:hAnsiTheme="minorEastAsia"/>
          <w:b/>
          <w:bCs/>
          <w:color w:val="000000" w:themeColor="text1"/>
          <w:sz w:val="24"/>
          <w:szCs w:val="24"/>
          <w14:textFill>
            <w14:solidFill>
              <w14:schemeClr w14:val="tx1"/>
            </w14:solidFill>
          </w14:textFill>
        </w:rPr>
        <w:t>（二） 能力目标</w:t>
      </w:r>
    </w:p>
    <w:p w14:paraId="08A2B06A">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lang w:val="en-US" w:eastAsia="zh-CN"/>
          <w14:textFill>
            <w14:solidFill>
              <w14:schemeClr w14:val="tx1"/>
            </w14:solidFill>
          </w14:textFill>
        </w:rPr>
        <w:t>B</w:t>
      </w:r>
      <w:r>
        <w:rPr>
          <w:rFonts w:hint="eastAsia" w:asciiTheme="minorEastAsia" w:hAnsiTheme="minorEastAsia"/>
          <w:color w:val="000000" w:themeColor="text1"/>
          <w:sz w:val="24"/>
          <w:szCs w:val="24"/>
          <w14:textFill>
            <w14:solidFill>
              <w14:schemeClr w14:val="tx1"/>
            </w14:solidFill>
          </w14:textFill>
        </w:rPr>
        <w:t>1熟悉我国污水处理的管理现状、管理原则、管理体系和管理制度；</w:t>
      </w:r>
    </w:p>
    <w:p w14:paraId="1EFD491D">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lang w:val="en-US" w:eastAsia="zh-CN"/>
          <w14:textFill>
            <w14:solidFill>
              <w14:schemeClr w14:val="tx1"/>
            </w14:solidFill>
          </w14:textFill>
        </w:rPr>
        <w:t>B</w:t>
      </w:r>
      <w:r>
        <w:rPr>
          <w:rFonts w:hint="eastAsia" w:asciiTheme="minorEastAsia" w:hAnsiTheme="minorEastAsia"/>
          <w:color w:val="000000" w:themeColor="text1"/>
          <w:sz w:val="24"/>
          <w:szCs w:val="24"/>
          <w14:textFill>
            <w14:solidFill>
              <w14:schemeClr w14:val="tx1"/>
            </w14:solidFill>
          </w14:textFill>
        </w:rPr>
        <w:t>2能够运行城市生活污水典型处理工艺系统；</w:t>
      </w:r>
    </w:p>
    <w:p w14:paraId="1D63F7CB">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lang w:val="en-US" w:eastAsia="zh-CN"/>
          <w14:textFill>
            <w14:solidFill>
              <w14:schemeClr w14:val="tx1"/>
            </w14:solidFill>
          </w14:textFill>
        </w:rPr>
        <w:t>B</w:t>
      </w:r>
      <w:r>
        <w:rPr>
          <w:rFonts w:hint="eastAsia" w:asciiTheme="minorEastAsia" w:hAnsiTheme="minorEastAsia"/>
          <w:color w:val="000000" w:themeColor="text1"/>
          <w:sz w:val="24"/>
          <w:szCs w:val="24"/>
          <w14:textFill>
            <w14:solidFill>
              <w14:schemeClr w14:val="tx1"/>
            </w14:solidFill>
          </w14:textFill>
        </w:rPr>
        <w:t>3能够根据工业生产工艺统计各类污水；</w:t>
      </w:r>
    </w:p>
    <w:p w14:paraId="511362E0">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heme="minorEastAsia" w:hAnsiTheme="minorEastAsia"/>
          <w:color w:val="000000" w:themeColor="text1"/>
          <w:kern w:val="44"/>
          <w:sz w:val="24"/>
          <w:szCs w:val="24"/>
          <w14:textFill>
            <w14:solidFill>
              <w14:schemeClr w14:val="tx1"/>
            </w14:solidFill>
          </w14:textFill>
        </w:rPr>
      </w:pPr>
      <w:r>
        <w:rPr>
          <w:rFonts w:hint="eastAsia" w:asciiTheme="minorEastAsia" w:hAnsiTheme="minorEastAsia"/>
          <w:color w:val="000000" w:themeColor="text1"/>
          <w:sz w:val="24"/>
          <w:szCs w:val="24"/>
          <w:lang w:val="en-US" w:eastAsia="zh-CN"/>
          <w14:textFill>
            <w14:solidFill>
              <w14:schemeClr w14:val="tx1"/>
            </w14:solidFill>
          </w14:textFill>
        </w:rPr>
        <w:t>B</w:t>
      </w:r>
      <w:r>
        <w:rPr>
          <w:rFonts w:hint="eastAsia" w:asciiTheme="minorEastAsia" w:hAnsiTheme="minorEastAsia"/>
          <w:color w:val="000000" w:themeColor="text1"/>
          <w:sz w:val="24"/>
          <w:szCs w:val="24"/>
          <w14:textFill>
            <w14:solidFill>
              <w14:schemeClr w14:val="tx1"/>
            </w14:solidFill>
          </w14:textFill>
        </w:rPr>
        <w:t>4</w:t>
      </w:r>
      <w:r>
        <w:rPr>
          <w:rFonts w:hint="eastAsia" w:asciiTheme="minorEastAsia" w:hAnsiTheme="minorEastAsia"/>
          <w:color w:val="000000" w:themeColor="text1"/>
          <w:kern w:val="44"/>
          <w:sz w:val="24"/>
          <w:szCs w:val="24"/>
          <w14:textFill>
            <w14:solidFill>
              <w14:schemeClr w14:val="tx1"/>
            </w14:solidFill>
          </w14:textFill>
        </w:rPr>
        <w:t>掌握各类污水处理与处置的理论、基本概念、基本原理；</w:t>
      </w:r>
    </w:p>
    <w:p w14:paraId="151C9450">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heme="minorEastAsia" w:hAnsiTheme="minorEastAsia"/>
          <w:color w:val="000000" w:themeColor="text1"/>
          <w:kern w:val="44"/>
          <w:sz w:val="24"/>
          <w:szCs w:val="24"/>
          <w14:textFill>
            <w14:solidFill>
              <w14:schemeClr w14:val="tx1"/>
            </w14:solidFill>
          </w14:textFill>
        </w:rPr>
      </w:pPr>
      <w:r>
        <w:rPr>
          <w:rFonts w:hint="eastAsia" w:asciiTheme="minorEastAsia" w:hAnsiTheme="minorEastAsia"/>
          <w:color w:val="000000" w:themeColor="text1"/>
          <w:kern w:val="44"/>
          <w:sz w:val="24"/>
          <w:szCs w:val="24"/>
          <w:lang w:val="en-US" w:eastAsia="zh-CN"/>
          <w14:textFill>
            <w14:solidFill>
              <w14:schemeClr w14:val="tx1"/>
            </w14:solidFill>
          </w14:textFill>
        </w:rPr>
        <w:t>B</w:t>
      </w:r>
      <w:r>
        <w:rPr>
          <w:rFonts w:hint="eastAsia" w:asciiTheme="minorEastAsia" w:hAnsiTheme="minorEastAsia"/>
          <w:color w:val="000000" w:themeColor="text1"/>
          <w:kern w:val="44"/>
          <w:sz w:val="24"/>
          <w:szCs w:val="24"/>
          <w14:textFill>
            <w14:solidFill>
              <w14:schemeClr w14:val="tx1"/>
            </w14:solidFill>
          </w14:textFill>
        </w:rPr>
        <w:t>5熟悉各类处理处置主要设备、构筑物和典型工艺等；</w:t>
      </w:r>
    </w:p>
    <w:p w14:paraId="188DA86E">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kern w:val="44"/>
          <w:sz w:val="24"/>
          <w:szCs w:val="24"/>
          <w:lang w:val="en-US" w:eastAsia="zh-CN"/>
          <w14:textFill>
            <w14:solidFill>
              <w14:schemeClr w14:val="tx1"/>
            </w14:solidFill>
          </w14:textFill>
        </w:rPr>
        <w:t>B</w:t>
      </w:r>
      <w:r>
        <w:rPr>
          <w:rFonts w:hint="eastAsia" w:asciiTheme="minorEastAsia" w:hAnsiTheme="minorEastAsia"/>
          <w:color w:val="000000" w:themeColor="text1"/>
          <w:kern w:val="44"/>
          <w:sz w:val="24"/>
          <w:szCs w:val="24"/>
          <w14:textFill>
            <w14:solidFill>
              <w14:schemeClr w14:val="tx1"/>
            </w14:solidFill>
          </w14:textFill>
        </w:rPr>
        <w:t>6</w:t>
      </w:r>
      <w:r>
        <w:rPr>
          <w:rFonts w:hint="eastAsia" w:asciiTheme="minorEastAsia" w:hAnsiTheme="minorEastAsia"/>
          <w:color w:val="000000" w:themeColor="text1"/>
          <w:sz w:val="24"/>
          <w:szCs w:val="24"/>
          <w14:textFill>
            <w14:solidFill>
              <w14:schemeClr w14:val="tx1"/>
            </w14:solidFill>
          </w14:textFill>
        </w:rPr>
        <w:t>具备主动学习新技术、新技能并应用到工作岗位的能力；</w:t>
      </w:r>
    </w:p>
    <w:p w14:paraId="00538594">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Theme="minorEastAsia" w:hAnsiTheme="minorEastAsia"/>
          <w:b/>
          <w:bCs/>
          <w:color w:val="000000" w:themeColor="text1"/>
          <w:sz w:val="24"/>
          <w:szCs w:val="24"/>
          <w14:textFill>
            <w14:solidFill>
              <w14:schemeClr w14:val="tx1"/>
            </w14:solidFill>
          </w14:textFill>
        </w:rPr>
      </w:pPr>
      <w:r>
        <w:rPr>
          <w:rFonts w:hint="eastAsia" w:asciiTheme="minorEastAsia" w:hAnsiTheme="minorEastAsia"/>
          <w:b/>
          <w:bCs/>
          <w:color w:val="000000" w:themeColor="text1"/>
          <w:sz w:val="24"/>
          <w:szCs w:val="24"/>
          <w14:textFill>
            <w14:solidFill>
              <w14:schemeClr w14:val="tx1"/>
            </w14:solidFill>
          </w14:textFill>
        </w:rPr>
        <w:t>（三）素质目标</w:t>
      </w:r>
    </w:p>
    <w:p w14:paraId="0113EC52">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lang w:val="en-US" w:eastAsia="zh-CN"/>
          <w14:textFill>
            <w14:solidFill>
              <w14:schemeClr w14:val="tx1"/>
            </w14:solidFill>
          </w14:textFill>
        </w:rPr>
        <w:t>C</w:t>
      </w:r>
      <w:r>
        <w:rPr>
          <w:rFonts w:hint="eastAsia" w:asciiTheme="minorEastAsia" w:hAnsiTheme="minorEastAsia"/>
          <w:color w:val="000000" w:themeColor="text1"/>
          <w:sz w:val="24"/>
          <w:szCs w:val="24"/>
          <w14:textFill>
            <w14:solidFill>
              <w14:schemeClr w14:val="tx1"/>
            </w14:solidFill>
          </w14:textFill>
        </w:rPr>
        <w:t>1.在教学过程中通过设计，使学生养成查阅资料、制定计划的工作习惯；</w:t>
      </w:r>
    </w:p>
    <w:p w14:paraId="668371F1">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lang w:val="en-US" w:eastAsia="zh-CN"/>
          <w14:textFill>
            <w14:solidFill>
              <w14:schemeClr w14:val="tx1"/>
            </w14:solidFill>
          </w14:textFill>
        </w:rPr>
        <w:t>C</w:t>
      </w:r>
      <w:r>
        <w:rPr>
          <w:rFonts w:hint="eastAsia" w:asciiTheme="minorEastAsia" w:hAnsiTheme="minorEastAsia"/>
          <w:color w:val="000000" w:themeColor="text1"/>
          <w:sz w:val="24"/>
          <w:szCs w:val="24"/>
          <w14:textFill>
            <w14:solidFill>
              <w14:schemeClr w14:val="tx1"/>
            </w14:solidFill>
          </w14:textFill>
        </w:rPr>
        <w:t>2.树立起自我培养良好的职业道德与注重日常职业素质养成的意识；</w:t>
      </w:r>
    </w:p>
    <w:p w14:paraId="16048156">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lang w:val="en-US" w:eastAsia="zh-CN"/>
          <w14:textFill>
            <w14:solidFill>
              <w14:schemeClr w14:val="tx1"/>
            </w14:solidFill>
          </w14:textFill>
        </w:rPr>
        <w:t>C</w:t>
      </w:r>
      <w:r>
        <w:rPr>
          <w:rFonts w:hint="eastAsia" w:asciiTheme="minorEastAsia" w:hAnsiTheme="minorEastAsia"/>
          <w:color w:val="000000" w:themeColor="text1"/>
          <w:sz w:val="24"/>
          <w:szCs w:val="24"/>
          <w14:textFill>
            <w14:solidFill>
              <w14:schemeClr w14:val="tx1"/>
            </w14:solidFill>
          </w14:textFill>
        </w:rPr>
        <w:t>3.在学习和技能实践过程中，培养学生吃苦耐劳、爱岗敬业的精神；</w:t>
      </w:r>
    </w:p>
    <w:p w14:paraId="30C6F521">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lang w:val="en-US" w:eastAsia="zh-CN"/>
          <w14:textFill>
            <w14:solidFill>
              <w14:schemeClr w14:val="tx1"/>
            </w14:solidFill>
          </w14:textFill>
        </w:rPr>
        <w:t>C</w:t>
      </w:r>
      <w:r>
        <w:rPr>
          <w:rFonts w:hint="eastAsia" w:asciiTheme="minorEastAsia" w:hAnsiTheme="minorEastAsia"/>
          <w:color w:val="000000" w:themeColor="text1"/>
          <w:sz w:val="24"/>
          <w:szCs w:val="24"/>
          <w14:textFill>
            <w14:solidFill>
              <w14:schemeClr w14:val="tx1"/>
            </w14:solidFill>
          </w14:textFill>
        </w:rPr>
        <w:t>4.在教学过程中强调科学严谨的工作作风、环境保护意识。</w:t>
      </w:r>
    </w:p>
    <w:p w14:paraId="3A9C0368">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lang w:val="en-US" w:eastAsia="zh-CN"/>
          <w14:textFill>
            <w14:solidFill>
              <w14:schemeClr w14:val="tx1"/>
            </w14:solidFill>
          </w14:textFill>
        </w:rPr>
        <w:t>C5</w:t>
      </w:r>
      <w:r>
        <w:rPr>
          <w:rFonts w:hint="eastAsia" w:asciiTheme="minorEastAsia" w:hAnsiTheme="minorEastAsia"/>
          <w:color w:val="000000" w:themeColor="text1"/>
          <w:sz w:val="24"/>
          <w:szCs w:val="24"/>
          <w14:textFill>
            <w14:solidFill>
              <w14:schemeClr w14:val="tx1"/>
            </w14:solidFill>
          </w14:textFill>
        </w:rPr>
        <w:t>具备人际交流、表达能力；具备团队协作和沟通能力；具备工作任务的组织管理能力；</w:t>
      </w:r>
    </w:p>
    <w:p w14:paraId="63AF01CC">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lang w:val="en-US" w:eastAsia="zh-CN"/>
          <w14:textFill>
            <w14:solidFill>
              <w14:schemeClr w14:val="tx1"/>
            </w14:solidFill>
          </w14:textFill>
        </w:rPr>
        <w:t>C6</w:t>
      </w:r>
      <w:r>
        <w:rPr>
          <w:rFonts w:hint="eastAsia" w:asciiTheme="minorEastAsia" w:hAnsiTheme="minorEastAsia"/>
          <w:color w:val="000000" w:themeColor="text1"/>
          <w:sz w:val="24"/>
          <w:szCs w:val="24"/>
          <w14:textFill>
            <w14:solidFill>
              <w14:schemeClr w14:val="tx1"/>
            </w14:solidFill>
          </w14:textFill>
        </w:rPr>
        <w:t>具备工作责任心；具备环保等社会责任心。</w:t>
      </w:r>
    </w:p>
    <w:p w14:paraId="0BF008E2">
      <w:pPr>
        <w:keepNext w:val="0"/>
        <w:keepLines w:val="0"/>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Theme="minorEastAsia" w:hAnsiTheme="minorEastAsia"/>
          <w:b/>
          <w:bCs/>
          <w:color w:val="000000" w:themeColor="text1"/>
          <w:sz w:val="24"/>
          <w:szCs w:val="24"/>
          <w14:textFill>
            <w14:solidFill>
              <w14:schemeClr w14:val="tx1"/>
            </w14:solidFill>
          </w14:textFill>
        </w:rPr>
      </w:pPr>
      <w:r>
        <w:rPr>
          <w:rFonts w:hint="eastAsia" w:asciiTheme="minorEastAsia" w:hAnsiTheme="minorEastAsia"/>
          <w:b/>
          <w:bCs/>
          <w:color w:val="000000" w:themeColor="text1"/>
          <w:sz w:val="24"/>
          <w:szCs w:val="24"/>
          <w14:textFill>
            <w14:solidFill>
              <w14:schemeClr w14:val="tx1"/>
            </w14:solidFill>
          </w14:textFill>
        </w:rPr>
        <w:t>（</w:t>
      </w:r>
      <w:r>
        <w:rPr>
          <w:rFonts w:hint="eastAsia" w:asciiTheme="minorEastAsia" w:hAnsiTheme="minorEastAsia"/>
          <w:b/>
          <w:bCs/>
          <w:color w:val="000000" w:themeColor="text1"/>
          <w:sz w:val="24"/>
          <w:szCs w:val="24"/>
          <w:lang w:val="en-US" w:eastAsia="zh-CN"/>
          <w14:textFill>
            <w14:solidFill>
              <w14:schemeClr w14:val="tx1"/>
            </w14:solidFill>
          </w14:textFill>
        </w:rPr>
        <w:t>四</w:t>
      </w:r>
      <w:r>
        <w:rPr>
          <w:rFonts w:hint="eastAsia" w:asciiTheme="minorEastAsia" w:hAnsiTheme="minorEastAsia"/>
          <w:b/>
          <w:bCs/>
          <w:color w:val="000000" w:themeColor="text1"/>
          <w:sz w:val="24"/>
          <w:szCs w:val="24"/>
          <w14:textFill>
            <w14:solidFill>
              <w14:schemeClr w14:val="tx1"/>
            </w14:solidFill>
          </w14:textFill>
        </w:rPr>
        <w:t>）</w:t>
      </w:r>
      <w:r>
        <w:rPr>
          <w:rFonts w:hint="eastAsia" w:asciiTheme="minorEastAsia" w:hAnsiTheme="minorEastAsia"/>
          <w:b/>
          <w:bCs/>
          <w:color w:val="000000" w:themeColor="text1"/>
          <w:sz w:val="24"/>
          <w:szCs w:val="24"/>
          <w:lang w:val="en-US" w:eastAsia="zh-CN"/>
          <w14:textFill>
            <w14:solidFill>
              <w14:schemeClr w14:val="tx1"/>
            </w14:solidFill>
          </w14:textFill>
        </w:rPr>
        <w:t>思政</w:t>
      </w:r>
      <w:r>
        <w:rPr>
          <w:rFonts w:hint="eastAsia" w:asciiTheme="minorEastAsia" w:hAnsiTheme="minorEastAsia"/>
          <w:b/>
          <w:bCs/>
          <w:color w:val="000000" w:themeColor="text1"/>
          <w:sz w:val="24"/>
          <w:szCs w:val="24"/>
          <w14:textFill>
            <w14:solidFill>
              <w14:schemeClr w14:val="tx1"/>
            </w14:solidFill>
          </w14:textFill>
        </w:rPr>
        <w:t>目标</w:t>
      </w:r>
    </w:p>
    <w:p w14:paraId="34494A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2D91C2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工匠精神：培育“严谨细致、追求卓越、持之以恒”的工匠精神，杜绝敷衍了事、投机取巧的工作态度；​</w:t>
      </w:r>
    </w:p>
    <w:p w14:paraId="4F7C46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法治意识：增强法治观念，自觉遵守行业相关法律法规和规章制度，做到依法从业、合规操作；​</w:t>
      </w:r>
    </w:p>
    <w:p w14:paraId="6C00C7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社会责任：强化“科技报国、服务社会”的责任担当，理解所学专业在国家发展、行业进步中的作用，树立为行业发展和社会建设贡献力量的信念；​</w:t>
      </w:r>
    </w:p>
    <w:p w14:paraId="4128F6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家国情怀：结合行业发展历程和国家重大工程案例，激发民族自豪感和爱国热情，培养“强国有我”的使命意识；​</w:t>
      </w:r>
    </w:p>
    <w:p w14:paraId="4C2761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创新意识：鼓励突破思维定势，勇于探索新技术、新方法，培养敢为人先、勇于担当的创新精神；​</w:t>
      </w:r>
    </w:p>
    <w:p w14:paraId="0C6DFE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生态文明：树立绿色发展理念，在实践操作中注重节能减排、环境保护，践行生态责任。</w:t>
      </w:r>
    </w:p>
    <w:p w14:paraId="78118C13">
      <w:pPr>
        <w:pStyle w:val="3"/>
        <w:bidi w:val="0"/>
        <w:rPr>
          <w:rFonts w:hint="eastAsia"/>
          <w:lang w:val="en-US" w:eastAsia="zh-CN"/>
        </w:rPr>
      </w:pPr>
      <w:r>
        <w:rPr>
          <w:rFonts w:hint="eastAsia"/>
          <w:lang w:val="en-US" w:eastAsia="zh-CN"/>
        </w:rPr>
        <w:t>五、课程教学内容与进度</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7"/>
        <w:gridCol w:w="1780"/>
        <w:gridCol w:w="1058"/>
        <w:gridCol w:w="1058"/>
        <w:gridCol w:w="1084"/>
        <w:gridCol w:w="782"/>
        <w:gridCol w:w="1336"/>
        <w:gridCol w:w="465"/>
        <w:gridCol w:w="466"/>
      </w:tblGrid>
      <w:tr w14:paraId="50A9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688A76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903" w:type="pct"/>
            <w:vAlign w:val="center"/>
          </w:tcPr>
          <w:p w14:paraId="04987BF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37" w:type="pct"/>
            <w:vAlign w:val="center"/>
          </w:tcPr>
          <w:p w14:paraId="741D503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w:t>
            </w:r>
          </w:p>
          <w:p w14:paraId="4866936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(A)</w:t>
            </w:r>
          </w:p>
        </w:tc>
        <w:tc>
          <w:tcPr>
            <w:tcW w:w="537" w:type="pct"/>
            <w:vAlign w:val="center"/>
          </w:tcPr>
          <w:p w14:paraId="15A7E15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w:t>
            </w:r>
          </w:p>
          <w:p w14:paraId="7D787BE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(B)</w:t>
            </w:r>
          </w:p>
        </w:tc>
        <w:tc>
          <w:tcPr>
            <w:tcW w:w="550" w:type="pct"/>
            <w:vAlign w:val="center"/>
          </w:tcPr>
          <w:p w14:paraId="69C44A6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w:t>
            </w:r>
          </w:p>
          <w:p w14:paraId="7656AE5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(C)</w:t>
            </w:r>
          </w:p>
        </w:tc>
        <w:tc>
          <w:tcPr>
            <w:tcW w:w="397" w:type="pct"/>
            <w:vAlign w:val="center"/>
          </w:tcPr>
          <w:p w14:paraId="10B84B7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w:t>
            </w:r>
          </w:p>
          <w:p w14:paraId="568B43A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(D)</w:t>
            </w:r>
          </w:p>
        </w:tc>
        <w:tc>
          <w:tcPr>
            <w:tcW w:w="678" w:type="pct"/>
            <w:vAlign w:val="center"/>
          </w:tcPr>
          <w:p w14:paraId="3ABD235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36" w:type="pct"/>
            <w:vAlign w:val="center"/>
          </w:tcPr>
          <w:p w14:paraId="443B7D2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36" w:type="pct"/>
            <w:vAlign w:val="center"/>
          </w:tcPr>
          <w:p w14:paraId="7498EF4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4313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53902600">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sz w:val="21"/>
              </w:rPr>
              <w:t>情景1 “智能水厂”究竟长什么样子？</w:t>
            </w:r>
          </w:p>
        </w:tc>
        <w:tc>
          <w:tcPr>
            <w:tcW w:w="903" w:type="pct"/>
            <w:shd w:val="clear" w:color="auto" w:fill="auto"/>
            <w:vAlign w:val="center"/>
          </w:tcPr>
          <w:p w14:paraId="4B948EA2">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1.1智能水厂</w:t>
            </w:r>
          </w:p>
        </w:tc>
        <w:tc>
          <w:tcPr>
            <w:tcW w:w="537" w:type="pct"/>
            <w:shd w:val="clear" w:color="auto" w:fill="auto"/>
            <w:vAlign w:val="center"/>
          </w:tcPr>
          <w:p w14:paraId="21AD8220">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2CD7ABE0">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21584FE9">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669664E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6B43D624">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618188C7">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17D3F95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1EE437B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34A2F18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2693A79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51966B28">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6676D0A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764E8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1CC99867">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情景1 “智能水厂”究竟长什么样子？</w:t>
            </w:r>
          </w:p>
        </w:tc>
        <w:tc>
          <w:tcPr>
            <w:tcW w:w="903" w:type="pct"/>
            <w:shd w:val="clear" w:color="auto" w:fill="auto"/>
            <w:vAlign w:val="center"/>
          </w:tcPr>
          <w:p w14:paraId="5F6108C7">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1.2智能水厂运营</w:t>
            </w:r>
          </w:p>
        </w:tc>
        <w:tc>
          <w:tcPr>
            <w:tcW w:w="537" w:type="pct"/>
            <w:shd w:val="clear" w:color="auto" w:fill="auto"/>
            <w:vAlign w:val="center"/>
          </w:tcPr>
          <w:p w14:paraId="45062F0F">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0F070307">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557E6A4A">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300C895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22EF01C7">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0CE3DE88">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244984B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092A672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38670C6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6C7A303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22E94914">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5956454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3CFE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5514E30F">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情景1 “智能水厂”究竟长什么样子？</w:t>
            </w:r>
          </w:p>
        </w:tc>
        <w:tc>
          <w:tcPr>
            <w:tcW w:w="903" w:type="pct"/>
            <w:shd w:val="clear" w:color="auto" w:fill="auto"/>
            <w:vAlign w:val="center"/>
          </w:tcPr>
          <w:p w14:paraId="75C11D74">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1.</w:t>
            </w:r>
            <w:r>
              <w:rPr>
                <w:rFonts w:hint="eastAsia" w:ascii="宋体" w:eastAsia="宋体"/>
                <w:sz w:val="21"/>
                <w:lang w:val="en-US" w:eastAsia="zh-CN"/>
              </w:rPr>
              <w:t>3</w:t>
            </w:r>
            <w:r>
              <w:rPr>
                <w:rFonts w:hint="eastAsia" w:ascii="宋体" w:eastAsia="宋体"/>
                <w:sz w:val="21"/>
              </w:rPr>
              <w:t>智能水厂的优势</w:t>
            </w:r>
          </w:p>
        </w:tc>
        <w:tc>
          <w:tcPr>
            <w:tcW w:w="537" w:type="pct"/>
            <w:shd w:val="clear" w:color="auto" w:fill="auto"/>
            <w:vAlign w:val="center"/>
          </w:tcPr>
          <w:p w14:paraId="0B4C83A1">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3E364D0B">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6C73BBC7">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53B3309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7C00A958">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5E791C75">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66EC8F4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28B7AAE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3B363C4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2E015EB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1F2D4A3E">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5B06C21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0BB8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6FF001E3">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情景2智能水厂中控系统运营与调控</w:t>
            </w:r>
          </w:p>
        </w:tc>
        <w:tc>
          <w:tcPr>
            <w:tcW w:w="903" w:type="pct"/>
            <w:shd w:val="clear" w:color="auto" w:fill="auto"/>
            <w:vAlign w:val="center"/>
          </w:tcPr>
          <w:p w14:paraId="417D5053">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2.1 中控系统</w:t>
            </w:r>
          </w:p>
        </w:tc>
        <w:tc>
          <w:tcPr>
            <w:tcW w:w="537" w:type="pct"/>
            <w:shd w:val="clear" w:color="auto" w:fill="auto"/>
            <w:vAlign w:val="center"/>
          </w:tcPr>
          <w:p w14:paraId="44A5164F">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6B7BB929">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55399695">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6818460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68059A55">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1E952D8A">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58E058D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68B258B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05EE4BC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449C685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028CED62">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11F48DE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627A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6B13CF97">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情景2智能水厂中控系统运营与调控</w:t>
            </w:r>
          </w:p>
        </w:tc>
        <w:tc>
          <w:tcPr>
            <w:tcW w:w="903" w:type="pct"/>
            <w:shd w:val="clear" w:color="auto" w:fill="auto"/>
            <w:vAlign w:val="center"/>
          </w:tcPr>
          <w:p w14:paraId="385B8756">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2.2中控系统上位机运营</w:t>
            </w:r>
          </w:p>
        </w:tc>
        <w:tc>
          <w:tcPr>
            <w:tcW w:w="537" w:type="pct"/>
            <w:shd w:val="clear" w:color="auto" w:fill="auto"/>
            <w:vAlign w:val="center"/>
          </w:tcPr>
          <w:p w14:paraId="6BA02AEA">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654C33D2">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5A3DF376">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2BA5FE7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1BF29F1B">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531B497A">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0EB41A6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4C5FC89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2D73045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2CF2EEB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487F0EF9">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20CCCA2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5439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09A3E28A">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情景2智能水厂中控系统运营与调控</w:t>
            </w:r>
          </w:p>
        </w:tc>
        <w:tc>
          <w:tcPr>
            <w:tcW w:w="903" w:type="pct"/>
            <w:shd w:val="clear" w:color="auto" w:fill="auto"/>
            <w:vAlign w:val="center"/>
          </w:tcPr>
          <w:p w14:paraId="4C6E659F">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2.3中控系统监控系统运营</w:t>
            </w:r>
          </w:p>
        </w:tc>
        <w:tc>
          <w:tcPr>
            <w:tcW w:w="537" w:type="pct"/>
            <w:shd w:val="clear" w:color="auto" w:fill="auto"/>
            <w:vAlign w:val="center"/>
          </w:tcPr>
          <w:p w14:paraId="0D0463A8">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0F48032C">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39E5A409">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20B4A87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70229A4B">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394530E5">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16D4AB7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10B2684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2F4E162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5C904AE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73DBE499">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0985E5F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4ACC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30FD1987">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情景2智能水厂中控系统运营与调控</w:t>
            </w:r>
          </w:p>
        </w:tc>
        <w:tc>
          <w:tcPr>
            <w:tcW w:w="903" w:type="pct"/>
            <w:shd w:val="clear" w:color="auto" w:fill="auto"/>
            <w:vAlign w:val="center"/>
          </w:tcPr>
          <w:p w14:paraId="1675D0B1">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cs="Arial" w:hAnsiTheme="minorEastAsia"/>
                <w:sz w:val="21"/>
                <w:szCs w:val="21"/>
                <w:lang w:val="en-US" w:eastAsia="zh-CN"/>
              </w:rPr>
              <w:t>2.4</w:t>
            </w:r>
            <w:r>
              <w:rPr>
                <w:rFonts w:hint="eastAsia" w:ascii="宋体" w:eastAsia="宋体"/>
                <w:sz w:val="21"/>
              </w:rPr>
              <w:t>中控系统工艺流程运营</w:t>
            </w:r>
          </w:p>
        </w:tc>
        <w:tc>
          <w:tcPr>
            <w:tcW w:w="537" w:type="pct"/>
            <w:shd w:val="clear" w:color="auto" w:fill="auto"/>
            <w:vAlign w:val="center"/>
          </w:tcPr>
          <w:p w14:paraId="712E0AB5">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3157EBBD">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348307BD">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3EFA4EA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042E60AB">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054146DE">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0351BCF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50C0E48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5356E2C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62C6183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142E65B7">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1E9BE24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4ECE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1A9E07D6">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情景2智能水厂中控系统运营与调控</w:t>
            </w:r>
          </w:p>
        </w:tc>
        <w:tc>
          <w:tcPr>
            <w:tcW w:w="903" w:type="pct"/>
            <w:shd w:val="clear" w:color="auto" w:fill="auto"/>
            <w:vAlign w:val="center"/>
          </w:tcPr>
          <w:p w14:paraId="133565B7">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2.5中控系统报警系统运营</w:t>
            </w:r>
          </w:p>
        </w:tc>
        <w:tc>
          <w:tcPr>
            <w:tcW w:w="537" w:type="pct"/>
            <w:shd w:val="clear" w:color="auto" w:fill="auto"/>
            <w:vAlign w:val="center"/>
          </w:tcPr>
          <w:p w14:paraId="569122CC">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52AB6509">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6C3B533B">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08EDB3B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23855646">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0D19FA70">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235A5E6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0CF7EC9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4EA027C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4478273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78241C33">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337DE26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3F0A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2B46BCB3">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sz w:val="21"/>
              </w:rPr>
              <w:t>情景3智能监测系统运营与调控</w:t>
            </w:r>
          </w:p>
        </w:tc>
        <w:tc>
          <w:tcPr>
            <w:tcW w:w="903" w:type="pct"/>
            <w:shd w:val="clear" w:color="auto" w:fill="auto"/>
            <w:vAlign w:val="center"/>
          </w:tcPr>
          <w:p w14:paraId="44146235">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3.1智能监测系统</w:t>
            </w:r>
          </w:p>
        </w:tc>
        <w:tc>
          <w:tcPr>
            <w:tcW w:w="537" w:type="pct"/>
            <w:shd w:val="clear" w:color="auto" w:fill="auto"/>
            <w:vAlign w:val="center"/>
          </w:tcPr>
          <w:p w14:paraId="224C7E1F">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23B62D6D">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1ACFF989">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1395F26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1793ACEC">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687B782E">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240B6E3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35AB9EA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4BFC50C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0FB92FF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26BC917F">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3353D60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4B2B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55EF85C3">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情景3智能监测系统运营与调控</w:t>
            </w:r>
          </w:p>
        </w:tc>
        <w:tc>
          <w:tcPr>
            <w:tcW w:w="903" w:type="pct"/>
            <w:shd w:val="clear" w:color="auto" w:fill="auto"/>
            <w:vAlign w:val="center"/>
          </w:tcPr>
          <w:p w14:paraId="0C8D190C">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hAnsi="Times New Roman" w:eastAsia="宋体"/>
                <w:kern w:val="44"/>
                <w:sz w:val="21"/>
              </w:rPr>
              <w:t>3.2 COD数据采集仿真操作</w:t>
            </w:r>
          </w:p>
        </w:tc>
        <w:tc>
          <w:tcPr>
            <w:tcW w:w="537" w:type="pct"/>
            <w:shd w:val="clear" w:color="auto" w:fill="auto"/>
            <w:vAlign w:val="center"/>
          </w:tcPr>
          <w:p w14:paraId="1DBC684B">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2BE1F68A">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198E3C43">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725030D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3D4EBEEB">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21C4DF02">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5630A09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15D9BB1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093C78B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6489E9F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4C9630D0">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03066AF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2821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20C95C4A">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情景3智能监测系统运营与调控</w:t>
            </w:r>
          </w:p>
        </w:tc>
        <w:tc>
          <w:tcPr>
            <w:tcW w:w="903" w:type="pct"/>
            <w:shd w:val="clear" w:color="auto" w:fill="auto"/>
            <w:vAlign w:val="center"/>
          </w:tcPr>
          <w:p w14:paraId="68ED90C0">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hAnsi="Times New Roman" w:eastAsia="宋体"/>
                <w:kern w:val="44"/>
                <w:sz w:val="21"/>
              </w:rPr>
              <w:t>3.3 BOD数据采集仿真操作</w:t>
            </w:r>
          </w:p>
        </w:tc>
        <w:tc>
          <w:tcPr>
            <w:tcW w:w="537" w:type="pct"/>
            <w:shd w:val="clear" w:color="auto" w:fill="auto"/>
            <w:vAlign w:val="center"/>
          </w:tcPr>
          <w:p w14:paraId="4F3D1678">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1F65E016">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1BCC6F0B">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38F0384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2DBBEB11">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056C4B8A">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3B34891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4CDB97E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42C48C2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69E1CB6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43EE877F">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698C95E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572C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66CB8E23">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情景3智能监测系统运营与调控</w:t>
            </w:r>
          </w:p>
        </w:tc>
        <w:tc>
          <w:tcPr>
            <w:tcW w:w="903" w:type="pct"/>
            <w:shd w:val="clear" w:color="auto" w:fill="auto"/>
            <w:vAlign w:val="center"/>
          </w:tcPr>
          <w:p w14:paraId="7E518929">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hAnsi="Times New Roman" w:eastAsia="宋体"/>
                <w:kern w:val="44"/>
                <w:sz w:val="21"/>
              </w:rPr>
              <w:t>3.4 总氮数据采集仿真操作</w:t>
            </w:r>
          </w:p>
        </w:tc>
        <w:tc>
          <w:tcPr>
            <w:tcW w:w="537" w:type="pct"/>
            <w:shd w:val="clear" w:color="auto" w:fill="auto"/>
            <w:vAlign w:val="center"/>
          </w:tcPr>
          <w:p w14:paraId="1C1B2513">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44BA01E6">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0CF0D58E">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75E0B3A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344F4373">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393518B3">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692C552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364968D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4A009EB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2988F21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3BAB6BC7">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1F5D7B7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267A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658D2975">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情景3智能监测系统运营与调控</w:t>
            </w:r>
          </w:p>
        </w:tc>
        <w:tc>
          <w:tcPr>
            <w:tcW w:w="903" w:type="pct"/>
            <w:shd w:val="clear" w:color="auto" w:fill="auto"/>
            <w:vAlign w:val="center"/>
          </w:tcPr>
          <w:p w14:paraId="42006764">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hAnsi="Times New Roman" w:eastAsia="宋体"/>
                <w:kern w:val="44"/>
                <w:sz w:val="21"/>
              </w:rPr>
              <w:t>3.5 总磷数据采集仿真操作</w:t>
            </w:r>
          </w:p>
        </w:tc>
        <w:tc>
          <w:tcPr>
            <w:tcW w:w="537" w:type="pct"/>
            <w:shd w:val="clear" w:color="auto" w:fill="auto"/>
            <w:vAlign w:val="center"/>
          </w:tcPr>
          <w:p w14:paraId="4D2064BC">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08D5F82B">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3C12E236">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458DC52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2A9A7352">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0E03E302">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14ABBB7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494B3A1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51A6CA7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5A82AAF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6ED9C2B6">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7551C26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17CF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110009D7">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szCs w:val="18"/>
              </w:rPr>
              <w:t>情景4智能工艺流程运营与调控</w:t>
            </w:r>
          </w:p>
        </w:tc>
        <w:tc>
          <w:tcPr>
            <w:tcW w:w="903" w:type="pct"/>
            <w:shd w:val="clear" w:color="auto" w:fill="auto"/>
            <w:vAlign w:val="center"/>
          </w:tcPr>
          <w:p w14:paraId="5CA0D151">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4.1提升泵系统运营</w:t>
            </w:r>
          </w:p>
        </w:tc>
        <w:tc>
          <w:tcPr>
            <w:tcW w:w="537" w:type="pct"/>
            <w:shd w:val="clear" w:color="auto" w:fill="auto"/>
            <w:vAlign w:val="center"/>
          </w:tcPr>
          <w:p w14:paraId="75591FFE">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3A682196">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3E561540">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0CB0DF5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5650BFF9">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2628E4B3">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7734DB0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634DE3D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4F6A4E0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440D2FA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14A9CE00">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3163B79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016C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503B87C4">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szCs w:val="18"/>
              </w:rPr>
              <w:t>情景4智能工艺流程运营与调控</w:t>
            </w:r>
          </w:p>
        </w:tc>
        <w:tc>
          <w:tcPr>
            <w:tcW w:w="903" w:type="pct"/>
            <w:shd w:val="clear" w:color="auto" w:fill="auto"/>
            <w:vAlign w:val="center"/>
          </w:tcPr>
          <w:p w14:paraId="6025ACB3">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4.2预处理系统运营</w:t>
            </w:r>
          </w:p>
        </w:tc>
        <w:tc>
          <w:tcPr>
            <w:tcW w:w="537" w:type="pct"/>
            <w:shd w:val="clear" w:color="auto" w:fill="auto"/>
            <w:vAlign w:val="center"/>
          </w:tcPr>
          <w:p w14:paraId="65B5151C">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0713A219">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36FF1D58">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7A51740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2BA5DC7A">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6A14457B">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08BAEEB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6926A5A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3F9FE02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34C5B76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2A98E8B6">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625E901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3961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15C1A14E">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szCs w:val="18"/>
              </w:rPr>
              <w:t>情景4智能工艺流程运营与调控</w:t>
            </w:r>
          </w:p>
        </w:tc>
        <w:tc>
          <w:tcPr>
            <w:tcW w:w="903" w:type="pct"/>
            <w:shd w:val="clear" w:color="auto" w:fill="auto"/>
            <w:vAlign w:val="center"/>
          </w:tcPr>
          <w:p w14:paraId="5A0C34ED">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4.3巡检系统运营</w:t>
            </w:r>
          </w:p>
        </w:tc>
        <w:tc>
          <w:tcPr>
            <w:tcW w:w="537" w:type="pct"/>
            <w:shd w:val="clear" w:color="auto" w:fill="auto"/>
            <w:vAlign w:val="center"/>
          </w:tcPr>
          <w:p w14:paraId="1751EFEB">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6D14F987">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155668A8">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6A0835F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36AAA4D0">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3CBDDB4B">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469751A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7D536B3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7793F0C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186D95E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402CFF51">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54238F0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0344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2D108E50">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szCs w:val="18"/>
              </w:rPr>
              <w:t>情景4智能工艺流程运营与调控</w:t>
            </w:r>
          </w:p>
        </w:tc>
        <w:tc>
          <w:tcPr>
            <w:tcW w:w="903" w:type="pct"/>
            <w:shd w:val="clear" w:color="auto" w:fill="auto"/>
            <w:vAlign w:val="center"/>
          </w:tcPr>
          <w:p w14:paraId="4D0261AB">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4.4生物处理设备运营设置</w:t>
            </w:r>
          </w:p>
        </w:tc>
        <w:tc>
          <w:tcPr>
            <w:tcW w:w="537" w:type="pct"/>
            <w:shd w:val="clear" w:color="auto" w:fill="auto"/>
            <w:vAlign w:val="center"/>
          </w:tcPr>
          <w:p w14:paraId="687A2ED9">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65844A73">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0E2F8AE8">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3CB85EB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5141C38B">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5EF4C70D">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309E11F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5FBA827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6FE1E2A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045293E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6F05C7DE">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5120263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3013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313253DF">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szCs w:val="18"/>
              </w:rPr>
              <w:t>情景4智能工艺流程运营与调控</w:t>
            </w:r>
          </w:p>
        </w:tc>
        <w:tc>
          <w:tcPr>
            <w:tcW w:w="903" w:type="pct"/>
            <w:shd w:val="clear" w:color="auto" w:fill="auto"/>
            <w:vAlign w:val="center"/>
          </w:tcPr>
          <w:p w14:paraId="7ABAFBB8">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4.5生物处理设备指标维护</w:t>
            </w:r>
          </w:p>
        </w:tc>
        <w:tc>
          <w:tcPr>
            <w:tcW w:w="537" w:type="pct"/>
            <w:shd w:val="clear" w:color="auto" w:fill="auto"/>
            <w:vAlign w:val="center"/>
          </w:tcPr>
          <w:p w14:paraId="002F2BAD">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423A5C8E">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37ECC334">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40150D5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469B6F8C">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276DA53E">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34279A7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00BA505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7C0B107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54D6BCB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259D5E19">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7F2C601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4AF7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626EB85F">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sz w:val="21"/>
              </w:rPr>
              <w:t>情景5</w:t>
            </w:r>
            <w:r>
              <w:rPr>
                <w:rFonts w:ascii="宋体" w:eastAsia="宋体"/>
                <w:sz w:val="21"/>
              </w:rPr>
              <w:t xml:space="preserve"> </w:t>
            </w:r>
            <w:r>
              <w:rPr>
                <w:rFonts w:hint="eastAsia" w:ascii="宋体" w:eastAsia="宋体"/>
                <w:sz w:val="21"/>
              </w:rPr>
              <w:t>智能水厂典型工艺运营</w:t>
            </w:r>
          </w:p>
        </w:tc>
        <w:tc>
          <w:tcPr>
            <w:tcW w:w="903" w:type="pct"/>
            <w:shd w:val="clear" w:color="auto" w:fill="auto"/>
            <w:vAlign w:val="center"/>
          </w:tcPr>
          <w:p w14:paraId="43329667">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5.1氧化沟污水工艺运营</w:t>
            </w:r>
          </w:p>
        </w:tc>
        <w:tc>
          <w:tcPr>
            <w:tcW w:w="537" w:type="pct"/>
            <w:shd w:val="clear" w:color="auto" w:fill="auto"/>
            <w:vAlign w:val="center"/>
          </w:tcPr>
          <w:p w14:paraId="0E8EBA37">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16771EA8">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7D5CDD25">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62AF11A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0B7A8A19">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01F46873">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1EB7A0D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6F2525B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64B2B96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061913C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2BEDD53A">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157ADE1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7E3B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2BB98064">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sz w:val="21"/>
              </w:rPr>
              <w:t>情景5</w:t>
            </w:r>
            <w:r>
              <w:rPr>
                <w:rFonts w:ascii="宋体" w:eastAsia="宋体"/>
                <w:sz w:val="21"/>
              </w:rPr>
              <w:t xml:space="preserve"> </w:t>
            </w:r>
            <w:r>
              <w:rPr>
                <w:rFonts w:hint="eastAsia" w:ascii="宋体" w:eastAsia="宋体"/>
                <w:sz w:val="21"/>
              </w:rPr>
              <w:t>智能水厂典型工艺运营</w:t>
            </w:r>
          </w:p>
        </w:tc>
        <w:tc>
          <w:tcPr>
            <w:tcW w:w="903" w:type="pct"/>
            <w:shd w:val="clear" w:color="auto" w:fill="auto"/>
            <w:vAlign w:val="center"/>
          </w:tcPr>
          <w:p w14:paraId="7FE77B7A">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5.2气浮污水处理工艺运营</w:t>
            </w:r>
          </w:p>
        </w:tc>
        <w:tc>
          <w:tcPr>
            <w:tcW w:w="537" w:type="pct"/>
            <w:shd w:val="clear" w:color="auto" w:fill="auto"/>
            <w:vAlign w:val="center"/>
          </w:tcPr>
          <w:p w14:paraId="3886AEED">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0ABE8833">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04A45505">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0CA621F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13D4CEC9">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29040038">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7DAFB64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6661BC2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6D60B4F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13FD9C1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2F793F76">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78EE33E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0CFC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45E0AD34">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sz w:val="21"/>
              </w:rPr>
              <w:t>情景5</w:t>
            </w:r>
            <w:r>
              <w:rPr>
                <w:rFonts w:ascii="宋体" w:eastAsia="宋体"/>
                <w:sz w:val="21"/>
              </w:rPr>
              <w:t xml:space="preserve"> </w:t>
            </w:r>
            <w:r>
              <w:rPr>
                <w:rFonts w:hint="eastAsia" w:ascii="宋体" w:eastAsia="宋体"/>
                <w:sz w:val="21"/>
              </w:rPr>
              <w:t>智能水厂典型工艺运营</w:t>
            </w:r>
          </w:p>
        </w:tc>
        <w:tc>
          <w:tcPr>
            <w:tcW w:w="903" w:type="pct"/>
            <w:shd w:val="clear" w:color="auto" w:fill="auto"/>
            <w:vAlign w:val="center"/>
          </w:tcPr>
          <w:p w14:paraId="428D8CF1">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5.3 SBR污水处理工艺运营</w:t>
            </w:r>
          </w:p>
        </w:tc>
        <w:tc>
          <w:tcPr>
            <w:tcW w:w="537" w:type="pct"/>
            <w:shd w:val="clear" w:color="auto" w:fill="auto"/>
            <w:vAlign w:val="center"/>
          </w:tcPr>
          <w:p w14:paraId="7FEEEEBE">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6F7E9621">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42C0E68C">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59050B9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6E7EC072">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4E7629DB">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2CD6F87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39FC1D3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7FCBBDF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7AC8731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654DE48C">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6633649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336E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4C4DE4B1">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sz w:val="21"/>
              </w:rPr>
              <w:t>情景5</w:t>
            </w:r>
            <w:r>
              <w:rPr>
                <w:rFonts w:ascii="宋体" w:eastAsia="宋体"/>
                <w:sz w:val="21"/>
              </w:rPr>
              <w:t xml:space="preserve"> </w:t>
            </w:r>
            <w:r>
              <w:rPr>
                <w:rFonts w:hint="eastAsia" w:ascii="宋体" w:eastAsia="宋体"/>
                <w:sz w:val="21"/>
              </w:rPr>
              <w:t>智能水厂典型工艺运营</w:t>
            </w:r>
          </w:p>
        </w:tc>
        <w:tc>
          <w:tcPr>
            <w:tcW w:w="903" w:type="pct"/>
            <w:shd w:val="clear" w:color="auto" w:fill="auto"/>
            <w:vAlign w:val="center"/>
          </w:tcPr>
          <w:p w14:paraId="59E78B39">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5.4 A</w:t>
            </w:r>
            <w:r>
              <w:rPr>
                <w:rFonts w:hint="eastAsia" w:ascii="宋体" w:eastAsia="宋体"/>
                <w:sz w:val="21"/>
                <w:vertAlign w:val="subscript"/>
              </w:rPr>
              <w:t>2</w:t>
            </w:r>
            <w:r>
              <w:rPr>
                <w:rFonts w:hint="eastAsia" w:ascii="宋体" w:eastAsia="宋体"/>
                <w:sz w:val="21"/>
              </w:rPr>
              <w:t>O污水处理工艺运营</w:t>
            </w:r>
          </w:p>
        </w:tc>
        <w:tc>
          <w:tcPr>
            <w:tcW w:w="537" w:type="pct"/>
            <w:shd w:val="clear" w:color="auto" w:fill="auto"/>
            <w:vAlign w:val="center"/>
          </w:tcPr>
          <w:p w14:paraId="285CD4EB">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7C035A20">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50081292">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3BCB2A6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6A0AC951">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4C746575">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346EEAD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5236E26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14BEBDD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6A3FD37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49E92FD1">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58BFD7D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5C93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3AB07B8C">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sz w:val="21"/>
              </w:rPr>
              <w:t>情景5</w:t>
            </w:r>
            <w:r>
              <w:rPr>
                <w:rFonts w:ascii="宋体" w:eastAsia="宋体"/>
                <w:sz w:val="21"/>
              </w:rPr>
              <w:t xml:space="preserve"> </w:t>
            </w:r>
            <w:r>
              <w:rPr>
                <w:rFonts w:hint="eastAsia" w:ascii="宋体" w:eastAsia="宋体"/>
                <w:sz w:val="21"/>
              </w:rPr>
              <w:t>智能水厂典型工艺运营</w:t>
            </w:r>
          </w:p>
        </w:tc>
        <w:tc>
          <w:tcPr>
            <w:tcW w:w="903" w:type="pct"/>
            <w:shd w:val="clear" w:color="auto" w:fill="auto"/>
            <w:vAlign w:val="center"/>
          </w:tcPr>
          <w:p w14:paraId="423B6DC1">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5.5 UASB污水处理工艺运营</w:t>
            </w:r>
          </w:p>
        </w:tc>
        <w:tc>
          <w:tcPr>
            <w:tcW w:w="537" w:type="pct"/>
            <w:shd w:val="clear" w:color="auto" w:fill="auto"/>
            <w:vAlign w:val="center"/>
          </w:tcPr>
          <w:p w14:paraId="10DC2645">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64D1E74C">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5BE8468E">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2575116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31ECA003">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15A9CB24">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260BA80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61D179A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1F6CBF6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2D62E9D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4F988CF6">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2B138A3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12F5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510AC9C8">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sz w:val="21"/>
              </w:rPr>
              <w:t>情景5</w:t>
            </w:r>
            <w:r>
              <w:rPr>
                <w:rFonts w:ascii="宋体" w:eastAsia="宋体"/>
                <w:sz w:val="21"/>
              </w:rPr>
              <w:t xml:space="preserve"> </w:t>
            </w:r>
            <w:r>
              <w:rPr>
                <w:rFonts w:hint="eastAsia" w:ascii="宋体" w:eastAsia="宋体"/>
                <w:sz w:val="21"/>
              </w:rPr>
              <w:t>智能水厂典型工艺运营</w:t>
            </w:r>
          </w:p>
        </w:tc>
        <w:tc>
          <w:tcPr>
            <w:tcW w:w="903" w:type="pct"/>
            <w:shd w:val="clear" w:color="auto" w:fill="auto"/>
            <w:vAlign w:val="center"/>
          </w:tcPr>
          <w:p w14:paraId="222E666C">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5.6 RO污水处理工艺运营</w:t>
            </w:r>
          </w:p>
        </w:tc>
        <w:tc>
          <w:tcPr>
            <w:tcW w:w="537" w:type="pct"/>
            <w:shd w:val="clear" w:color="auto" w:fill="auto"/>
            <w:vAlign w:val="center"/>
          </w:tcPr>
          <w:p w14:paraId="580530BD">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35FF4948">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04636CB1">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2E132C3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3C79377C">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07271A0A">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7F298DC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06D3AF9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136E3A2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1303033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5EA182A4">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2D5DD93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62FB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27B3AE14">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sz w:val="21"/>
              </w:rPr>
              <w:t>情景5</w:t>
            </w:r>
            <w:r>
              <w:rPr>
                <w:rFonts w:ascii="宋体" w:eastAsia="宋体"/>
                <w:sz w:val="21"/>
              </w:rPr>
              <w:t xml:space="preserve"> </w:t>
            </w:r>
            <w:r>
              <w:rPr>
                <w:rFonts w:hint="eastAsia" w:ascii="宋体" w:eastAsia="宋体"/>
                <w:sz w:val="21"/>
              </w:rPr>
              <w:t>智能水厂典型工艺运营</w:t>
            </w:r>
          </w:p>
        </w:tc>
        <w:tc>
          <w:tcPr>
            <w:tcW w:w="903" w:type="pct"/>
            <w:shd w:val="clear" w:color="auto" w:fill="auto"/>
            <w:vAlign w:val="center"/>
          </w:tcPr>
          <w:p w14:paraId="55D0B7C4">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5.7 AB污水处理工艺运营</w:t>
            </w:r>
          </w:p>
        </w:tc>
        <w:tc>
          <w:tcPr>
            <w:tcW w:w="537" w:type="pct"/>
            <w:shd w:val="clear" w:color="auto" w:fill="auto"/>
            <w:vAlign w:val="center"/>
          </w:tcPr>
          <w:p w14:paraId="52E1D2F3">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5307D155">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2EE7742E">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7AEABA7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4669A4E2">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2E210153">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4787A8C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42365B2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3EFC863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75292AA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25E398F4">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5749C77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05D1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791BEDE1">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情景6智能水厂常见事故处理</w:t>
            </w:r>
          </w:p>
        </w:tc>
        <w:tc>
          <w:tcPr>
            <w:tcW w:w="903" w:type="pct"/>
            <w:shd w:val="clear" w:color="auto" w:fill="auto"/>
            <w:vAlign w:val="center"/>
          </w:tcPr>
          <w:p w14:paraId="0ABEA72D">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rPr>
              <w:t>情境</w:t>
            </w:r>
            <w:r>
              <w:rPr>
                <w:rFonts w:hint="eastAsia" w:ascii="宋体" w:eastAsia="宋体"/>
                <w:sz w:val="21"/>
              </w:rPr>
              <w:t>6.1 曝气</w:t>
            </w:r>
            <w:r>
              <w:rPr>
                <w:rFonts w:ascii="宋体" w:eastAsia="宋体"/>
                <w:sz w:val="21"/>
              </w:rPr>
              <w:t>转刷</w:t>
            </w:r>
            <w:r>
              <w:rPr>
                <w:rFonts w:hint="eastAsia" w:ascii="宋体" w:eastAsia="宋体"/>
                <w:sz w:val="21"/>
              </w:rPr>
              <w:t>维护</w:t>
            </w:r>
          </w:p>
        </w:tc>
        <w:tc>
          <w:tcPr>
            <w:tcW w:w="537" w:type="pct"/>
            <w:shd w:val="clear" w:color="auto" w:fill="auto"/>
            <w:vAlign w:val="center"/>
          </w:tcPr>
          <w:p w14:paraId="1FC3C5CA">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4B31615E">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1EB666ED">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6A38F8E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3041F922">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27D0871F">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3794924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6833BFF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69915ED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6342262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18DF9EAA">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6C874C6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6872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3DAE81EA">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情景6智能水厂常见事故处理</w:t>
            </w:r>
          </w:p>
        </w:tc>
        <w:tc>
          <w:tcPr>
            <w:tcW w:w="903" w:type="pct"/>
            <w:shd w:val="clear" w:color="auto" w:fill="auto"/>
            <w:vAlign w:val="center"/>
          </w:tcPr>
          <w:p w14:paraId="51259350">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sz w:val="21"/>
              </w:rPr>
              <w:t>情景6.2</w:t>
            </w:r>
            <w:r>
              <w:rPr>
                <w:rFonts w:ascii="宋体" w:eastAsia="宋体"/>
                <w:sz w:val="21"/>
              </w:rPr>
              <w:t>二沉池</w:t>
            </w:r>
            <w:r>
              <w:rPr>
                <w:rFonts w:hint="eastAsia" w:ascii="宋体" w:eastAsia="宋体"/>
                <w:sz w:val="21"/>
              </w:rPr>
              <w:t>维护</w:t>
            </w:r>
          </w:p>
        </w:tc>
        <w:tc>
          <w:tcPr>
            <w:tcW w:w="537" w:type="pct"/>
            <w:shd w:val="clear" w:color="auto" w:fill="auto"/>
            <w:vAlign w:val="center"/>
          </w:tcPr>
          <w:p w14:paraId="0B6F265F">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6CA77E69">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64FF5A6F">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68ADC62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16348B40">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4CD9B06A">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5AE6E84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01B17BF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0227692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6AA5377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0AD8DCF7">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5E399C0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609C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2278DD14">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情景6智能水厂常见事故处理</w:t>
            </w:r>
          </w:p>
        </w:tc>
        <w:tc>
          <w:tcPr>
            <w:tcW w:w="903" w:type="pct"/>
            <w:shd w:val="clear" w:color="auto" w:fill="auto"/>
            <w:vAlign w:val="center"/>
          </w:tcPr>
          <w:p w14:paraId="5D00BA47">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sz w:val="21"/>
              </w:rPr>
              <w:t>情景6.3</w:t>
            </w:r>
            <w:r>
              <w:rPr>
                <w:rFonts w:ascii="宋体" w:eastAsia="宋体"/>
                <w:sz w:val="21"/>
              </w:rPr>
              <w:t>初沉池进水</w:t>
            </w:r>
            <w:r>
              <w:rPr>
                <w:rFonts w:hint="eastAsia" w:ascii="宋体" w:eastAsia="宋体"/>
                <w:sz w:val="21"/>
              </w:rPr>
              <w:t>维护</w:t>
            </w:r>
          </w:p>
        </w:tc>
        <w:tc>
          <w:tcPr>
            <w:tcW w:w="537" w:type="pct"/>
            <w:shd w:val="clear" w:color="auto" w:fill="auto"/>
            <w:vAlign w:val="center"/>
          </w:tcPr>
          <w:p w14:paraId="0A35938D">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57615507">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49B5DE9E">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7F32895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005C18E0">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3E0A2922">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64260C6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60FAEA6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5BED0AD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5C35EB3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3ADDA43B">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0EB019C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4EB3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5EC79AA0">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情景6智能水厂常见事故处理</w:t>
            </w:r>
          </w:p>
        </w:tc>
        <w:tc>
          <w:tcPr>
            <w:tcW w:w="903" w:type="pct"/>
            <w:shd w:val="clear" w:color="auto" w:fill="auto"/>
            <w:vAlign w:val="center"/>
          </w:tcPr>
          <w:p w14:paraId="2AB8B33B">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sz w:val="21"/>
              </w:rPr>
              <w:t>情景6.4</w:t>
            </w:r>
            <w:r>
              <w:rPr>
                <w:rFonts w:ascii="宋体" w:eastAsia="宋体"/>
                <w:sz w:val="21"/>
              </w:rPr>
              <w:t>氧化沟</w:t>
            </w:r>
            <w:r>
              <w:rPr>
                <w:rFonts w:hint="eastAsia" w:ascii="宋体" w:eastAsia="宋体"/>
                <w:sz w:val="21"/>
              </w:rPr>
              <w:t>溶解氧维护</w:t>
            </w:r>
          </w:p>
        </w:tc>
        <w:tc>
          <w:tcPr>
            <w:tcW w:w="537" w:type="pct"/>
            <w:shd w:val="clear" w:color="auto" w:fill="auto"/>
            <w:vAlign w:val="center"/>
          </w:tcPr>
          <w:p w14:paraId="47AF4089">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1B97B687">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42E86A29">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3B02E13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58024461">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6A829031">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56079E9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5D469B9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4A39B77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1F26A8E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759EC1C5">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507A3B2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5FD6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19C7E184">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情景6智能水厂常见事故处理</w:t>
            </w:r>
          </w:p>
        </w:tc>
        <w:tc>
          <w:tcPr>
            <w:tcW w:w="903" w:type="pct"/>
            <w:shd w:val="clear" w:color="auto" w:fill="auto"/>
            <w:vAlign w:val="center"/>
          </w:tcPr>
          <w:p w14:paraId="67AB91B6">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sz w:val="21"/>
              </w:rPr>
              <w:t>情景6.5</w:t>
            </w:r>
            <w:r>
              <w:rPr>
                <w:rFonts w:ascii="宋体" w:eastAsia="宋体"/>
                <w:sz w:val="21"/>
              </w:rPr>
              <w:t>氧化沟内沟</w:t>
            </w:r>
            <w:r>
              <w:rPr>
                <w:rFonts w:hint="eastAsia" w:ascii="宋体" w:eastAsia="宋体"/>
                <w:sz w:val="21"/>
              </w:rPr>
              <w:t>溶解氧维护</w:t>
            </w:r>
          </w:p>
        </w:tc>
        <w:tc>
          <w:tcPr>
            <w:tcW w:w="537" w:type="pct"/>
            <w:shd w:val="clear" w:color="auto" w:fill="auto"/>
            <w:vAlign w:val="center"/>
          </w:tcPr>
          <w:p w14:paraId="56070A38">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6FF135F9">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25B5DC63">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2FD6FDC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78876D18">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7E5CA6A8">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71A001A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036ABE6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558C5A3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1F497DB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42DEA427">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2302A35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7C22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730BF56B">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情景6智能水厂常见事故处理</w:t>
            </w:r>
          </w:p>
        </w:tc>
        <w:tc>
          <w:tcPr>
            <w:tcW w:w="903" w:type="pct"/>
            <w:shd w:val="clear" w:color="auto" w:fill="auto"/>
            <w:vAlign w:val="center"/>
          </w:tcPr>
          <w:p w14:paraId="08BC532B">
            <w:pPr>
              <w:snapToGrid w:val="0"/>
              <w:ind w:left="0" w:leftChars="0" w:right="0" w:rightChars="0" w:firstLine="0" w:firstLineChars="0"/>
              <w:jc w:val="center"/>
              <w:rPr>
                <w:rFonts w:hint="eastAsia" w:ascii="宋体" w:eastAsia="宋体" w:hAnsiTheme="minorHAnsi" w:cstheme="minorBidi"/>
                <w:kern w:val="2"/>
                <w:sz w:val="21"/>
                <w:szCs w:val="24"/>
                <w:lang w:val="en-US" w:eastAsia="zh-CN" w:bidi="ar-SA"/>
              </w:rPr>
            </w:pPr>
            <w:r>
              <w:rPr>
                <w:rFonts w:hint="eastAsia" w:ascii="宋体" w:eastAsia="宋体"/>
                <w:sz w:val="21"/>
              </w:rPr>
              <w:t>情景6.6进水</w:t>
            </w:r>
            <w:r>
              <w:rPr>
                <w:rFonts w:ascii="宋体" w:eastAsia="宋体"/>
                <w:sz w:val="21"/>
              </w:rPr>
              <w:t>负荷增大</w:t>
            </w:r>
            <w:r>
              <w:rPr>
                <w:rFonts w:hint="eastAsia" w:ascii="宋体" w:eastAsia="宋体"/>
                <w:sz w:val="21"/>
              </w:rPr>
              <w:t>事故处理</w:t>
            </w:r>
          </w:p>
        </w:tc>
        <w:tc>
          <w:tcPr>
            <w:tcW w:w="537" w:type="pct"/>
            <w:shd w:val="clear" w:color="auto" w:fill="auto"/>
            <w:vAlign w:val="center"/>
          </w:tcPr>
          <w:p w14:paraId="52ABA55A">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59745D12">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114CD047">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57CF64B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1D375956">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759B9BA2">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0F8CCCE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540F790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5E81BE3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349FC82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6981303C">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48D912F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0F43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11FFBB80">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情景6智能水厂常见事故处理</w:t>
            </w:r>
          </w:p>
        </w:tc>
        <w:tc>
          <w:tcPr>
            <w:tcW w:w="903" w:type="pct"/>
            <w:shd w:val="clear" w:color="auto" w:fill="auto"/>
            <w:vAlign w:val="center"/>
          </w:tcPr>
          <w:p w14:paraId="6DF46B87">
            <w:pPr>
              <w:snapToGrid w:val="0"/>
              <w:ind w:left="0" w:leftChars="0" w:right="0" w:rightChars="0" w:firstLine="0" w:firstLineChars="0"/>
              <w:jc w:val="center"/>
              <w:rPr>
                <w:rFonts w:hint="eastAsia" w:ascii="宋体" w:eastAsia="宋体" w:hAnsiTheme="minorHAnsi" w:cstheme="minorBidi"/>
                <w:kern w:val="2"/>
                <w:sz w:val="21"/>
                <w:szCs w:val="24"/>
                <w:lang w:val="en-US" w:eastAsia="zh-CN" w:bidi="ar-SA"/>
              </w:rPr>
            </w:pPr>
            <w:r>
              <w:rPr>
                <w:rFonts w:hint="eastAsia" w:ascii="宋体" w:eastAsia="宋体"/>
                <w:sz w:val="21"/>
              </w:rPr>
              <w:t>情景6.7</w:t>
            </w:r>
            <w:r>
              <w:rPr>
                <w:rFonts w:ascii="宋体" w:eastAsia="宋体"/>
                <w:sz w:val="21"/>
              </w:rPr>
              <w:t>出水COD增高</w:t>
            </w:r>
            <w:r>
              <w:rPr>
                <w:rFonts w:hint="eastAsia" w:ascii="宋体" w:eastAsia="宋体"/>
                <w:sz w:val="21"/>
              </w:rPr>
              <w:t>事故处理</w:t>
            </w:r>
          </w:p>
        </w:tc>
        <w:tc>
          <w:tcPr>
            <w:tcW w:w="537" w:type="pct"/>
            <w:shd w:val="clear" w:color="auto" w:fill="auto"/>
            <w:vAlign w:val="center"/>
          </w:tcPr>
          <w:p w14:paraId="10A4118A">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6E19C8B7">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74BC768C">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76DA076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0736F3B7">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73887B4E">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019D82D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159B7ED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1F363BB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5596D5E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23B51B9E">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3F0B975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1037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75333BEF">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情景6智能水厂常见事故处理</w:t>
            </w:r>
          </w:p>
        </w:tc>
        <w:tc>
          <w:tcPr>
            <w:tcW w:w="903" w:type="pct"/>
            <w:shd w:val="clear" w:color="auto" w:fill="auto"/>
            <w:vAlign w:val="center"/>
          </w:tcPr>
          <w:p w14:paraId="03398784">
            <w:pPr>
              <w:snapToGrid w:val="0"/>
              <w:ind w:left="0" w:leftChars="0" w:right="0" w:rightChars="0" w:firstLine="0" w:firstLineChars="0"/>
              <w:jc w:val="center"/>
              <w:rPr>
                <w:rFonts w:hint="eastAsia" w:ascii="宋体" w:eastAsia="宋体" w:hAnsiTheme="minorHAnsi" w:cstheme="minorBidi"/>
                <w:kern w:val="2"/>
                <w:sz w:val="21"/>
                <w:szCs w:val="24"/>
                <w:lang w:val="en-US" w:eastAsia="zh-CN" w:bidi="ar-SA"/>
              </w:rPr>
            </w:pPr>
            <w:r>
              <w:rPr>
                <w:rFonts w:hint="eastAsia" w:ascii="宋体" w:eastAsia="宋体"/>
                <w:sz w:val="21"/>
              </w:rPr>
              <w:t>情景6.8</w:t>
            </w:r>
            <w:r>
              <w:rPr>
                <w:rFonts w:ascii="宋体" w:eastAsia="宋体"/>
                <w:sz w:val="21"/>
              </w:rPr>
              <w:t>氧化沟</w:t>
            </w:r>
            <w:r>
              <w:rPr>
                <w:rFonts w:hint="eastAsia" w:ascii="宋体" w:eastAsia="宋体"/>
                <w:sz w:val="21"/>
              </w:rPr>
              <w:t>发泡事故处理</w:t>
            </w:r>
          </w:p>
        </w:tc>
        <w:tc>
          <w:tcPr>
            <w:tcW w:w="537" w:type="pct"/>
            <w:shd w:val="clear" w:color="auto" w:fill="auto"/>
            <w:vAlign w:val="center"/>
          </w:tcPr>
          <w:p w14:paraId="25C35906">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1037AB18">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5C4487FB">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2EE811C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329F9387">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3CF346C0">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0805DF1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15F316D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0A70E5C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48F2EC2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12A89D60">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00A2C89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7632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56DCC1DF">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情景6智能水厂常见事故处理</w:t>
            </w:r>
          </w:p>
        </w:tc>
        <w:tc>
          <w:tcPr>
            <w:tcW w:w="903" w:type="pct"/>
            <w:shd w:val="clear" w:color="auto" w:fill="auto"/>
            <w:vAlign w:val="center"/>
          </w:tcPr>
          <w:p w14:paraId="61649B4D">
            <w:pPr>
              <w:snapToGrid w:val="0"/>
              <w:ind w:left="0" w:leftChars="0" w:right="0" w:rightChars="0" w:firstLine="0" w:firstLineChars="0"/>
              <w:jc w:val="center"/>
              <w:rPr>
                <w:rFonts w:hint="eastAsia" w:ascii="宋体" w:eastAsia="宋体" w:hAnsiTheme="minorHAnsi" w:cstheme="minorBidi"/>
                <w:kern w:val="2"/>
                <w:sz w:val="21"/>
                <w:szCs w:val="24"/>
                <w:lang w:val="en-US" w:eastAsia="zh-CN" w:bidi="ar-SA"/>
              </w:rPr>
            </w:pPr>
            <w:r>
              <w:rPr>
                <w:rFonts w:hint="eastAsia" w:ascii="宋体" w:eastAsia="宋体"/>
                <w:sz w:val="21"/>
              </w:rPr>
              <w:t>情景6.9 释放器故障处理</w:t>
            </w:r>
          </w:p>
        </w:tc>
        <w:tc>
          <w:tcPr>
            <w:tcW w:w="537" w:type="pct"/>
            <w:shd w:val="clear" w:color="auto" w:fill="auto"/>
            <w:vAlign w:val="center"/>
          </w:tcPr>
          <w:p w14:paraId="3F86D5C9">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4288E8D6">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7B289835">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22CBC1F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44CBEBFA">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3D6E8EA9">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34C3274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759585D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2FE1C22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25F6502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002801E0">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791B849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r w14:paraId="7858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shd w:val="clear" w:color="auto" w:fill="auto"/>
            <w:vAlign w:val="center"/>
          </w:tcPr>
          <w:p w14:paraId="4C7A0B14">
            <w:pPr>
              <w:snapToGrid w:val="0"/>
              <w:ind w:left="0" w:leftChars="0" w:right="0" w:rightChars="0" w:firstLine="0" w:firstLineChars="0"/>
              <w:jc w:val="center"/>
              <w:rPr>
                <w:rFonts w:hint="eastAsia" w:ascii="宋体" w:eastAsia="宋体" w:hAnsiTheme="minorEastAsia" w:cstheme="minorBidi"/>
                <w:kern w:val="2"/>
                <w:sz w:val="21"/>
                <w:szCs w:val="24"/>
                <w:lang w:val="en-US" w:eastAsia="zh-CN" w:bidi="ar-SA"/>
              </w:rPr>
            </w:pPr>
            <w:r>
              <w:rPr>
                <w:rFonts w:hint="eastAsia" w:ascii="宋体" w:eastAsia="宋体"/>
                <w:sz w:val="21"/>
              </w:rPr>
              <w:t>情景6智能水厂常见事故处理</w:t>
            </w:r>
          </w:p>
        </w:tc>
        <w:tc>
          <w:tcPr>
            <w:tcW w:w="903" w:type="pct"/>
            <w:shd w:val="clear" w:color="auto" w:fill="auto"/>
            <w:vAlign w:val="center"/>
          </w:tcPr>
          <w:p w14:paraId="0E392C92">
            <w:pPr>
              <w:snapToGrid w:val="0"/>
              <w:ind w:left="0" w:leftChars="0" w:right="0" w:rightChars="0" w:firstLine="0" w:firstLineChars="0"/>
              <w:jc w:val="center"/>
              <w:rPr>
                <w:rFonts w:hint="eastAsia" w:ascii="宋体" w:eastAsia="宋体" w:hAnsiTheme="minorHAnsi" w:cstheme="minorBidi"/>
                <w:kern w:val="2"/>
                <w:sz w:val="21"/>
                <w:szCs w:val="24"/>
                <w:lang w:val="en-US" w:eastAsia="zh-CN" w:bidi="ar-SA"/>
              </w:rPr>
            </w:pPr>
            <w:r>
              <w:rPr>
                <w:rFonts w:hint="eastAsia" w:ascii="宋体" w:eastAsia="宋体"/>
                <w:sz w:val="21"/>
              </w:rPr>
              <w:t>情景6</w:t>
            </w:r>
            <w:r>
              <w:rPr>
                <w:rFonts w:ascii="宋体" w:eastAsia="宋体"/>
                <w:sz w:val="21"/>
              </w:rPr>
              <w:t>.10</w:t>
            </w:r>
            <w:r>
              <w:rPr>
                <w:rFonts w:hint="eastAsia" w:ascii="宋体" w:eastAsia="宋体"/>
                <w:sz w:val="21"/>
              </w:rPr>
              <w:t xml:space="preserve"> 补水泵故障处理</w:t>
            </w:r>
          </w:p>
        </w:tc>
        <w:tc>
          <w:tcPr>
            <w:tcW w:w="537" w:type="pct"/>
            <w:shd w:val="clear" w:color="auto" w:fill="auto"/>
            <w:vAlign w:val="center"/>
          </w:tcPr>
          <w:p w14:paraId="4A977F15">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A1、2、3、4、5、6</w:t>
            </w:r>
          </w:p>
        </w:tc>
        <w:tc>
          <w:tcPr>
            <w:tcW w:w="537" w:type="pct"/>
            <w:shd w:val="clear" w:color="auto" w:fill="auto"/>
            <w:vAlign w:val="center"/>
          </w:tcPr>
          <w:p w14:paraId="1B9BDB7E">
            <w:pPr>
              <w:snapToGrid w:val="0"/>
              <w:ind w:left="0" w:leftChars="0" w:right="0" w:rightChars="0" w:firstLine="0" w:firstLineChars="0"/>
              <w:jc w:val="center"/>
              <w:rPr>
                <w:rFonts w:hint="eastAsia" w:ascii="宋体" w:eastAsia="宋体" w:cs="Arial" w:hAnsiTheme="minorEastAsia"/>
                <w:kern w:val="2"/>
                <w:sz w:val="21"/>
                <w:szCs w:val="24"/>
                <w:lang w:val="en-US" w:eastAsia="zh-CN" w:bidi="ar-SA"/>
              </w:rPr>
            </w:pPr>
            <w:r>
              <w:rPr>
                <w:rFonts w:hint="eastAsia" w:ascii="宋体" w:eastAsia="宋体" w:cs="Arial" w:hAnsiTheme="minorEastAsia"/>
                <w:sz w:val="21"/>
              </w:rPr>
              <w:t>B1、2、3、4、5、6</w:t>
            </w:r>
          </w:p>
        </w:tc>
        <w:tc>
          <w:tcPr>
            <w:tcW w:w="550" w:type="pct"/>
            <w:shd w:val="clear" w:color="auto" w:fill="auto"/>
            <w:vAlign w:val="center"/>
          </w:tcPr>
          <w:p w14:paraId="0B61274F">
            <w:pPr>
              <w:snapToGrid w:val="0"/>
              <w:ind w:left="0" w:leftChars="0" w:right="0" w:rightChars="0" w:firstLine="0" w:firstLineChars="0"/>
              <w:jc w:val="center"/>
              <w:rPr>
                <w:rFonts w:hint="eastAsia" w:ascii="宋体" w:eastAsia="宋体" w:hAnsiTheme="minorEastAsia" w:cstheme="minorEastAsia"/>
                <w:sz w:val="21"/>
                <w:szCs w:val="21"/>
              </w:rPr>
            </w:pPr>
            <w:r>
              <w:rPr>
                <w:rFonts w:hint="eastAsia" w:ascii="宋体" w:eastAsia="宋体" w:hAnsiTheme="minorEastAsia" w:cstheme="minorEastAsia"/>
                <w:sz w:val="21"/>
                <w:szCs w:val="21"/>
              </w:rPr>
              <w:t>C1 C2 C3</w:t>
            </w:r>
            <w:r>
              <w:rPr>
                <w:rFonts w:hint="eastAsia" w:ascii="宋体" w:eastAsia="宋体" w:hAnsiTheme="minorEastAsia" w:cstheme="minorEastAsia"/>
                <w:sz w:val="21"/>
                <w:szCs w:val="21"/>
                <w:lang w:val="en-US" w:eastAsia="zh-CN"/>
              </w:rPr>
              <w:t xml:space="preserve"> </w:t>
            </w:r>
            <w:r>
              <w:rPr>
                <w:rFonts w:hint="eastAsia" w:ascii="宋体" w:eastAsia="宋体" w:hAnsiTheme="minorEastAsia" w:cstheme="minorEastAsia"/>
                <w:sz w:val="21"/>
                <w:szCs w:val="21"/>
              </w:rPr>
              <w:t>C4</w:t>
            </w:r>
          </w:p>
          <w:p w14:paraId="6E3DD7D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sz w:val="21"/>
                <w:szCs w:val="21"/>
              </w:rPr>
              <w:t>C5</w:t>
            </w:r>
          </w:p>
        </w:tc>
        <w:tc>
          <w:tcPr>
            <w:tcW w:w="397" w:type="pct"/>
            <w:shd w:val="clear" w:color="auto" w:fill="auto"/>
            <w:vAlign w:val="center"/>
          </w:tcPr>
          <w:p w14:paraId="335F0A22">
            <w:pPr>
              <w:snapToGrid w:val="0"/>
              <w:ind w:left="0" w:leftChars="0" w:right="0" w:rightChars="0" w:firstLine="0" w:firstLineChars="0"/>
              <w:jc w:val="center"/>
              <w:rPr>
                <w:rFonts w:hint="eastAsia" w:ascii="宋体" w:eastAsia="宋体" w:hAnsiTheme="minorEastAsia" w:cstheme="minorEastAsia"/>
                <w:sz w:val="21"/>
                <w:szCs w:val="21"/>
                <w:highlight w:val="none"/>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1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2 </w:t>
            </w: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3</w:t>
            </w:r>
            <w:r>
              <w:rPr>
                <w:rFonts w:hint="eastAsia" w:ascii="宋体" w:eastAsia="宋体" w:hAnsiTheme="minorEastAsia" w:cstheme="minorEastAsia"/>
                <w:sz w:val="21"/>
                <w:szCs w:val="21"/>
                <w:highlight w:val="none"/>
                <w:lang w:val="en-US" w:eastAsia="zh-CN"/>
              </w:rPr>
              <w:t xml:space="preserve"> D</w:t>
            </w:r>
            <w:r>
              <w:rPr>
                <w:rFonts w:hint="eastAsia" w:ascii="宋体" w:eastAsia="宋体" w:hAnsiTheme="minorEastAsia" w:cstheme="minorEastAsia"/>
                <w:sz w:val="21"/>
                <w:szCs w:val="21"/>
                <w:highlight w:val="none"/>
              </w:rPr>
              <w:t>4</w:t>
            </w:r>
          </w:p>
          <w:p w14:paraId="050CAED6">
            <w:pPr>
              <w:snapToGrid w:val="0"/>
              <w:ind w:left="0" w:leftChars="0" w:right="0" w:rightChars="0" w:firstLine="0" w:firstLineChars="0"/>
              <w:jc w:val="center"/>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w:t>
            </w:r>
            <w:r>
              <w:rPr>
                <w:rFonts w:hint="eastAsia" w:ascii="宋体" w:eastAsia="宋体" w:hAnsiTheme="minorEastAsia" w:cstheme="minorEastAsia"/>
                <w:sz w:val="21"/>
                <w:szCs w:val="21"/>
                <w:highlight w:val="none"/>
              </w:rPr>
              <w:t xml:space="preserve">5 </w:t>
            </w:r>
            <w:r>
              <w:rPr>
                <w:rFonts w:hint="eastAsia" w:ascii="宋体" w:eastAsia="宋体" w:hAnsiTheme="minorEastAsia" w:cstheme="minorEastAsia"/>
                <w:sz w:val="21"/>
                <w:szCs w:val="21"/>
                <w:highlight w:val="none"/>
                <w:lang w:val="en-US" w:eastAsia="zh-CN"/>
              </w:rPr>
              <w:t>D6</w:t>
            </w:r>
          </w:p>
          <w:p w14:paraId="5D86E1A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kern w:val="2"/>
                <w:sz w:val="21"/>
                <w:szCs w:val="21"/>
                <w:highlight w:val="none"/>
                <w:lang w:val="en-US" w:eastAsia="zh-CN" w:bidi="ar-SA"/>
              </w:rPr>
            </w:pPr>
            <w:r>
              <w:rPr>
                <w:rFonts w:hint="eastAsia" w:ascii="宋体" w:eastAsia="宋体" w:hAnsiTheme="minorEastAsia" w:cstheme="minorEastAsia"/>
                <w:sz w:val="21"/>
                <w:szCs w:val="21"/>
                <w:highlight w:val="none"/>
                <w:lang w:val="en-US" w:eastAsia="zh-CN"/>
              </w:rPr>
              <w:t>D7</w:t>
            </w:r>
          </w:p>
        </w:tc>
        <w:tc>
          <w:tcPr>
            <w:tcW w:w="678" w:type="pct"/>
            <w:shd w:val="clear" w:color="auto" w:fill="auto"/>
            <w:vAlign w:val="center"/>
          </w:tcPr>
          <w:p w14:paraId="3692B18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3EF3B9E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6B8C0EF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FF0000"/>
                <w:kern w:val="2"/>
                <w:sz w:val="21"/>
                <w:szCs w:val="21"/>
                <w:highlight w:val="none"/>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能力目标1</w:t>
            </w:r>
          </w:p>
        </w:tc>
        <w:tc>
          <w:tcPr>
            <w:tcW w:w="236" w:type="pct"/>
            <w:shd w:val="clear" w:color="auto" w:fill="auto"/>
            <w:vAlign w:val="center"/>
          </w:tcPr>
          <w:p w14:paraId="05CEDC31">
            <w:pPr>
              <w:snapToGrid w:val="0"/>
              <w:ind w:left="0" w:leftChars="0" w:right="0" w:rightChars="0" w:firstLine="0" w:firstLineChars="0"/>
              <w:jc w:val="center"/>
              <w:rPr>
                <w:rFonts w:hint="eastAsia" w:ascii="宋体" w:eastAsia="宋体" w:cs="Arial" w:hAnsiTheme="minorEastAsia"/>
                <w:kern w:val="2"/>
                <w:sz w:val="21"/>
                <w:szCs w:val="21"/>
                <w:lang w:val="en-US" w:eastAsia="zh-CN" w:bidi="ar-SA"/>
              </w:rPr>
            </w:pPr>
            <w:r>
              <w:rPr>
                <w:rFonts w:hint="eastAsia" w:ascii="宋体" w:eastAsia="宋体" w:cs="Arial" w:hAnsiTheme="minorEastAsia"/>
                <w:sz w:val="21"/>
                <w:szCs w:val="21"/>
                <w:lang w:val="en-US" w:eastAsia="zh-CN"/>
              </w:rPr>
              <w:t>4</w:t>
            </w:r>
          </w:p>
        </w:tc>
        <w:tc>
          <w:tcPr>
            <w:tcW w:w="236" w:type="pct"/>
            <w:vAlign w:val="center"/>
          </w:tcPr>
          <w:p w14:paraId="3B3378A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yellow"/>
                <w:lang w:val="en-US" w:eastAsia="zh-CN"/>
              </w:rPr>
            </w:pPr>
          </w:p>
        </w:tc>
      </w:tr>
    </w:tbl>
    <w:p w14:paraId="676B418B">
      <w:pPr>
        <w:adjustRightInd w:val="0"/>
        <w:snapToGrid w:val="0"/>
        <w:jc w:val="left"/>
        <w:rPr>
          <w:rFonts w:ascii="黑体" w:hAnsi="宋体" w:eastAsia="黑体"/>
          <w:szCs w:val="21"/>
        </w:rPr>
      </w:pPr>
      <w:r>
        <w:rPr>
          <w:rFonts w:hint="eastAsia" w:ascii="Arial" w:hAnsi="Arial" w:eastAsia="宋体" w:cs="Arial"/>
          <w:b/>
          <w:bCs/>
        </w:rPr>
        <w:t>注：</w:t>
      </w:r>
      <w:r>
        <w:rPr>
          <w:rFonts w:ascii="Arial" w:hAnsi="Arial" w:eastAsia="宋体" w:cs="Arial"/>
          <w:b/>
          <w:bCs/>
        </w:rPr>
        <w:t>本课程</w:t>
      </w:r>
      <w:r>
        <w:rPr>
          <w:rFonts w:hint="eastAsia" w:ascii="Arial" w:hAnsi="Arial" w:eastAsia="宋体" w:cs="Arial"/>
          <w:b/>
          <w:bCs/>
        </w:rPr>
        <w:t>标准</w:t>
      </w:r>
      <w:r>
        <w:rPr>
          <w:rFonts w:ascii="Arial" w:hAnsi="Arial" w:eastAsia="宋体" w:cs="Arial"/>
          <w:b/>
          <w:bCs/>
        </w:rPr>
        <w:t>进度表部分可根据</w:t>
      </w:r>
      <w:r>
        <w:rPr>
          <w:rFonts w:hint="eastAsia" w:ascii="Arial" w:hAnsi="Arial" w:eastAsia="宋体" w:cs="Arial"/>
          <w:b/>
          <w:bCs/>
        </w:rPr>
        <w:t>教</w:t>
      </w:r>
      <w:r>
        <w:rPr>
          <w:rFonts w:ascii="Arial" w:hAnsi="Arial" w:eastAsia="宋体" w:cs="Arial"/>
          <w:b/>
          <w:bCs/>
        </w:rPr>
        <w:t>学需要进行</w:t>
      </w:r>
      <w:r>
        <w:rPr>
          <w:rFonts w:hint="eastAsia" w:ascii="宋体" w:hAnsi="宋体"/>
          <w:b/>
          <w:bCs/>
          <w:szCs w:val="21"/>
        </w:rPr>
        <w:t>±</w:t>
      </w:r>
      <w:r>
        <w:rPr>
          <w:rFonts w:ascii="宋体" w:hAnsi="宋体"/>
          <w:b/>
          <w:bCs/>
          <w:szCs w:val="21"/>
        </w:rPr>
        <w:t>10%</w:t>
      </w:r>
      <w:r>
        <w:rPr>
          <w:rFonts w:ascii="Arial" w:hAnsi="Arial" w:eastAsia="宋体" w:cs="Arial"/>
          <w:b/>
          <w:bCs/>
        </w:rPr>
        <w:t>调整。</w:t>
      </w:r>
    </w:p>
    <w:p w14:paraId="562E9A0B">
      <w:pPr>
        <w:pStyle w:val="3"/>
        <w:bidi w:val="0"/>
        <w:rPr>
          <w:rFonts w:hint="eastAsia"/>
          <w:lang w:val="en-US" w:eastAsia="zh-CN"/>
        </w:rPr>
      </w:pPr>
      <w:r>
        <w:rPr>
          <w:rFonts w:hint="eastAsia"/>
          <w:lang w:val="en-US" w:eastAsia="zh-CN"/>
        </w:rPr>
        <w:t>六、课程考核与评价</w:t>
      </w:r>
    </w:p>
    <w:p w14:paraId="382455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39AD9387">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033CCC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5"/>
      </w:tblGrid>
      <w:tr w14:paraId="1960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7AF6C51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6BA0DDA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6815F2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262E753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58ED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5F3C70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过程性评价</w:t>
            </w:r>
          </w:p>
        </w:tc>
        <w:tc>
          <w:tcPr>
            <w:tcW w:w="1499" w:type="dxa"/>
            <w:tcBorders>
              <w:left w:val="single" w:color="auto" w:sz="4" w:space="0"/>
              <w:right w:val="single" w:color="auto" w:sz="4" w:space="0"/>
            </w:tcBorders>
            <w:vAlign w:val="center"/>
          </w:tcPr>
          <w:p w14:paraId="6318B60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2D425617">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1EC10347">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w:t>
            </w:r>
          </w:p>
        </w:tc>
        <w:tc>
          <w:tcPr>
            <w:tcW w:w="3540" w:type="dxa"/>
            <w:tcBorders>
              <w:left w:val="single" w:color="auto" w:sz="4" w:space="0"/>
              <w:right w:val="single" w:color="auto" w:sz="4" w:space="0"/>
            </w:tcBorders>
            <w:vAlign w:val="center"/>
          </w:tcPr>
          <w:p w14:paraId="111C16A1">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制定出勤制度和作业占比，及课堂提问占比进行过程评价</w:t>
            </w:r>
          </w:p>
        </w:tc>
      </w:tr>
      <w:tr w14:paraId="50A6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28CBC1C">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p>
        </w:tc>
        <w:tc>
          <w:tcPr>
            <w:tcW w:w="1499" w:type="dxa"/>
            <w:tcBorders>
              <w:left w:val="single" w:color="auto" w:sz="4" w:space="0"/>
              <w:right w:val="single" w:color="auto" w:sz="4" w:space="0"/>
            </w:tcBorders>
            <w:vAlign w:val="center"/>
          </w:tcPr>
          <w:p w14:paraId="2560954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单元评价</w:t>
            </w:r>
          </w:p>
        </w:tc>
        <w:tc>
          <w:tcPr>
            <w:tcW w:w="2108" w:type="dxa"/>
            <w:tcBorders>
              <w:left w:val="single" w:color="auto" w:sz="4" w:space="0"/>
              <w:right w:val="single" w:color="auto" w:sz="4" w:space="0"/>
            </w:tcBorders>
            <w:vAlign w:val="center"/>
          </w:tcPr>
          <w:p w14:paraId="435353D9">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每教学单元的结课考核形式进行</w:t>
            </w:r>
          </w:p>
        </w:tc>
        <w:tc>
          <w:tcPr>
            <w:tcW w:w="1311" w:type="dxa"/>
            <w:tcBorders>
              <w:left w:val="single" w:color="auto" w:sz="4" w:space="0"/>
              <w:right w:val="single" w:color="auto" w:sz="4" w:space="0"/>
            </w:tcBorders>
            <w:vAlign w:val="center"/>
          </w:tcPr>
          <w:p w14:paraId="2B2E5617">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w:t>
            </w:r>
          </w:p>
        </w:tc>
        <w:tc>
          <w:tcPr>
            <w:tcW w:w="3540" w:type="dxa"/>
            <w:tcBorders>
              <w:left w:val="single" w:color="auto" w:sz="4" w:space="0"/>
              <w:right w:val="single" w:color="auto" w:sz="4" w:space="0"/>
            </w:tcBorders>
            <w:vAlign w:val="center"/>
          </w:tcPr>
          <w:p w14:paraId="3794AC5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以试卷或提问考核的方式对单元的基本知识和重点内容进行考核</w:t>
            </w:r>
          </w:p>
        </w:tc>
      </w:tr>
      <w:tr w14:paraId="1AF3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E2DF299">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p>
        </w:tc>
        <w:tc>
          <w:tcPr>
            <w:tcW w:w="1499" w:type="dxa"/>
            <w:tcBorders>
              <w:left w:val="single" w:color="auto" w:sz="4" w:space="0"/>
              <w:right w:val="single" w:color="auto" w:sz="4" w:space="0"/>
            </w:tcBorders>
            <w:vAlign w:val="center"/>
          </w:tcPr>
          <w:p w14:paraId="05D60CC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期中评价</w:t>
            </w:r>
          </w:p>
        </w:tc>
        <w:tc>
          <w:tcPr>
            <w:tcW w:w="2108" w:type="dxa"/>
            <w:tcBorders>
              <w:left w:val="single" w:color="auto" w:sz="4" w:space="0"/>
              <w:right w:val="single" w:color="auto" w:sz="4" w:space="0"/>
            </w:tcBorders>
            <w:vAlign w:val="center"/>
          </w:tcPr>
          <w:p w14:paraId="5D94F088">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期中考试</w:t>
            </w:r>
          </w:p>
        </w:tc>
        <w:tc>
          <w:tcPr>
            <w:tcW w:w="1311" w:type="dxa"/>
            <w:tcBorders>
              <w:left w:val="single" w:color="auto" w:sz="4" w:space="0"/>
              <w:right w:val="single" w:color="auto" w:sz="4" w:space="0"/>
            </w:tcBorders>
            <w:vAlign w:val="center"/>
          </w:tcPr>
          <w:p w14:paraId="510BEE6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w:t>
            </w:r>
          </w:p>
        </w:tc>
        <w:tc>
          <w:tcPr>
            <w:tcW w:w="3540" w:type="dxa"/>
            <w:tcBorders>
              <w:left w:val="single" w:color="auto" w:sz="4" w:space="0"/>
              <w:right w:val="single" w:color="auto" w:sz="4" w:space="0"/>
            </w:tcBorders>
            <w:vAlign w:val="center"/>
          </w:tcPr>
          <w:p w14:paraId="666AC09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以大型单元为节点进行阶段性考核评价</w:t>
            </w:r>
          </w:p>
        </w:tc>
      </w:tr>
      <w:tr w14:paraId="53EE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2997B6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p>
        </w:tc>
        <w:tc>
          <w:tcPr>
            <w:tcW w:w="1499" w:type="dxa"/>
            <w:tcBorders>
              <w:left w:val="single" w:color="auto" w:sz="4" w:space="0"/>
              <w:right w:val="single" w:color="auto" w:sz="4" w:space="0"/>
            </w:tcBorders>
            <w:vAlign w:val="center"/>
          </w:tcPr>
          <w:p w14:paraId="163500A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实践评价</w:t>
            </w:r>
          </w:p>
        </w:tc>
        <w:tc>
          <w:tcPr>
            <w:tcW w:w="2108" w:type="dxa"/>
            <w:tcBorders>
              <w:left w:val="single" w:color="auto" w:sz="4" w:space="0"/>
              <w:right w:val="single" w:color="auto" w:sz="4" w:space="0"/>
            </w:tcBorders>
            <w:vAlign w:val="center"/>
          </w:tcPr>
          <w:p w14:paraId="20F0D24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以技能操作和零部件认知方式进行</w:t>
            </w:r>
          </w:p>
        </w:tc>
        <w:tc>
          <w:tcPr>
            <w:tcW w:w="1311" w:type="dxa"/>
            <w:tcBorders>
              <w:left w:val="single" w:color="auto" w:sz="4" w:space="0"/>
              <w:right w:val="single" w:color="auto" w:sz="4" w:space="0"/>
            </w:tcBorders>
            <w:vAlign w:val="center"/>
          </w:tcPr>
          <w:p w14:paraId="413F7D4E">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w:t>
            </w:r>
          </w:p>
        </w:tc>
        <w:tc>
          <w:tcPr>
            <w:tcW w:w="3540" w:type="dxa"/>
            <w:tcBorders>
              <w:left w:val="single" w:color="auto" w:sz="4" w:space="0"/>
              <w:right w:val="single" w:color="auto" w:sz="4" w:space="0"/>
            </w:tcBorders>
            <w:vAlign w:val="center"/>
          </w:tcPr>
          <w:p w14:paraId="6778D8F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以学生动手能力和对主要机器零部件认识的能力进行考核</w:t>
            </w:r>
          </w:p>
        </w:tc>
      </w:tr>
      <w:tr w14:paraId="186E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7C1FD0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rPr>
            </w:pPr>
            <w:r>
              <w:rPr>
                <w:rFonts w:hint="eastAsia" w:ascii="宋体" w:hAnsi="宋体" w:eastAsia="宋体" w:cs="宋体"/>
                <w:b w:val="0"/>
                <w:bCs w:val="0"/>
                <w:sz w:val="21"/>
                <w:szCs w:val="21"/>
                <w:lang w:val="en-US" w:eastAsia="zh-CN"/>
              </w:rPr>
              <w:t>终结性评价（期末）</w:t>
            </w:r>
          </w:p>
        </w:tc>
        <w:tc>
          <w:tcPr>
            <w:tcW w:w="2108" w:type="dxa"/>
            <w:tcBorders>
              <w:left w:val="single" w:color="auto" w:sz="4" w:space="0"/>
              <w:right w:val="single" w:color="auto" w:sz="4" w:space="0"/>
            </w:tcBorders>
            <w:vAlign w:val="center"/>
          </w:tcPr>
          <w:p w14:paraId="12B1B6FF">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闭卷期末考试</w:t>
            </w:r>
          </w:p>
        </w:tc>
        <w:tc>
          <w:tcPr>
            <w:tcW w:w="1311" w:type="dxa"/>
            <w:tcBorders>
              <w:left w:val="single" w:color="auto" w:sz="4" w:space="0"/>
              <w:right w:val="single" w:color="auto" w:sz="4" w:space="0"/>
            </w:tcBorders>
            <w:vAlign w:val="center"/>
          </w:tcPr>
          <w:p w14:paraId="36D76FD7">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w:t>
            </w:r>
          </w:p>
        </w:tc>
        <w:tc>
          <w:tcPr>
            <w:tcW w:w="3540" w:type="dxa"/>
            <w:tcBorders>
              <w:left w:val="single" w:color="auto" w:sz="4" w:space="0"/>
              <w:right w:val="single" w:color="auto" w:sz="4" w:space="0"/>
            </w:tcBorders>
            <w:vAlign w:val="center"/>
          </w:tcPr>
          <w:p w14:paraId="1607FA5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对课程进行总体考核，考试学生对基本知识和基本技能的掌握程度</w:t>
            </w:r>
          </w:p>
        </w:tc>
      </w:tr>
    </w:tbl>
    <w:p w14:paraId="64966BE3">
      <w:pPr>
        <w:pStyle w:val="3"/>
        <w:bidi w:val="0"/>
        <w:rPr>
          <w:rFonts w:hint="eastAsia"/>
          <w:lang w:val="en-US" w:eastAsia="zh-CN"/>
        </w:rPr>
      </w:pPr>
      <w:r>
        <w:rPr>
          <w:rFonts w:hint="eastAsia"/>
          <w:lang w:val="en-US" w:eastAsia="zh-CN"/>
        </w:rPr>
        <w:t>七、课程实施与保障</w:t>
      </w:r>
    </w:p>
    <w:p w14:paraId="0775262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00F291B">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contextualSpacing/>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为了适应高职以任务驱动、项目导向的“教、学、做”一体化的教学改革趋势，学习贯彻党的二十大精神，深刻把握全面建成社会主义现代化强国总的战略安排和未来五年的主要目标任务，</w:t>
      </w:r>
      <w:r>
        <w:rPr>
          <w:rFonts w:hint="eastAsia" w:ascii="宋体" w:hAnsi="宋体" w:eastAsia="宋体" w:cs="宋体"/>
          <w:color w:val="000000" w:themeColor="text1"/>
          <w:kern w:val="0"/>
          <w:sz w:val="24"/>
          <w:szCs w:val="24"/>
          <w14:textFill>
            <w14:solidFill>
              <w14:schemeClr w14:val="tx1"/>
            </w14:solidFill>
          </w14:textFill>
        </w:rPr>
        <w:t>在内容上强调面向职业、任务驱动、项目导向；在风格上突显了以二维码为技术手段的特点，通过手机等现代</w:t>
      </w:r>
      <w:sdt>
        <w:sdtPr>
          <w:rPr>
            <w:rFonts w:hint="eastAsia" w:ascii="宋体" w:hAnsi="宋体" w:eastAsia="宋体" w:cs="宋体"/>
            <w:sz w:val="24"/>
            <w:szCs w:val="24"/>
          </w:rPr>
          <w:alias w:val="非推荐词"/>
          <w:id w:val="1101844"/>
        </w:sdtPr>
        <w:sdtEndPr>
          <w:rPr>
            <w:rFonts w:hint="eastAsia" w:ascii="宋体" w:hAnsi="宋体" w:eastAsia="宋体" w:cs="宋体"/>
            <w:sz w:val="24"/>
            <w:szCs w:val="24"/>
          </w:rPr>
        </w:sdtEndPr>
        <w:sdtContent>
          <w:bookmarkStart w:id="45" w:name="bkReivew1101844"/>
          <w:r>
            <w:rPr>
              <w:rFonts w:hint="eastAsia" w:ascii="宋体" w:hAnsi="宋体" w:eastAsia="宋体" w:cs="宋体"/>
              <w:sz w:val="24"/>
              <w:szCs w:val="24"/>
              <w:lang w:val="en-US" w:eastAsia="zh-CN"/>
            </w:rPr>
            <w:t>通信</w:t>
          </w:r>
          <w:bookmarkEnd w:id="45"/>
        </w:sdtContent>
      </w:sdt>
      <w:r>
        <w:rPr>
          <w:rFonts w:hint="eastAsia" w:ascii="宋体" w:hAnsi="宋体" w:eastAsia="宋体" w:cs="宋体"/>
          <w:color w:val="000000" w:themeColor="text1"/>
          <w:kern w:val="0"/>
          <w:sz w:val="24"/>
          <w:szCs w:val="24"/>
          <w14:textFill>
            <w14:solidFill>
              <w14:schemeClr w14:val="tx1"/>
            </w14:solidFill>
          </w14:textFill>
        </w:rPr>
        <w:t>手段实现了从平面到立体，从书本到多媒体的转变，激发学生学习热情。</w:t>
      </w:r>
    </w:p>
    <w:p w14:paraId="3B1ED80B">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contextualSpacing/>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结合生产实际情况展开职业技能培养和训练，体现了现代化工教育理念，强调了安全意识、环保意识及团队意识的培养。在实训考核标准上能体现企业管理标准、企业的岗位技能要求及相关的职业资格标准。体现工学结合、能力本位和证书教育思想。</w:t>
      </w:r>
    </w:p>
    <w:p w14:paraId="3B18F7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440" w:lineRule="exact"/>
        <w:ind w:leftChars="200" w:right="0" w:rightChars="0"/>
        <w:jc w:val="left"/>
        <w:textAlignment w:val="baseline"/>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C2C7468">
      <w:pPr>
        <w:keepNext w:val="0"/>
        <w:keepLines w:val="0"/>
        <w:pageBreakBefore w:val="0"/>
        <w:kinsoku/>
        <w:wordWrap/>
        <w:overflowPunct/>
        <w:topLinePunct w:val="0"/>
        <w:autoSpaceDE/>
        <w:autoSpaceDN/>
        <w:bidi w:val="0"/>
        <w:spacing w:after="156" w:afterLines="50" w:line="4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通过系列教学活动设计，将课程思政有效融入教学活动中，活动结束教师点评知识应用同时，对学生在完成任务中出现的错误进行解析，指出学生需要提升或完善的能力和素质目标。对于仿真操作类任务，分析学生操作结果，逐步提升学生知识灵活运用能力、分析判断解决问题能力；对于案例分析类任务和理论学习类任务，通过讨论、头脑风暴等活动逐步锻炼学生的逻辑思维能力、语言表达能力；通过教学环节强化学生的职业使命感、生态环保意识、团队协作能力、严谨求实的工匠精神，提升学生解决实际问题的能力。</w:t>
      </w:r>
    </w:p>
    <w:p w14:paraId="628BBF9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58ED17A">
      <w:pPr>
        <w:keepNext w:val="0"/>
        <w:keepLines w:val="0"/>
        <w:pageBreakBefore w:val="0"/>
        <w:kinsoku/>
        <w:wordWrap/>
        <w:overflowPunct/>
        <w:topLinePunct w:val="0"/>
        <w:autoSpaceDE/>
        <w:autoSpaceDN/>
        <w:bidi w:val="0"/>
        <w:spacing w:after="156" w:afterLines="50"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（1）教学团队基本要求</w:t>
      </w:r>
    </w:p>
    <w:p w14:paraId="3307117C">
      <w:pPr>
        <w:keepNext w:val="0"/>
        <w:keepLines w:val="0"/>
        <w:pageBreakBefore w:val="0"/>
        <w:kinsoku/>
        <w:wordWrap/>
        <w:overflowPunct/>
        <w:topLinePunct w:val="0"/>
        <w:autoSpaceDE/>
        <w:autoSpaceDN/>
        <w:bidi w:val="0"/>
        <w:spacing w:after="156" w:afterLines="50" w:line="4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专职教师在5人左右，其中专职教师4人，来自企业的兼职教师1人，年龄均在42岁以上。正高级教师1人，副高级教师2人，博士学位讲师1人，高级工程师1人，具备双师素质资格，具有一定的实践经验，教学效果良好，职称和年龄结构合理。</w:t>
      </w:r>
    </w:p>
    <w:p w14:paraId="3136858F">
      <w:pPr>
        <w:keepNext w:val="0"/>
        <w:keepLines w:val="0"/>
        <w:pageBreakBefore w:val="0"/>
        <w:kinsoku/>
        <w:wordWrap/>
        <w:overflowPunct/>
        <w:topLinePunct w:val="0"/>
        <w:autoSpaceDE/>
        <w:autoSpaceDN/>
        <w:bidi w:val="0"/>
        <w:spacing w:after="156" w:afterLines="50"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（2）教学硬件环境基本要求</w:t>
      </w:r>
    </w:p>
    <w:p w14:paraId="13AE8BAE">
      <w:pPr>
        <w:keepNext w:val="0"/>
        <w:keepLines w:val="0"/>
        <w:pageBreakBefore w:val="0"/>
        <w:kinsoku/>
        <w:wordWrap/>
        <w:overflowPunct/>
        <w:topLinePunct w:val="0"/>
        <w:autoSpaceDE/>
        <w:autoSpaceDN/>
        <w:bidi w:val="0"/>
        <w:spacing w:after="156" w:afterLines="50" w:line="4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实施课程教学，校内应具备以下实训条件：仿真实训室和相关实训设备。</w:t>
      </w:r>
    </w:p>
    <w:p w14:paraId="3F4B429C">
      <w:pPr>
        <w:spacing w:line="360" w:lineRule="auto"/>
        <w:jc w:val="center"/>
        <w:rPr>
          <w:rFonts w:ascii="宋体" w:hAnsi="宋体"/>
          <w:bCs/>
          <w:sz w:val="21"/>
          <w:szCs w:val="21"/>
        </w:rPr>
      </w:pPr>
      <w:r>
        <w:rPr>
          <w:rFonts w:hint="eastAsia" w:ascii="宋体" w:hAnsi="宋体"/>
          <w:bCs/>
          <w:sz w:val="21"/>
          <w:szCs w:val="21"/>
        </w:rPr>
        <w:t xml:space="preserve"> 《</w:t>
      </w:r>
      <w:r>
        <w:rPr>
          <w:rFonts w:hint="eastAsia" w:ascii="??" w:hAnsi="??"/>
          <w:color w:val="000000" w:themeColor="text1"/>
          <w:sz w:val="21"/>
          <w:szCs w:val="21"/>
          <w14:textFill>
            <w14:solidFill>
              <w14:schemeClr w14:val="tx1"/>
            </w14:solidFill>
          </w14:textFill>
        </w:rPr>
        <w:t>智能水厂运行与调控</w:t>
      </w:r>
      <w:r>
        <w:rPr>
          <w:rFonts w:hint="eastAsia" w:ascii="宋体" w:hAnsi="宋体"/>
          <w:bCs/>
          <w:sz w:val="21"/>
          <w:szCs w:val="21"/>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1"/>
        <w:gridCol w:w="1998"/>
        <w:gridCol w:w="2091"/>
        <w:gridCol w:w="1161"/>
        <w:gridCol w:w="2509"/>
      </w:tblGrid>
      <w:tr w14:paraId="47B1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1061" w:type="pct"/>
            <w:vMerge w:val="restart"/>
            <w:vAlign w:val="center"/>
          </w:tcPr>
          <w:p w14:paraId="45473410">
            <w:pPr>
              <w:spacing w:line="360" w:lineRule="auto"/>
              <w:jc w:val="center"/>
              <w:rPr>
                <w:rFonts w:ascii="宋体" w:hAnsi="宋体"/>
                <w:b/>
                <w:bCs/>
                <w:color w:val="000000"/>
                <w:sz w:val="21"/>
                <w:szCs w:val="21"/>
              </w:rPr>
            </w:pPr>
            <w:r>
              <w:rPr>
                <w:rFonts w:hint="eastAsia" w:ascii="宋体" w:hAnsi="宋体"/>
                <w:b/>
                <w:bCs/>
                <w:color w:val="000000"/>
                <w:sz w:val="21"/>
                <w:szCs w:val="21"/>
              </w:rPr>
              <w:t>名称</w:t>
            </w:r>
          </w:p>
        </w:tc>
        <w:tc>
          <w:tcPr>
            <w:tcW w:w="1014" w:type="pct"/>
            <w:vMerge w:val="restart"/>
            <w:vAlign w:val="center"/>
          </w:tcPr>
          <w:p w14:paraId="57A51809">
            <w:pPr>
              <w:spacing w:line="360" w:lineRule="auto"/>
              <w:jc w:val="center"/>
              <w:rPr>
                <w:rFonts w:ascii="宋体" w:hAnsi="宋体"/>
                <w:b/>
                <w:bCs/>
                <w:color w:val="000000"/>
                <w:sz w:val="21"/>
                <w:szCs w:val="21"/>
              </w:rPr>
            </w:pPr>
            <w:r>
              <w:rPr>
                <w:rFonts w:hint="eastAsia" w:ascii="宋体" w:hAnsi="宋体"/>
                <w:b/>
                <w:bCs/>
                <w:color w:val="000000"/>
                <w:sz w:val="21"/>
                <w:szCs w:val="21"/>
              </w:rPr>
              <w:t>场地大小</w:t>
            </w:r>
            <w:r>
              <w:rPr>
                <w:rFonts w:hint="eastAsia" w:ascii="宋体" w:hAnsi="宋体"/>
                <w:b/>
                <w:bCs/>
                <w:sz w:val="21"/>
                <w:szCs w:val="21"/>
              </w:rPr>
              <w:t>/m</w:t>
            </w:r>
            <w:r>
              <w:rPr>
                <w:rFonts w:hint="eastAsia" w:ascii="宋体" w:hAnsi="宋体"/>
                <w:b/>
                <w:bCs/>
                <w:sz w:val="21"/>
                <w:szCs w:val="21"/>
                <w:vertAlign w:val="superscript"/>
              </w:rPr>
              <w:t>2</w:t>
            </w:r>
          </w:p>
        </w:tc>
        <w:tc>
          <w:tcPr>
            <w:tcW w:w="1650" w:type="pct"/>
            <w:gridSpan w:val="2"/>
            <w:vAlign w:val="center"/>
          </w:tcPr>
          <w:p w14:paraId="73980362">
            <w:pPr>
              <w:spacing w:line="360" w:lineRule="auto"/>
              <w:jc w:val="center"/>
              <w:rPr>
                <w:rFonts w:ascii="宋体" w:hAnsi="宋体"/>
                <w:b/>
                <w:bCs/>
                <w:color w:val="000000"/>
                <w:sz w:val="21"/>
                <w:szCs w:val="21"/>
              </w:rPr>
            </w:pPr>
            <w:r>
              <w:rPr>
                <w:rFonts w:hint="eastAsia" w:ascii="宋体" w:hAnsi="宋体"/>
                <w:b/>
                <w:bCs/>
                <w:color w:val="000000"/>
                <w:sz w:val="21"/>
                <w:szCs w:val="21"/>
              </w:rPr>
              <w:t>基本配置要求</w:t>
            </w:r>
          </w:p>
        </w:tc>
        <w:tc>
          <w:tcPr>
            <w:tcW w:w="1273" w:type="pct"/>
            <w:vMerge w:val="restart"/>
            <w:vAlign w:val="center"/>
          </w:tcPr>
          <w:p w14:paraId="29C6B8F2">
            <w:pPr>
              <w:spacing w:line="360" w:lineRule="auto"/>
              <w:jc w:val="center"/>
              <w:rPr>
                <w:rFonts w:ascii="宋体" w:hAnsi="宋体"/>
                <w:b/>
                <w:bCs/>
                <w:color w:val="000000"/>
                <w:sz w:val="21"/>
                <w:szCs w:val="21"/>
              </w:rPr>
            </w:pPr>
            <w:r>
              <w:rPr>
                <w:rFonts w:hint="eastAsia" w:ascii="宋体" w:hAnsi="宋体"/>
                <w:b/>
                <w:bCs/>
                <w:color w:val="000000"/>
                <w:sz w:val="21"/>
                <w:szCs w:val="21"/>
              </w:rPr>
              <w:t>功能说明</w:t>
            </w:r>
          </w:p>
        </w:tc>
      </w:tr>
      <w:tr w14:paraId="3B6D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061" w:type="pct"/>
            <w:vMerge w:val="continue"/>
            <w:vAlign w:val="center"/>
          </w:tcPr>
          <w:p w14:paraId="0C81F497">
            <w:pPr>
              <w:spacing w:line="360" w:lineRule="auto"/>
              <w:jc w:val="center"/>
              <w:rPr>
                <w:rFonts w:ascii="宋体" w:hAnsi="宋体"/>
                <w:color w:val="000000"/>
                <w:sz w:val="21"/>
                <w:szCs w:val="21"/>
              </w:rPr>
            </w:pPr>
          </w:p>
        </w:tc>
        <w:tc>
          <w:tcPr>
            <w:tcW w:w="1014" w:type="pct"/>
            <w:vMerge w:val="continue"/>
            <w:vAlign w:val="center"/>
          </w:tcPr>
          <w:p w14:paraId="7090EBE4">
            <w:pPr>
              <w:spacing w:line="360" w:lineRule="auto"/>
              <w:jc w:val="center"/>
              <w:rPr>
                <w:rFonts w:ascii="宋体" w:hAnsi="宋体"/>
                <w:color w:val="000000"/>
                <w:sz w:val="21"/>
                <w:szCs w:val="21"/>
              </w:rPr>
            </w:pPr>
          </w:p>
        </w:tc>
        <w:tc>
          <w:tcPr>
            <w:tcW w:w="1061" w:type="pct"/>
            <w:vAlign w:val="center"/>
          </w:tcPr>
          <w:p w14:paraId="02B67C06">
            <w:pPr>
              <w:spacing w:line="360" w:lineRule="auto"/>
              <w:jc w:val="center"/>
              <w:rPr>
                <w:rFonts w:ascii="宋体" w:hAnsi="宋体"/>
                <w:b/>
                <w:bCs/>
                <w:color w:val="000000"/>
                <w:sz w:val="21"/>
                <w:szCs w:val="21"/>
              </w:rPr>
            </w:pPr>
            <w:r>
              <w:rPr>
                <w:rFonts w:hint="eastAsia" w:ascii="宋体" w:hAnsi="宋体"/>
                <w:b/>
                <w:bCs/>
                <w:color w:val="000000"/>
                <w:sz w:val="21"/>
                <w:szCs w:val="21"/>
              </w:rPr>
              <w:t>名称</w:t>
            </w:r>
          </w:p>
        </w:tc>
        <w:tc>
          <w:tcPr>
            <w:tcW w:w="588" w:type="pct"/>
            <w:vAlign w:val="center"/>
          </w:tcPr>
          <w:p w14:paraId="2DC09EC3">
            <w:pPr>
              <w:spacing w:line="360" w:lineRule="auto"/>
              <w:jc w:val="center"/>
              <w:rPr>
                <w:rFonts w:ascii="宋体" w:hAnsi="宋体"/>
                <w:b/>
                <w:bCs/>
                <w:color w:val="000000"/>
                <w:sz w:val="21"/>
                <w:szCs w:val="21"/>
              </w:rPr>
            </w:pPr>
            <w:r>
              <w:rPr>
                <w:rFonts w:hint="eastAsia" w:ascii="宋体" w:hAnsi="宋体"/>
                <w:b/>
                <w:bCs/>
                <w:color w:val="000000"/>
                <w:sz w:val="21"/>
                <w:szCs w:val="21"/>
              </w:rPr>
              <w:t>数量</w:t>
            </w:r>
          </w:p>
        </w:tc>
        <w:tc>
          <w:tcPr>
            <w:tcW w:w="1273" w:type="pct"/>
            <w:vMerge w:val="continue"/>
            <w:vAlign w:val="center"/>
          </w:tcPr>
          <w:p w14:paraId="51977B9A">
            <w:pPr>
              <w:spacing w:line="360" w:lineRule="auto"/>
              <w:jc w:val="center"/>
              <w:rPr>
                <w:rFonts w:ascii="宋体" w:hAnsi="宋体"/>
                <w:color w:val="000000"/>
                <w:sz w:val="21"/>
                <w:szCs w:val="21"/>
              </w:rPr>
            </w:pPr>
          </w:p>
        </w:tc>
      </w:tr>
      <w:tr w14:paraId="0E79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061" w:type="pct"/>
            <w:vMerge w:val="restart"/>
            <w:vAlign w:val="center"/>
          </w:tcPr>
          <w:p w14:paraId="79D95D85">
            <w:pPr>
              <w:spacing w:line="360" w:lineRule="auto"/>
              <w:jc w:val="center"/>
              <w:rPr>
                <w:rFonts w:ascii="宋体" w:hAnsi="宋体"/>
                <w:color w:val="000000"/>
                <w:sz w:val="21"/>
                <w:szCs w:val="21"/>
              </w:rPr>
            </w:pPr>
            <w:r>
              <w:rPr>
                <w:rFonts w:hint="eastAsia" w:ascii="宋体" w:hAnsi="宋体"/>
                <w:color w:val="000000"/>
                <w:sz w:val="21"/>
                <w:szCs w:val="21"/>
              </w:rPr>
              <w:t>环境仿真实训室</w:t>
            </w:r>
          </w:p>
        </w:tc>
        <w:tc>
          <w:tcPr>
            <w:tcW w:w="1014" w:type="pct"/>
            <w:vMerge w:val="restart"/>
            <w:vAlign w:val="center"/>
          </w:tcPr>
          <w:p w14:paraId="22E5BB58">
            <w:pPr>
              <w:spacing w:line="360" w:lineRule="auto"/>
              <w:jc w:val="center"/>
              <w:rPr>
                <w:rFonts w:ascii="宋体" w:hAnsi="宋体"/>
                <w:color w:val="000000"/>
                <w:sz w:val="21"/>
                <w:szCs w:val="21"/>
              </w:rPr>
            </w:pPr>
            <w:r>
              <w:rPr>
                <w:rFonts w:hint="eastAsia" w:ascii="宋体" w:hAnsi="宋体"/>
                <w:color w:val="000000"/>
                <w:sz w:val="21"/>
                <w:szCs w:val="21"/>
              </w:rPr>
              <w:t>200</w:t>
            </w:r>
          </w:p>
        </w:tc>
        <w:tc>
          <w:tcPr>
            <w:tcW w:w="1061" w:type="pct"/>
            <w:vAlign w:val="center"/>
          </w:tcPr>
          <w:p w14:paraId="6250D48A">
            <w:pPr>
              <w:spacing w:line="360" w:lineRule="auto"/>
              <w:jc w:val="center"/>
              <w:rPr>
                <w:rFonts w:ascii="宋体" w:hAnsi="宋体"/>
                <w:color w:val="000000"/>
                <w:sz w:val="21"/>
                <w:szCs w:val="21"/>
              </w:rPr>
            </w:pPr>
            <w:r>
              <w:rPr>
                <w:rFonts w:hint="eastAsia" w:ascii="宋体" w:hAnsi="宋体"/>
                <w:color w:val="000000"/>
                <w:sz w:val="21"/>
                <w:szCs w:val="21"/>
              </w:rPr>
              <w:t>一体机</w:t>
            </w:r>
          </w:p>
        </w:tc>
        <w:tc>
          <w:tcPr>
            <w:tcW w:w="588" w:type="pct"/>
            <w:vAlign w:val="center"/>
          </w:tcPr>
          <w:p w14:paraId="51F6AD77">
            <w:pPr>
              <w:spacing w:line="360" w:lineRule="auto"/>
              <w:jc w:val="center"/>
              <w:rPr>
                <w:rFonts w:ascii="宋体" w:hAnsi="宋体"/>
                <w:color w:val="000000"/>
                <w:sz w:val="21"/>
                <w:szCs w:val="21"/>
              </w:rPr>
            </w:pPr>
            <w:r>
              <w:rPr>
                <w:rFonts w:hint="eastAsia" w:ascii="宋体" w:hAnsi="宋体"/>
                <w:color w:val="000000"/>
                <w:sz w:val="21"/>
                <w:szCs w:val="21"/>
              </w:rPr>
              <w:t>1台</w:t>
            </w:r>
          </w:p>
        </w:tc>
        <w:tc>
          <w:tcPr>
            <w:tcW w:w="1273" w:type="pct"/>
            <w:vAlign w:val="center"/>
          </w:tcPr>
          <w:p w14:paraId="7F698751">
            <w:pPr>
              <w:spacing w:line="360" w:lineRule="auto"/>
              <w:jc w:val="center"/>
              <w:rPr>
                <w:rFonts w:ascii="宋体" w:hAnsi="宋体"/>
                <w:color w:val="000000"/>
                <w:sz w:val="21"/>
                <w:szCs w:val="21"/>
              </w:rPr>
            </w:pPr>
            <w:r>
              <w:rPr>
                <w:rFonts w:hint="eastAsia" w:ascii="宋体" w:hAnsi="宋体"/>
                <w:color w:val="000000"/>
                <w:sz w:val="21"/>
                <w:szCs w:val="21"/>
              </w:rPr>
              <w:t>理论教学</w:t>
            </w:r>
          </w:p>
        </w:tc>
      </w:tr>
      <w:tr w14:paraId="5AF9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061" w:type="pct"/>
            <w:vMerge w:val="continue"/>
            <w:vAlign w:val="center"/>
          </w:tcPr>
          <w:p w14:paraId="59D38A19">
            <w:pPr>
              <w:spacing w:line="360" w:lineRule="auto"/>
              <w:jc w:val="center"/>
              <w:rPr>
                <w:rFonts w:ascii="宋体" w:hAnsi="宋体"/>
                <w:color w:val="000000"/>
                <w:sz w:val="21"/>
                <w:szCs w:val="21"/>
              </w:rPr>
            </w:pPr>
          </w:p>
        </w:tc>
        <w:tc>
          <w:tcPr>
            <w:tcW w:w="1014" w:type="pct"/>
            <w:vMerge w:val="continue"/>
            <w:vAlign w:val="center"/>
          </w:tcPr>
          <w:p w14:paraId="2365D1ED">
            <w:pPr>
              <w:spacing w:line="360" w:lineRule="auto"/>
              <w:jc w:val="center"/>
              <w:rPr>
                <w:rFonts w:ascii="宋体" w:hAnsi="宋体"/>
                <w:color w:val="000000"/>
                <w:sz w:val="21"/>
                <w:szCs w:val="21"/>
              </w:rPr>
            </w:pPr>
          </w:p>
        </w:tc>
        <w:tc>
          <w:tcPr>
            <w:tcW w:w="1061" w:type="pct"/>
            <w:vAlign w:val="center"/>
          </w:tcPr>
          <w:p w14:paraId="143339B5">
            <w:pPr>
              <w:spacing w:line="360" w:lineRule="auto"/>
              <w:jc w:val="center"/>
              <w:rPr>
                <w:rFonts w:ascii="宋体" w:hAnsi="宋体"/>
                <w:color w:val="000000"/>
                <w:sz w:val="21"/>
                <w:szCs w:val="21"/>
              </w:rPr>
            </w:pPr>
            <w:r>
              <w:rPr>
                <w:rFonts w:hint="eastAsia" w:ascii="宋体" w:hAnsi="宋体"/>
                <w:color w:val="000000"/>
                <w:sz w:val="21"/>
                <w:szCs w:val="21"/>
              </w:rPr>
              <w:t>电脑</w:t>
            </w:r>
          </w:p>
        </w:tc>
        <w:tc>
          <w:tcPr>
            <w:tcW w:w="588" w:type="pct"/>
            <w:vAlign w:val="center"/>
          </w:tcPr>
          <w:p w14:paraId="0C39889C">
            <w:pPr>
              <w:spacing w:line="360" w:lineRule="auto"/>
              <w:jc w:val="center"/>
              <w:rPr>
                <w:rFonts w:ascii="宋体" w:hAnsi="宋体"/>
                <w:color w:val="000000"/>
                <w:sz w:val="21"/>
                <w:szCs w:val="21"/>
              </w:rPr>
            </w:pPr>
            <w:r>
              <w:rPr>
                <w:rFonts w:hint="eastAsia" w:ascii="宋体" w:hAnsi="宋体"/>
                <w:color w:val="000000"/>
                <w:sz w:val="21"/>
                <w:szCs w:val="21"/>
              </w:rPr>
              <w:t>50台</w:t>
            </w:r>
          </w:p>
        </w:tc>
        <w:tc>
          <w:tcPr>
            <w:tcW w:w="1273" w:type="pct"/>
            <w:vMerge w:val="restart"/>
            <w:vAlign w:val="center"/>
          </w:tcPr>
          <w:p w14:paraId="163A7076">
            <w:pPr>
              <w:spacing w:line="360" w:lineRule="auto"/>
              <w:jc w:val="center"/>
              <w:rPr>
                <w:rFonts w:ascii="宋体" w:hAnsi="宋体"/>
                <w:color w:val="000000"/>
                <w:sz w:val="21"/>
                <w:szCs w:val="21"/>
              </w:rPr>
            </w:pPr>
            <w:r>
              <w:rPr>
                <w:rFonts w:hint="eastAsia" w:ascii="宋体" w:hAnsi="宋体"/>
                <w:color w:val="000000"/>
                <w:sz w:val="21"/>
                <w:szCs w:val="21"/>
              </w:rPr>
              <w:t>仿真操作</w:t>
            </w:r>
          </w:p>
        </w:tc>
      </w:tr>
      <w:tr w14:paraId="08B9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061" w:type="pct"/>
            <w:vMerge w:val="continue"/>
            <w:vAlign w:val="center"/>
          </w:tcPr>
          <w:p w14:paraId="22D98DC5">
            <w:pPr>
              <w:spacing w:line="360" w:lineRule="auto"/>
              <w:jc w:val="center"/>
              <w:rPr>
                <w:rFonts w:ascii="宋体" w:hAnsi="宋体"/>
                <w:color w:val="000000"/>
                <w:sz w:val="21"/>
                <w:szCs w:val="21"/>
              </w:rPr>
            </w:pPr>
          </w:p>
        </w:tc>
        <w:tc>
          <w:tcPr>
            <w:tcW w:w="1014" w:type="pct"/>
            <w:vMerge w:val="continue"/>
            <w:vAlign w:val="center"/>
          </w:tcPr>
          <w:p w14:paraId="0F2078B7">
            <w:pPr>
              <w:spacing w:line="360" w:lineRule="auto"/>
              <w:jc w:val="center"/>
              <w:rPr>
                <w:rFonts w:ascii="宋体" w:hAnsi="宋体"/>
                <w:color w:val="000000"/>
                <w:sz w:val="21"/>
                <w:szCs w:val="21"/>
              </w:rPr>
            </w:pPr>
          </w:p>
        </w:tc>
        <w:tc>
          <w:tcPr>
            <w:tcW w:w="1061" w:type="pct"/>
            <w:vAlign w:val="center"/>
          </w:tcPr>
          <w:p w14:paraId="6BC3B628">
            <w:pPr>
              <w:spacing w:line="360" w:lineRule="auto"/>
              <w:jc w:val="center"/>
              <w:rPr>
                <w:rFonts w:ascii="宋体" w:hAnsi="宋体"/>
                <w:color w:val="000000"/>
                <w:sz w:val="21"/>
                <w:szCs w:val="21"/>
              </w:rPr>
            </w:pPr>
            <w:r>
              <w:rPr>
                <w:rFonts w:hint="eastAsia" w:ascii="宋体" w:hAnsi="宋体"/>
                <w:color w:val="000000"/>
                <w:sz w:val="21"/>
                <w:szCs w:val="21"/>
              </w:rPr>
              <w:t>电脑桌（方形、</w:t>
            </w:r>
          </w:p>
          <w:p w14:paraId="4E3006C7">
            <w:pPr>
              <w:spacing w:line="360" w:lineRule="auto"/>
              <w:jc w:val="center"/>
              <w:rPr>
                <w:rFonts w:ascii="宋体" w:hAnsi="宋体"/>
                <w:color w:val="000000"/>
                <w:sz w:val="21"/>
                <w:szCs w:val="21"/>
              </w:rPr>
            </w:pPr>
            <w:r>
              <w:rPr>
                <w:rFonts w:hint="eastAsia" w:ascii="宋体" w:hAnsi="宋体"/>
                <w:color w:val="000000"/>
                <w:sz w:val="21"/>
                <w:szCs w:val="21"/>
              </w:rPr>
              <w:t>可放2台电脑）</w:t>
            </w:r>
          </w:p>
        </w:tc>
        <w:tc>
          <w:tcPr>
            <w:tcW w:w="588" w:type="pct"/>
            <w:vAlign w:val="center"/>
          </w:tcPr>
          <w:p w14:paraId="2380F003">
            <w:pPr>
              <w:spacing w:line="360" w:lineRule="auto"/>
              <w:jc w:val="center"/>
              <w:rPr>
                <w:rFonts w:ascii="宋体" w:hAnsi="宋体"/>
                <w:color w:val="000000"/>
                <w:sz w:val="21"/>
                <w:szCs w:val="21"/>
              </w:rPr>
            </w:pPr>
            <w:r>
              <w:rPr>
                <w:rFonts w:hint="eastAsia" w:ascii="宋体" w:hAnsi="宋体"/>
                <w:color w:val="000000"/>
                <w:sz w:val="21"/>
                <w:szCs w:val="21"/>
              </w:rPr>
              <w:t>25个</w:t>
            </w:r>
          </w:p>
        </w:tc>
        <w:tc>
          <w:tcPr>
            <w:tcW w:w="1273" w:type="pct"/>
            <w:vMerge w:val="continue"/>
            <w:vAlign w:val="center"/>
          </w:tcPr>
          <w:p w14:paraId="24847643">
            <w:pPr>
              <w:spacing w:line="360" w:lineRule="auto"/>
              <w:jc w:val="center"/>
              <w:rPr>
                <w:rFonts w:ascii="宋体" w:hAnsi="宋体"/>
                <w:color w:val="000000"/>
                <w:sz w:val="21"/>
                <w:szCs w:val="21"/>
              </w:rPr>
            </w:pPr>
          </w:p>
        </w:tc>
      </w:tr>
      <w:tr w14:paraId="37E8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061" w:type="pct"/>
            <w:vMerge w:val="continue"/>
            <w:vAlign w:val="center"/>
          </w:tcPr>
          <w:p w14:paraId="572D8979">
            <w:pPr>
              <w:spacing w:line="360" w:lineRule="auto"/>
              <w:jc w:val="center"/>
              <w:rPr>
                <w:rFonts w:ascii="宋体" w:hAnsi="宋体"/>
                <w:color w:val="000000"/>
                <w:sz w:val="21"/>
                <w:szCs w:val="21"/>
              </w:rPr>
            </w:pPr>
          </w:p>
        </w:tc>
        <w:tc>
          <w:tcPr>
            <w:tcW w:w="1014" w:type="pct"/>
            <w:vMerge w:val="continue"/>
            <w:vAlign w:val="center"/>
          </w:tcPr>
          <w:p w14:paraId="08FFBA35">
            <w:pPr>
              <w:spacing w:line="360" w:lineRule="auto"/>
              <w:jc w:val="center"/>
              <w:rPr>
                <w:rFonts w:ascii="宋体" w:hAnsi="宋体"/>
                <w:color w:val="000000"/>
                <w:sz w:val="21"/>
                <w:szCs w:val="21"/>
              </w:rPr>
            </w:pPr>
          </w:p>
        </w:tc>
        <w:tc>
          <w:tcPr>
            <w:tcW w:w="1061" w:type="pct"/>
            <w:vAlign w:val="center"/>
          </w:tcPr>
          <w:p w14:paraId="55972F29">
            <w:pPr>
              <w:spacing w:line="360" w:lineRule="auto"/>
              <w:jc w:val="center"/>
              <w:rPr>
                <w:rFonts w:ascii="宋体" w:hAnsi="宋体"/>
                <w:color w:val="000000"/>
                <w:sz w:val="21"/>
                <w:szCs w:val="21"/>
              </w:rPr>
            </w:pPr>
            <w:r>
              <w:rPr>
                <w:rFonts w:hint="eastAsia" w:ascii="宋体" w:hAnsi="宋体"/>
                <w:color w:val="000000"/>
                <w:sz w:val="21"/>
                <w:szCs w:val="21"/>
              </w:rPr>
              <w:t>椅</w:t>
            </w:r>
          </w:p>
        </w:tc>
        <w:tc>
          <w:tcPr>
            <w:tcW w:w="588" w:type="pct"/>
            <w:vAlign w:val="center"/>
          </w:tcPr>
          <w:p w14:paraId="23F922AB">
            <w:pPr>
              <w:spacing w:line="360" w:lineRule="auto"/>
              <w:jc w:val="center"/>
              <w:rPr>
                <w:rFonts w:ascii="宋体" w:hAnsi="宋体"/>
                <w:color w:val="000000"/>
                <w:sz w:val="21"/>
                <w:szCs w:val="21"/>
              </w:rPr>
            </w:pPr>
            <w:r>
              <w:rPr>
                <w:rFonts w:hint="eastAsia" w:ascii="宋体" w:hAnsi="宋体"/>
                <w:color w:val="000000"/>
                <w:sz w:val="21"/>
                <w:szCs w:val="21"/>
              </w:rPr>
              <w:t>50个</w:t>
            </w:r>
          </w:p>
        </w:tc>
        <w:tc>
          <w:tcPr>
            <w:tcW w:w="1273" w:type="pct"/>
            <w:vMerge w:val="continue"/>
            <w:vAlign w:val="center"/>
          </w:tcPr>
          <w:p w14:paraId="27B3CDBE">
            <w:pPr>
              <w:spacing w:line="360" w:lineRule="auto"/>
              <w:jc w:val="center"/>
              <w:rPr>
                <w:rFonts w:ascii="宋体" w:hAnsi="宋体"/>
                <w:color w:val="000000"/>
                <w:sz w:val="21"/>
                <w:szCs w:val="21"/>
              </w:rPr>
            </w:pPr>
          </w:p>
        </w:tc>
      </w:tr>
      <w:tr w14:paraId="2850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061" w:type="pct"/>
            <w:vMerge w:val="continue"/>
            <w:vAlign w:val="center"/>
          </w:tcPr>
          <w:p w14:paraId="77384218">
            <w:pPr>
              <w:spacing w:line="360" w:lineRule="auto"/>
              <w:jc w:val="center"/>
              <w:rPr>
                <w:rFonts w:ascii="宋体" w:hAnsi="宋体"/>
                <w:color w:val="000000"/>
                <w:sz w:val="21"/>
                <w:szCs w:val="21"/>
              </w:rPr>
            </w:pPr>
          </w:p>
        </w:tc>
        <w:tc>
          <w:tcPr>
            <w:tcW w:w="1014" w:type="pct"/>
            <w:vMerge w:val="continue"/>
            <w:vAlign w:val="center"/>
          </w:tcPr>
          <w:p w14:paraId="444C8E93">
            <w:pPr>
              <w:spacing w:line="360" w:lineRule="auto"/>
              <w:jc w:val="center"/>
              <w:rPr>
                <w:rFonts w:ascii="宋体" w:hAnsi="宋体"/>
                <w:color w:val="000000"/>
                <w:sz w:val="21"/>
                <w:szCs w:val="21"/>
              </w:rPr>
            </w:pPr>
          </w:p>
        </w:tc>
        <w:tc>
          <w:tcPr>
            <w:tcW w:w="1061" w:type="pct"/>
            <w:vAlign w:val="center"/>
          </w:tcPr>
          <w:p w14:paraId="480680FB">
            <w:pPr>
              <w:spacing w:line="360" w:lineRule="auto"/>
              <w:jc w:val="center"/>
              <w:rPr>
                <w:rFonts w:ascii="宋体" w:hAnsi="宋体"/>
                <w:color w:val="000000"/>
                <w:sz w:val="21"/>
                <w:szCs w:val="21"/>
              </w:rPr>
            </w:pPr>
            <w:r>
              <w:rPr>
                <w:rFonts w:hint="eastAsia" w:ascii="宋体" w:hAnsi="宋体"/>
                <w:color w:val="000000"/>
                <w:sz w:val="21"/>
                <w:szCs w:val="21"/>
              </w:rPr>
              <w:t>专业资料书籍</w:t>
            </w:r>
          </w:p>
        </w:tc>
        <w:tc>
          <w:tcPr>
            <w:tcW w:w="588" w:type="pct"/>
            <w:vAlign w:val="center"/>
          </w:tcPr>
          <w:p w14:paraId="3C8F0662">
            <w:pPr>
              <w:spacing w:line="360" w:lineRule="auto"/>
              <w:jc w:val="center"/>
              <w:rPr>
                <w:rFonts w:ascii="宋体" w:hAnsi="宋体"/>
                <w:color w:val="000000"/>
                <w:sz w:val="21"/>
                <w:szCs w:val="21"/>
              </w:rPr>
            </w:pPr>
            <w:r>
              <w:rPr>
                <w:rFonts w:hint="eastAsia" w:ascii="宋体" w:hAnsi="宋体"/>
                <w:color w:val="000000"/>
                <w:sz w:val="21"/>
                <w:szCs w:val="21"/>
              </w:rPr>
              <w:t>不限</w:t>
            </w:r>
          </w:p>
        </w:tc>
        <w:tc>
          <w:tcPr>
            <w:tcW w:w="1273" w:type="pct"/>
            <w:vAlign w:val="center"/>
          </w:tcPr>
          <w:p w14:paraId="55F4B857">
            <w:pPr>
              <w:spacing w:line="360" w:lineRule="auto"/>
              <w:jc w:val="center"/>
              <w:rPr>
                <w:rFonts w:ascii="宋体" w:hAnsi="宋体"/>
                <w:color w:val="000000"/>
                <w:sz w:val="21"/>
                <w:szCs w:val="21"/>
              </w:rPr>
            </w:pPr>
            <w:r>
              <w:rPr>
                <w:rFonts w:hint="eastAsia" w:ascii="宋体" w:hAnsi="宋体"/>
                <w:color w:val="000000"/>
                <w:sz w:val="21"/>
                <w:szCs w:val="21"/>
              </w:rPr>
              <w:t>查阅资料、知识拓展</w:t>
            </w:r>
          </w:p>
        </w:tc>
      </w:tr>
    </w:tbl>
    <w:p w14:paraId="58FBDB3D">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（4）教学资源基本要求</w:t>
      </w:r>
    </w:p>
    <w:p w14:paraId="5116A161">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①基本教学资源：</w:t>
      </w:r>
    </w:p>
    <w:p w14:paraId="6C39E77E">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D1 项目导向系列教材</w:t>
      </w:r>
    </w:p>
    <w:p w14:paraId="0472C423">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D2 动画（处理设备构造、工作原理动画；处理工艺流程动画）</w:t>
      </w:r>
    </w:p>
    <w:p w14:paraId="41DB33D4">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D3 视频（知识讲解、应用实例）</w:t>
      </w:r>
    </w:p>
    <w:p w14:paraId="11601FF0">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D4 工艺仿真软件（东方仿真易思在线）</w:t>
      </w:r>
    </w:p>
    <w:p w14:paraId="2FB5FE73">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②数字教学资源：</w:t>
      </w:r>
    </w:p>
    <w:p w14:paraId="73EF4775">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E1 学习通自建课程</w:t>
      </w:r>
    </w:p>
    <w:p w14:paraId="3D9550DC">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E2 教学微课视频 </w:t>
      </w:r>
    </w:p>
    <w:p w14:paraId="7EBB4A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E3 教学资源库 </w:t>
      </w:r>
    </w:p>
    <w:p w14:paraId="2DE79C2F">
      <w:pPr>
        <w:rPr>
          <w:rFonts w:hint="default" w:ascii="宋体" w:hAnsi="宋体"/>
          <w:sz w:val="24"/>
          <w:lang w:val="en-US" w:eastAsia="zh-CN"/>
        </w:rPr>
      </w:pPr>
      <w:r>
        <w:rPr>
          <w:rFonts w:hint="default" w:ascii="宋体" w:hAnsi="宋体"/>
          <w:sz w:val="24"/>
          <w:lang w:val="en-US" w:eastAsia="zh-CN"/>
        </w:rPr>
        <w:br w:type="page"/>
      </w:r>
    </w:p>
    <w:p w14:paraId="26294C37">
      <w:pPr>
        <w:pStyle w:val="2"/>
        <w:bidi w:val="0"/>
      </w:pPr>
      <w:bookmarkStart w:id="46" w:name="_Toc13915"/>
      <w:bookmarkStart w:id="47" w:name="_Toc2382"/>
      <w:r>
        <w:rPr>
          <w:rFonts w:hint="eastAsia"/>
        </w:rPr>
        <w:t>《</w:t>
      </w:r>
      <w:r>
        <w:rPr>
          <w:rFonts w:hint="eastAsia"/>
          <w:lang w:val="en-US" w:eastAsia="zh-CN"/>
        </w:rPr>
        <w:t>固体废物利用处置</w:t>
      </w:r>
      <w:r>
        <w:rPr>
          <w:rFonts w:hint="eastAsia"/>
        </w:rPr>
        <w:t>》课程标准</w:t>
      </w:r>
      <w:bookmarkEnd w:id="46"/>
      <w:bookmarkEnd w:id="47"/>
    </w:p>
    <w:p w14:paraId="195D90E8">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509"/>
        <w:gridCol w:w="1681"/>
        <w:gridCol w:w="1105"/>
        <w:gridCol w:w="1054"/>
        <w:gridCol w:w="3295"/>
      </w:tblGrid>
      <w:tr w14:paraId="69C5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358CCD3A">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75AA05B4">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sz w:val="21"/>
                <w:szCs w:val="21"/>
              </w:rPr>
              <w:t>环境工程原理</w:t>
            </w:r>
          </w:p>
        </w:tc>
        <w:tc>
          <w:tcPr>
            <w:tcW w:w="535" w:type="pct"/>
            <w:tcBorders>
              <w:top w:val="single" w:color="auto" w:sz="4" w:space="0"/>
              <w:left w:val="single" w:color="auto" w:sz="4" w:space="0"/>
              <w:bottom w:val="single" w:color="auto" w:sz="4" w:space="0"/>
              <w:right w:val="single" w:color="auto" w:sz="4" w:space="0"/>
            </w:tcBorders>
            <w:vAlign w:val="center"/>
          </w:tcPr>
          <w:p w14:paraId="16A9D037">
            <w:pPr>
              <w:pStyle w:val="16"/>
              <w:spacing w:before="0" w:beforeAutospacing="0" w:after="0" w:afterAutospacing="0"/>
              <w:ind w:right="-117"/>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0BA59158">
            <w:pPr>
              <w:pStyle w:val="16"/>
              <w:spacing w:before="0" w:beforeAutospacing="0" w:after="0" w:afterAutospacing="0"/>
              <w:ind w:right="-145"/>
              <w:jc w:val="center"/>
              <w:rPr>
                <w:rFonts w:hint="eastAsia" w:ascii="宋体" w:hAnsi="宋体" w:eastAsia="宋体" w:cs="宋体"/>
                <w:color w:val="FF0000"/>
                <w:sz w:val="21"/>
                <w:szCs w:val="21"/>
              </w:rPr>
            </w:pPr>
            <w:r>
              <w:rPr>
                <w:rFonts w:hint="eastAsia" w:ascii="宋体" w:hAnsi="宋体" w:eastAsia="宋体" w:cs="宋体"/>
                <w:color w:val="000000" w:themeColor="text1"/>
                <w:sz w:val="21"/>
                <w:szCs w:val="21"/>
                <w14:textFill>
                  <w14:solidFill>
                    <w14:schemeClr w14:val="tx1"/>
                  </w14:solidFill>
                </w14:textFill>
              </w:rPr>
              <w:t>yhhj23006</w:t>
            </w:r>
          </w:p>
        </w:tc>
      </w:tr>
      <w:tr w14:paraId="3FF7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5CF5438E">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建议学时</w:t>
            </w:r>
          </w:p>
        </w:tc>
        <w:tc>
          <w:tcPr>
            <w:tcW w:w="766" w:type="pct"/>
            <w:tcBorders>
              <w:top w:val="single" w:color="auto" w:sz="4" w:space="0"/>
              <w:left w:val="single" w:color="auto" w:sz="4" w:space="0"/>
              <w:bottom w:val="single" w:color="auto" w:sz="4" w:space="0"/>
              <w:right w:val="single" w:color="auto" w:sz="4" w:space="0"/>
            </w:tcBorders>
          </w:tcPr>
          <w:p w14:paraId="482D95DF">
            <w:pPr>
              <w:jc w:val="center"/>
              <w:rPr>
                <w:rFonts w:hint="eastAsia" w:ascii="宋体" w:hAnsi="宋体" w:eastAsia="宋体" w:cs="宋体"/>
                <w:sz w:val="21"/>
                <w:szCs w:val="21"/>
              </w:rPr>
            </w:pPr>
            <w:r>
              <w:rPr>
                <w:rFonts w:hint="eastAsia" w:ascii="宋体" w:hAnsi="宋体" w:eastAsia="宋体" w:cs="宋体"/>
                <w:sz w:val="21"/>
                <w:szCs w:val="21"/>
              </w:rPr>
              <w:t>64学时</w:t>
            </w:r>
          </w:p>
        </w:tc>
        <w:tc>
          <w:tcPr>
            <w:tcW w:w="853" w:type="pct"/>
            <w:tcBorders>
              <w:top w:val="single" w:color="auto" w:sz="4" w:space="0"/>
              <w:left w:val="single" w:color="auto" w:sz="4" w:space="0"/>
              <w:bottom w:val="single" w:color="auto" w:sz="4" w:space="0"/>
              <w:right w:val="single" w:color="auto" w:sz="4" w:space="0"/>
            </w:tcBorders>
          </w:tcPr>
          <w:p w14:paraId="17DB6C72">
            <w:pPr>
              <w:rPr>
                <w:rFonts w:hint="eastAsia" w:ascii="宋体" w:hAnsi="宋体" w:eastAsia="宋体" w:cs="宋体"/>
                <w:sz w:val="21"/>
                <w:szCs w:val="21"/>
              </w:rPr>
            </w:pPr>
            <w:r>
              <w:rPr>
                <w:rFonts w:hint="eastAsia" w:ascii="宋体" w:hAnsi="宋体" w:eastAsia="宋体" w:cs="宋体"/>
                <w:b/>
                <w:bCs/>
                <w:kern w:val="0"/>
                <w:sz w:val="21"/>
                <w:szCs w:val="21"/>
              </w:rPr>
              <w:t>其中实践学时</w:t>
            </w:r>
          </w:p>
        </w:tc>
        <w:tc>
          <w:tcPr>
            <w:tcW w:w="561" w:type="pct"/>
            <w:tcBorders>
              <w:top w:val="single" w:color="auto" w:sz="4" w:space="0"/>
              <w:left w:val="single" w:color="auto" w:sz="4" w:space="0"/>
              <w:bottom w:val="single" w:color="auto" w:sz="4" w:space="0"/>
              <w:right w:val="single" w:color="auto" w:sz="4" w:space="0"/>
            </w:tcBorders>
          </w:tcPr>
          <w:p w14:paraId="57DC227C">
            <w:pPr>
              <w:jc w:val="center"/>
              <w:rPr>
                <w:rFonts w:hint="eastAsia" w:ascii="宋体" w:hAnsi="宋体" w:eastAsia="宋体" w:cs="宋体"/>
                <w:sz w:val="21"/>
                <w:szCs w:val="21"/>
              </w:rPr>
            </w:pPr>
            <w:r>
              <w:rPr>
                <w:rFonts w:hint="eastAsia" w:ascii="宋体" w:hAnsi="宋体" w:eastAsia="宋体" w:cs="宋体"/>
                <w:sz w:val="21"/>
                <w:szCs w:val="21"/>
              </w:rPr>
              <w:t>0学时</w:t>
            </w:r>
          </w:p>
        </w:tc>
        <w:tc>
          <w:tcPr>
            <w:tcW w:w="535" w:type="pct"/>
            <w:tcBorders>
              <w:top w:val="single" w:color="auto" w:sz="4" w:space="0"/>
              <w:left w:val="single" w:color="auto" w:sz="4" w:space="0"/>
              <w:bottom w:val="single" w:color="auto" w:sz="4" w:space="0"/>
              <w:right w:val="single" w:color="auto" w:sz="4" w:space="0"/>
            </w:tcBorders>
            <w:vAlign w:val="center"/>
          </w:tcPr>
          <w:p w14:paraId="3323DD6B">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01F21AB5">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4学分</w:t>
            </w:r>
          </w:p>
        </w:tc>
      </w:tr>
      <w:tr w14:paraId="2B33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09985799">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34653F22">
            <w:pPr>
              <w:pStyle w:val="16"/>
              <w:spacing w:before="0" w:beforeAutospacing="0" w:after="0" w:afterAutospacing="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环境工程技术</w:t>
            </w:r>
          </w:p>
        </w:tc>
      </w:tr>
      <w:tr w14:paraId="5B15B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A1FBD2A">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2EA8F835">
            <w:pPr>
              <w:widowControl/>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EQ \o\ac(</w:instrText>
            </w:r>
            <w:r>
              <w:rPr>
                <w:rFonts w:hint="eastAsia" w:ascii="宋体" w:hAnsi="宋体" w:eastAsia="宋体" w:cs="宋体"/>
                <w:position w:val="-4"/>
                <w:sz w:val="31"/>
                <w:szCs w:val="21"/>
              </w:rPr>
              <w:instrText xml:space="preserve">□</w:instrText>
            </w:r>
            <w:r>
              <w:rPr>
                <w:rFonts w:hint="eastAsia" w:ascii="宋体" w:hAnsi="宋体" w:eastAsia="宋体" w:cs="宋体"/>
                <w:position w:val="0"/>
                <w:sz w:val="21"/>
                <w:szCs w:val="21"/>
              </w:rPr>
              <w:instrText xml:space="preserve">)</w:instrText>
            </w:r>
            <w:r>
              <w:rPr>
                <w:rFonts w:hint="eastAsia" w:ascii="宋体" w:hAnsi="宋体" w:eastAsia="宋体" w:cs="宋体"/>
                <w:sz w:val="21"/>
                <w:szCs w:val="21"/>
              </w:rPr>
              <w:fldChar w:fldCharType="end"/>
            </w:r>
            <w:r>
              <w:rPr>
                <w:rFonts w:hint="eastAsia" w:ascii="宋体" w:hAnsi="宋体" w:eastAsia="宋体" w:cs="宋体"/>
                <w:sz w:val="21"/>
                <w:szCs w:val="21"/>
              </w:rPr>
              <w:t>专业基础课</w:t>
            </w:r>
            <w:r>
              <w:rPr>
                <w:rFonts w:hint="eastAsia" w:ascii="宋体" w:hAnsi="宋体" w:eastAsia="宋体" w:cs="宋体"/>
                <w:sz w:val="21"/>
                <w:szCs w:val="21"/>
                <w:lang w:eastAsia="zh-CN"/>
              </w:rPr>
              <w:t>☑</w:t>
            </w:r>
            <w:r>
              <w:rPr>
                <w:rFonts w:hint="eastAsia" w:ascii="宋体" w:hAnsi="宋体" w:eastAsia="宋体" w:cs="宋体"/>
                <w:sz w:val="21"/>
                <w:szCs w:val="21"/>
              </w:rPr>
              <w:t>专业核心课□专业选修课□专业技能课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2346DE26">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70C529EC">
            <w:pPr>
              <w:pStyle w:val="16"/>
              <w:spacing w:before="0" w:beforeAutospacing="0" w:after="0" w:afterAutospacing="0"/>
              <w:ind w:left="-105" w:leftChars="-50" w:right="-105" w:rightChars="-50"/>
              <w:jc w:val="center"/>
              <w:rPr>
                <w:rFonts w:hint="eastAsia" w:ascii="宋体" w:hAnsi="宋体" w:eastAsia="宋体" w:cs="宋体"/>
                <w:bCs/>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position w:val="-4"/>
                <w:sz w:val="31"/>
                <w:szCs w:val="21"/>
              </w:rPr>
              <w:instrText xml:space="preserve">□</w:instrText>
            </w:r>
            <w:r>
              <w:rPr>
                <w:rFonts w:hint="eastAsia" w:ascii="宋体" w:hAnsi="宋体" w:eastAsia="宋体" w:cs="宋体"/>
                <w:color w:val="auto"/>
                <w:position w:val="0"/>
                <w:sz w:val="21"/>
                <w:szCs w:val="21"/>
                <w:lang w:eastAsia="zh-CN"/>
              </w:rPr>
              <w:instrText xml:space="preserve">,√</w:instrText>
            </w:r>
            <w:r>
              <w:rPr>
                <w:rFonts w:hint="eastAsia" w:ascii="宋体" w:hAnsi="宋体" w:eastAsia="宋体" w:cs="宋体"/>
                <w:color w:val="auto"/>
                <w:position w:val="0"/>
                <w:sz w:val="21"/>
                <w:szCs w:val="21"/>
              </w:rPr>
              <w:instrText xml:space="preserve">)</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理论课</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position w:val="-4"/>
                <w:sz w:val="31"/>
                <w:szCs w:val="21"/>
              </w:rPr>
              <w:instrText xml:space="preserve">□</w:instrText>
            </w:r>
            <w:r>
              <w:rPr>
                <w:rFonts w:hint="eastAsia" w:ascii="宋体" w:hAnsi="宋体" w:eastAsia="宋体" w:cs="宋体"/>
                <w:color w:val="auto"/>
                <w:position w:val="0"/>
                <w:sz w:val="21"/>
                <w:szCs w:val="21"/>
              </w:rPr>
              <w:instrText xml:space="preserve">)</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理实一体</w:t>
            </w:r>
          </w:p>
          <w:p w14:paraId="56E645EF">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bCs/>
                <w:color w:val="auto"/>
                <w:sz w:val="21"/>
                <w:szCs w:val="21"/>
              </w:rPr>
              <w:t>□集中性实践环节</w:t>
            </w:r>
          </w:p>
        </w:tc>
      </w:tr>
      <w:tr w14:paraId="19AD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C1DB6CE">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4AFAFC4A">
            <w:pPr>
              <w:pStyle w:val="16"/>
              <w:spacing w:before="0" w:beforeAutospacing="0" w:after="0" w:afterAutospacing="0"/>
              <w:ind w:left="-105" w:leftChars="-50" w:right="-105" w:rightChars="-5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基础化学、环境监测</w:t>
            </w:r>
          </w:p>
        </w:tc>
      </w:tr>
      <w:tr w14:paraId="2A4F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F6E58B1">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374D44A9">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大气污染控制工程</w:t>
            </w:r>
          </w:p>
        </w:tc>
      </w:tr>
      <w:tr w14:paraId="2015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52F9C991">
            <w:pPr>
              <w:jc w:val="center"/>
              <w:rPr>
                <w:rFonts w:hint="eastAsia" w:ascii="宋体" w:hAnsi="宋体" w:eastAsia="宋体" w:cs="宋体"/>
                <w:b/>
                <w:sz w:val="21"/>
                <w:szCs w:val="21"/>
              </w:rPr>
            </w:pPr>
            <w:r>
              <w:rPr>
                <w:rFonts w:hint="eastAsia" w:ascii="宋体" w:hAnsi="宋体" w:eastAsia="宋体" w:cs="宋体"/>
                <w:b/>
                <w:sz w:val="21"/>
                <w:szCs w:val="21"/>
              </w:rPr>
              <w:t>选用教材</w:t>
            </w:r>
          </w:p>
        </w:tc>
        <w:tc>
          <w:tcPr>
            <w:tcW w:w="4387" w:type="pct"/>
            <w:gridSpan w:val="5"/>
            <w:tcBorders>
              <w:top w:val="single" w:color="auto" w:sz="4" w:space="0"/>
              <w:left w:val="single" w:color="auto" w:sz="4" w:space="0"/>
              <w:right w:val="single" w:color="auto" w:sz="4" w:space="0"/>
            </w:tcBorders>
          </w:tcPr>
          <w:p w14:paraId="53B69F95">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固体废物处理与处置</w:t>
            </w:r>
            <w:r>
              <w:rPr>
                <w:rFonts w:hint="eastAsia" w:ascii="宋体" w:hAnsi="宋体" w:eastAsia="宋体" w:cs="宋体"/>
                <w:sz w:val="21"/>
                <w:szCs w:val="21"/>
              </w:rPr>
              <w:t>》（</w:t>
            </w:r>
            <w:r>
              <w:rPr>
                <w:rFonts w:hint="eastAsia" w:ascii="宋体" w:hAnsi="宋体" w:eastAsia="宋体" w:cs="宋体"/>
                <w:sz w:val="21"/>
                <w:szCs w:val="21"/>
                <w:lang w:val="en-US" w:eastAsia="zh-CN"/>
              </w:rPr>
              <w:t>庄伟强，刘爱军，化学工业出版社</w:t>
            </w:r>
            <w:r>
              <w:rPr>
                <w:rFonts w:hint="eastAsia" w:ascii="宋体" w:hAnsi="宋体" w:eastAsia="宋体" w:cs="宋体"/>
                <w:sz w:val="21"/>
                <w:szCs w:val="21"/>
              </w:rPr>
              <w:t>，</w:t>
            </w:r>
            <w:r>
              <w:rPr>
                <w:rFonts w:hint="eastAsia" w:ascii="宋体" w:hAnsi="宋体" w:eastAsia="宋体" w:cs="宋体"/>
                <w:sz w:val="21"/>
                <w:szCs w:val="21"/>
                <w:lang w:val="en-US" w:eastAsia="zh-CN"/>
              </w:rPr>
              <w:t>2022年6月</w:t>
            </w:r>
            <w:r>
              <w:rPr>
                <w:rFonts w:hint="eastAsia" w:ascii="宋体" w:hAnsi="宋体" w:eastAsia="宋体" w:cs="宋体"/>
                <w:sz w:val="21"/>
                <w:szCs w:val="21"/>
              </w:rPr>
              <w:t>，ISBN号</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978-7-122-40887-7</w:t>
            </w:r>
            <w:r>
              <w:rPr>
                <w:rFonts w:hint="eastAsia" w:ascii="宋体" w:hAnsi="宋体" w:eastAsia="宋体" w:cs="宋体"/>
                <w:sz w:val="21"/>
                <w:szCs w:val="21"/>
              </w:rPr>
              <w:t>)</w:t>
            </w:r>
          </w:p>
        </w:tc>
      </w:tr>
      <w:tr w14:paraId="1888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14D0AA8">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639EBB9A">
            <w:pPr>
              <w:widowControl/>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陈荣桓</w:t>
            </w:r>
          </w:p>
        </w:tc>
        <w:tc>
          <w:tcPr>
            <w:tcW w:w="535" w:type="pct"/>
            <w:tcBorders>
              <w:top w:val="single" w:color="auto" w:sz="4" w:space="0"/>
              <w:left w:val="single" w:color="auto" w:sz="4" w:space="0"/>
              <w:bottom w:val="single" w:color="auto" w:sz="4" w:space="0"/>
              <w:right w:val="single" w:color="auto" w:sz="4" w:space="0"/>
            </w:tcBorders>
            <w:vAlign w:val="center"/>
          </w:tcPr>
          <w:p w14:paraId="5B8FE45A">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3A382FA1">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2025年7月</w:t>
            </w:r>
          </w:p>
        </w:tc>
      </w:tr>
      <w:tr w14:paraId="748E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7403802">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35B16611">
            <w:pPr>
              <w:widowControl/>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季宏祥</w:t>
            </w:r>
          </w:p>
        </w:tc>
        <w:tc>
          <w:tcPr>
            <w:tcW w:w="535" w:type="pct"/>
            <w:tcBorders>
              <w:top w:val="single" w:color="auto" w:sz="4" w:space="0"/>
              <w:left w:val="single" w:color="auto" w:sz="4" w:space="0"/>
              <w:bottom w:val="single" w:color="auto" w:sz="4" w:space="0"/>
              <w:right w:val="single" w:color="auto" w:sz="4" w:space="0"/>
            </w:tcBorders>
            <w:vAlign w:val="center"/>
          </w:tcPr>
          <w:p w14:paraId="71A55CA2">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6FDFB779">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2025年8月</w:t>
            </w:r>
          </w:p>
        </w:tc>
      </w:tr>
    </w:tbl>
    <w:p w14:paraId="12EBC230">
      <w:pPr>
        <w:adjustRightInd w:val="0"/>
        <w:snapToGrid w:val="0"/>
        <w:jc w:val="left"/>
        <w:rPr>
          <w:rFonts w:hint="eastAsia" w:ascii="黑体" w:hAnsi="宋体" w:eastAsia="黑体"/>
          <w:szCs w:val="21"/>
        </w:rPr>
      </w:pPr>
    </w:p>
    <w:p w14:paraId="251EDA91">
      <w:pPr>
        <w:pStyle w:val="3"/>
        <w:bidi w:val="0"/>
        <w:rPr>
          <w:rFonts w:hint="eastAsia"/>
        </w:rPr>
      </w:pPr>
      <w:r>
        <w:rPr>
          <w:rFonts w:hint="eastAsia"/>
        </w:rPr>
        <w:t>二、课程定位</w:t>
      </w:r>
    </w:p>
    <w:p w14:paraId="2BB3AC1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本课程是环境工程技术专业必修的一门专业核心课程，是在</w:t>
      </w:r>
      <w:r>
        <w:rPr>
          <w:rFonts w:hint="eastAsia" w:asciiTheme="minorEastAsia" w:hAnsiTheme="minorEastAsia" w:cstheme="minorEastAsia"/>
          <w:sz w:val="24"/>
          <w:lang w:val="en-US" w:eastAsia="zh-CN"/>
        </w:rPr>
        <w:t>基础化学、环境监测</w:t>
      </w:r>
      <w:r>
        <w:rPr>
          <w:rFonts w:hint="eastAsia" w:asciiTheme="minorEastAsia" w:hAnsiTheme="minorEastAsia" w:cstheme="minorEastAsia"/>
          <w:sz w:val="24"/>
        </w:rPr>
        <w:t>基础上开设的一门理论的课程，对接专业人才培养目标，面向环保工程师工作岗位，培养学生具备严谨务实的工程伦理素养</w:t>
      </w:r>
      <w:r>
        <w:rPr>
          <w:rFonts w:hint="eastAsia" w:asciiTheme="minorEastAsia" w:hAnsiTheme="minorEastAsia" w:cstheme="minorEastAsia"/>
          <w:sz w:val="24"/>
          <w:lang w:eastAsia="zh-CN"/>
        </w:rPr>
        <w:t>、具备绿色发展的责任意识、具备精益求精的工匠精神</w:t>
      </w:r>
      <w:r>
        <w:rPr>
          <w:rFonts w:hint="eastAsia" w:asciiTheme="minorEastAsia" w:hAnsiTheme="minorEastAsia" w:cstheme="minorEastAsia"/>
          <w:sz w:val="24"/>
        </w:rPr>
        <w:t>，具备环境工程工艺的分析与设计能力</w:t>
      </w:r>
      <w:r>
        <w:rPr>
          <w:rFonts w:hint="eastAsia" w:asciiTheme="minorEastAsia" w:hAnsiTheme="minorEastAsia" w:cstheme="minorEastAsia"/>
          <w:sz w:val="24"/>
          <w:lang w:eastAsia="zh-CN"/>
        </w:rPr>
        <w:t>、环保设备的操作与调控能力、污染控制技术的优化与创新</w:t>
      </w:r>
      <w:r>
        <w:rPr>
          <w:rFonts w:hint="eastAsia" w:asciiTheme="minorEastAsia" w:hAnsiTheme="minorEastAsia" w:cstheme="minorEastAsia"/>
          <w:sz w:val="24"/>
        </w:rPr>
        <w:t>能力，为后续大气污染控制工程课程学习奠定基础的课程。同时，将课程思政内容融入课程核心内容体系，帮助学生树立正确的世界观、人生观、价值观。</w:t>
      </w:r>
    </w:p>
    <w:p w14:paraId="26DCD547">
      <w:pPr>
        <w:pStyle w:val="3"/>
        <w:bidi w:val="0"/>
        <w:rPr>
          <w:rFonts w:hint="eastAsia"/>
        </w:rPr>
      </w:pPr>
      <w:r>
        <w:rPr>
          <w:rFonts w:hint="eastAsia"/>
        </w:rPr>
        <w:t>三、课程设计思路</w:t>
      </w:r>
    </w:p>
    <w:p w14:paraId="50CFBD7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1.</w:t>
      </w:r>
      <w:r>
        <w:rPr>
          <w:rFonts w:hint="eastAsia" w:asciiTheme="minorEastAsia" w:hAnsiTheme="minorEastAsia" w:cstheme="minorEastAsia"/>
          <w:color w:val="000000" w:themeColor="text1"/>
          <w:sz w:val="24"/>
          <w14:textFill>
            <w14:solidFill>
              <w14:schemeClr w14:val="tx1"/>
            </w14:solidFill>
          </w14:textFill>
        </w:rPr>
        <w:t>设计核心目标</w:t>
      </w:r>
    </w:p>
    <w:p w14:paraId="59C38C9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知识融合：整合固废分类、特性分析、处理技术（物理 / 化学 / 生物）、处置规范（填埋 / 焚烧 / 资源化）等核心知识点，形成 “问题诊断 - 方案设计 - 效果评估” 的闭环思维。</w:t>
      </w:r>
    </w:p>
    <w:p w14:paraId="24515D3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能力落地：聚焦工程实践能力，训练参数计算、工艺选型、设备匹配、环保合规性分析等实操技能，兼顾成本控制与技术可行性。</w:t>
      </w:r>
    </w:p>
    <w:p w14:paraId="28FAA76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素养导向：强化 “减量化、资源化、无害化” 理念，培养环保责任意识与创新思维（如协同处置、循环经济方案设计）。</w:t>
      </w:r>
    </w:p>
    <w:p w14:paraId="2920A48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2.</w:t>
      </w:r>
      <w:r>
        <w:rPr>
          <w:rFonts w:hint="eastAsia" w:asciiTheme="minorEastAsia" w:hAnsiTheme="minorEastAsia" w:cstheme="minorEastAsia"/>
          <w:color w:val="000000" w:themeColor="text1"/>
          <w:sz w:val="24"/>
          <w14:textFill>
            <w14:solidFill>
              <w14:schemeClr w14:val="tx1"/>
            </w14:solidFill>
          </w14:textFill>
        </w:rPr>
        <w:t>设计核心框架（四阶段闭环）</w:t>
      </w:r>
    </w:p>
    <w:p w14:paraId="4CC9F4A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阶段 1：基础调研与问题界定（占比 20%-25%）</w:t>
      </w:r>
    </w:p>
    <w:p w14:paraId="451B4F8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调研内容：</w:t>
      </w:r>
    </w:p>
    <w:p w14:paraId="4C4E1D4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固废来源与特性：明确处置对象（如市政污泥、工业废渣、电子垃圾等），通过采样分析含水率、组分（可燃 / 不可燃、有害 / 无害）、热值、重金属含量等关键参数。</w:t>
      </w:r>
    </w:p>
    <w:p w14:paraId="3633AA6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行业背景与约束：调研区域产业结构、现有处置设施容量、环保政策（如《固体废物污染环境防治法》）、场地条件（地形、水文）及经济成本上限。</w:t>
      </w:r>
    </w:p>
    <w:p w14:paraId="42B6595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输出成果：调研报告（含特性检测数据、政策清单、现有问题诊断）、设计任务书（明确处置规模、环保指标、资源化要求）。</w:t>
      </w:r>
    </w:p>
    <w:p w14:paraId="2703256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阶段 2：工艺选型与方案设计（占比 40%-45%）</w:t>
      </w:r>
    </w:p>
    <w:p w14:paraId="1308B76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核心逻辑：按 “特性匹配技术” 原则选型，优先资源化，次选无害化处置。</w:t>
      </w:r>
    </w:p>
    <w:p w14:paraId="40C2A7E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关键设计内容：</w:t>
      </w:r>
    </w:p>
    <w:p w14:paraId="4A347A0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预处理工艺：如破碎（粒径控制）、分选（磁选 / 浮选分离有价组分）、干燥（含水率调节至工艺要求）。</w:t>
      </w:r>
    </w:p>
    <w:p w14:paraId="01C5814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主体工艺：</w:t>
      </w:r>
    </w:p>
    <w:p w14:paraId="2191A40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资源化路径：工业废渣（如煤矸石）制建材、厨余垃圾厌氧产沼、电子垃圾贵金属回收；</w:t>
      </w:r>
    </w:p>
    <w:p w14:paraId="62953C6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无害化路径：危险废物焚烧（烟气净化系统设计）、生活垃圾卫生填埋（防渗层 / 渗滤液处理系统）。</w:t>
      </w:r>
    </w:p>
    <w:p w14:paraId="65780D0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辅助系统：尾气处理（如焚烧烟气脱硝 / 脱硫）、渗滤液处理（生化 + 膜处理）、固废运输路线规划。</w:t>
      </w:r>
    </w:p>
    <w:p w14:paraId="798E784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输出成果：工艺流程图（含设备型号 / 参数）、平面布置图、物料平衡与能量平衡计算书。</w:t>
      </w:r>
    </w:p>
    <w:p w14:paraId="573EDA7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阶段 3：方案论证与优化（占比 20%）</w:t>
      </w:r>
    </w:p>
    <w:p w14:paraId="2811615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多维论证：</w:t>
      </w:r>
    </w:p>
    <w:p w14:paraId="04DC7F3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技术可行性：设备兼容性、工艺稳定性（如厌氧发酵的温度 / PH 控制参数验证）；</w:t>
      </w:r>
    </w:p>
    <w:p w14:paraId="35EDAEA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环保合规性：尾气 / 渗滤液排放指标是否符合国标，危险废物鉴别与暂存是否合规；</w:t>
      </w:r>
    </w:p>
    <w:p w14:paraId="013134F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经济合理性：设备投资、运行成本（能耗 / 药剂）、资源化收益（如沼气发电效益）核算。</w:t>
      </w:r>
    </w:p>
    <w:p w14:paraId="5B1A185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优化方向：如 “焚烧 + 余热发电” 协同、“填埋气回收利用” 升级、减少药剂消耗的工艺参数调整。</w:t>
      </w:r>
    </w:p>
    <w:p w14:paraId="7F99447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阶段 4：报告撰写与成果展示（占比 10%-15%）</w:t>
      </w:r>
    </w:p>
    <w:p w14:paraId="6439B8D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报告结构：调研摘要、工艺设计详述、计算书、可行性论证、环保风险应急预案、结论与建议。</w:t>
      </w:r>
    </w:p>
    <w:p w14:paraId="5999BF0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展示要求：附工艺流程图、设备布置图、关键数据图表（如成本收益分析），可采用 PPT 汇报答辩。</w:t>
      </w:r>
    </w:p>
    <w:p w14:paraId="754976B2">
      <w:pPr>
        <w:pStyle w:val="3"/>
        <w:bidi w:val="0"/>
        <w:rPr>
          <w:rFonts w:hint="eastAsia"/>
        </w:rPr>
      </w:pPr>
      <w:r>
        <w:rPr>
          <w:rFonts w:hint="eastAsia"/>
        </w:rPr>
        <w:t>四、课程目标</w:t>
      </w:r>
    </w:p>
    <w:p w14:paraId="1E5B80FA">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503DCE0E">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掌握固体废物核心基础：明确固废分类（生活垃圾 / 工业固废 / 危险废物等）、来源特性（含水率、组分、热值等）及 “减量化、资源化、无害化” 核心原则。</w:t>
      </w:r>
    </w:p>
    <w:p w14:paraId="089B3026">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通晓关键技术体系：理解物理（破碎 / 分选）、化学（焚烧 / 固化）、生物（堆肥 / 厌氧发酵）等处理技术原理，掌握填埋、焚烧、资源化利用等处置模式的适用场景与技术要点。</w:t>
      </w:r>
    </w:p>
    <w:p w14:paraId="1B58F360">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熟悉政策与标准：掌握《固体废物污染环境防治法》等核心法规，明确固废鉴别、排放、处置的合规性要求。</w:t>
      </w:r>
    </w:p>
    <w:p w14:paraId="710D436F">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0B58500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实操应用能力：具备固废特性分析、工艺选型、设备匹配能力，能完成物料 / 能量平衡计算、处置方案初步设计（如工艺流程图绘制）。</w:t>
      </w:r>
    </w:p>
    <w:p w14:paraId="2386007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综合评估能力：能从技术可行性、环保合规性、经济合理性维度评估处置方案，提出优化建议。</w:t>
      </w:r>
    </w:p>
    <w:p w14:paraId="54974EC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问题解决能力：针对特定固废（如电子垃圾、厨余垃圾），能诊断处置痛点并设计适配方案，含环保风险防控措施。</w:t>
      </w:r>
    </w:p>
    <w:p w14:paraId="5B4F89CA">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0FF1729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理念践行：深化循环经济与绿色发展理念，树立 “源头减量 - 过程控制 - 末端资源化” 全链条环保责任意识。</w:t>
      </w:r>
    </w:p>
    <w:p w14:paraId="063828F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创新思维：培养技术创新（如协同处置、新型资源化路径）与系统思维，适配行业技术迭代需求。</w:t>
      </w:r>
    </w:p>
    <w:p w14:paraId="04BC855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职业素养：养成严谨的工程态度与合规意识，具备团队协作（方案研讨）与专业表达（报告撰写 / 汇报）能力。</w:t>
      </w:r>
    </w:p>
    <w:p w14:paraId="4ED2B8ED">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050D2D7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1.职业道德：树立“爱岗敬业、诚实守信、精益求精”的职业理念，遵守行业职业道德规范和岗位行为准则；​</w:t>
      </w:r>
    </w:p>
    <w:p w14:paraId="6596387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2.工匠精神：培育“严谨细致、追求卓越、持之以恒”的工匠精神，杜绝敷衍了事、投机取巧的工作态度；​</w:t>
      </w:r>
    </w:p>
    <w:p w14:paraId="4F0158A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3.法治意识：增强法治观念，自觉遵守行业相关法律法规和规章制度，做到依法从业、合规操作；​</w:t>
      </w:r>
    </w:p>
    <w:p w14:paraId="01B3626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4.社会责任：强化“科技报国、服务社会”的责任担当，理解所学专业在国家发展、行业进步中的作用，树立为行业发展和社会建设贡献力量的信念；​</w:t>
      </w:r>
    </w:p>
    <w:p w14:paraId="59D1D6F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5.家国情怀：结合行业发展历程和国家重大工程案例，激发民族自豪感和爱国热情，培养“强国有我”的使命意识；​</w:t>
      </w:r>
    </w:p>
    <w:p w14:paraId="622F9BC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6.创新意识：鼓励突破思维定势，勇于探索新技术、新方法，培养敢为人先、勇于担当的创新精神；​</w:t>
      </w:r>
    </w:p>
    <w:p w14:paraId="5777923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7.生态文明：树立绿色发展理念，在实践操作中注重节能减排、环境保护，践行生态责任。</w:t>
      </w:r>
    </w:p>
    <w:p w14:paraId="2131CE15">
      <w:pPr>
        <w:pStyle w:val="3"/>
        <w:bidi w:val="0"/>
        <w:rPr>
          <w:rFonts w:hint="eastAsia"/>
        </w:rPr>
      </w:pPr>
      <w:r>
        <w:rPr>
          <w:rFonts w:hint="eastAsia"/>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1957"/>
        <w:gridCol w:w="1336"/>
        <w:gridCol w:w="1600"/>
        <w:gridCol w:w="2069"/>
        <w:gridCol w:w="1231"/>
      </w:tblGrid>
      <w:tr w14:paraId="5D2D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841" w:type="pct"/>
            <w:vAlign w:val="center"/>
          </w:tcPr>
          <w:p w14:paraId="0EBBBDA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993" w:type="pct"/>
            <w:vAlign w:val="center"/>
          </w:tcPr>
          <w:p w14:paraId="5367176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678" w:type="pct"/>
            <w:vAlign w:val="center"/>
          </w:tcPr>
          <w:p w14:paraId="34F936D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w:t>
            </w:r>
          </w:p>
        </w:tc>
        <w:tc>
          <w:tcPr>
            <w:tcW w:w="812" w:type="pct"/>
            <w:vAlign w:val="center"/>
          </w:tcPr>
          <w:p w14:paraId="57BA867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w:t>
            </w:r>
          </w:p>
        </w:tc>
        <w:tc>
          <w:tcPr>
            <w:tcW w:w="1050" w:type="pct"/>
            <w:vAlign w:val="center"/>
          </w:tcPr>
          <w:p w14:paraId="29C5565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w:t>
            </w:r>
          </w:p>
        </w:tc>
        <w:tc>
          <w:tcPr>
            <w:tcW w:w="624" w:type="pct"/>
            <w:vAlign w:val="center"/>
          </w:tcPr>
          <w:p w14:paraId="128D98D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r>
      <w:tr w14:paraId="2E91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3CBFEAB4">
            <w:pPr>
              <w:numPr>
                <w:ilvl w:val="0"/>
                <w:numId w:val="4"/>
              </w:numPr>
              <w:adjustRightInd w:val="0"/>
              <w:snapToGrid w:val="0"/>
              <w:jc w:val="center"/>
              <w:rPr>
                <w:rFonts w:hint="eastAsia" w:ascii="宋体" w:hAnsi="宋体" w:eastAsia="宋体" w:cs="宋体"/>
                <w:sz w:val="21"/>
                <w:szCs w:val="21"/>
              </w:rPr>
            </w:pPr>
            <w:r>
              <w:rPr>
                <w:rFonts w:hint="eastAsia" w:ascii="Segoe UI" w:hAnsi="Segoe UI" w:eastAsia="Segoe UI" w:cs="Segoe UI"/>
                <w:i w:val="0"/>
                <w:iCs w:val="0"/>
                <w:caps w:val="0"/>
                <w:spacing w:val="0"/>
                <w:sz w:val="21"/>
                <w:szCs w:val="21"/>
                <w:shd w:val="clear" w:fill="FFFFFF"/>
              </w:rPr>
              <w:t>固废基础认知</w:t>
            </w:r>
          </w:p>
        </w:tc>
        <w:tc>
          <w:tcPr>
            <w:tcW w:w="993" w:type="pct"/>
            <w:vAlign w:val="center"/>
          </w:tcPr>
          <w:p w14:paraId="0E37E74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1.1 固废分类与来源调研</w:t>
            </w:r>
          </w:p>
          <w:p w14:paraId="299BD12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1.2 固废特性检测实操</w:t>
            </w:r>
          </w:p>
        </w:tc>
        <w:tc>
          <w:tcPr>
            <w:tcW w:w="678" w:type="pct"/>
            <w:vAlign w:val="center"/>
          </w:tcPr>
          <w:p w14:paraId="59B4D11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固废分类标准、来源分布；含水率/ 组分/ 热值等特性指标</w:t>
            </w:r>
          </w:p>
        </w:tc>
        <w:tc>
          <w:tcPr>
            <w:tcW w:w="812" w:type="pct"/>
            <w:vAlign w:val="center"/>
          </w:tcPr>
          <w:p w14:paraId="08C6311B">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能完成固废采样与基础特性检测；能区分不同类型固废</w:t>
            </w:r>
          </w:p>
        </w:tc>
        <w:tc>
          <w:tcPr>
            <w:tcW w:w="1050" w:type="pct"/>
            <w:vAlign w:val="center"/>
          </w:tcPr>
          <w:p w14:paraId="324AB2F1">
            <w:pPr>
              <w:adjustRightInd w:val="0"/>
              <w:snapToGrid w:val="0"/>
              <w:jc w:val="center"/>
              <w:rPr>
                <w:rFonts w:hint="eastAsia" w:asciiTheme="minorEastAsia" w:hAnsiTheme="minorEastAsia" w:cstheme="minorEastAsia"/>
                <w:sz w:val="21"/>
                <w:szCs w:val="21"/>
              </w:rPr>
            </w:pPr>
            <w:r>
              <w:rPr>
                <w:rFonts w:ascii="Segoe UI" w:hAnsi="Segoe UI" w:eastAsia="Segoe UI" w:cs="Segoe UI"/>
                <w:i w:val="0"/>
                <w:iCs w:val="0"/>
                <w:caps w:val="0"/>
                <w:spacing w:val="0"/>
                <w:sz w:val="21"/>
                <w:szCs w:val="21"/>
                <w:shd w:val="clear" w:fill="FFFFFF"/>
              </w:rPr>
              <w:t>树立 “固废是放错位置的资源” 理念</w:t>
            </w:r>
          </w:p>
        </w:tc>
        <w:tc>
          <w:tcPr>
            <w:tcW w:w="624" w:type="pct"/>
            <w:vAlign w:val="center"/>
          </w:tcPr>
          <w:p w14:paraId="76BF93AD">
            <w:pPr>
              <w:adjustRightInd w:val="0"/>
              <w:snapToGrid w:val="0"/>
              <w:ind w:firstLine="420" w:firstLineChars="20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w:t>
            </w:r>
          </w:p>
        </w:tc>
      </w:tr>
      <w:tr w14:paraId="152C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15B7667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r>
              <w:rPr>
                <w:rFonts w:ascii="Segoe UI" w:hAnsi="Segoe UI" w:eastAsia="Segoe UI" w:cs="Segoe UI"/>
                <w:i w:val="0"/>
                <w:iCs w:val="0"/>
                <w:caps w:val="0"/>
                <w:spacing w:val="0"/>
                <w:sz w:val="21"/>
                <w:szCs w:val="21"/>
                <w:shd w:val="clear" w:fill="FFFFFF"/>
              </w:rPr>
              <w:t>预处理技术</w:t>
            </w:r>
          </w:p>
        </w:tc>
        <w:tc>
          <w:tcPr>
            <w:tcW w:w="993" w:type="pct"/>
            <w:vAlign w:val="center"/>
          </w:tcPr>
          <w:p w14:paraId="39C45056">
            <w:pPr>
              <w:adjustRightInd w:val="0"/>
              <w:snapToGrid w:val="0"/>
              <w:jc w:val="center"/>
              <w:rPr>
                <w:rFonts w:ascii="Segoe UI" w:hAnsi="Segoe UI" w:eastAsia="Segoe UI" w:cs="Segoe UI"/>
                <w:i w:val="0"/>
                <w:iCs w:val="0"/>
                <w:caps w:val="0"/>
                <w:spacing w:val="0"/>
                <w:sz w:val="21"/>
                <w:szCs w:val="21"/>
                <w:shd w:val="clear" w:fill="FFFFFF"/>
              </w:rPr>
            </w:pPr>
            <w:r>
              <w:rPr>
                <w:rFonts w:ascii="Segoe UI" w:hAnsi="Segoe UI" w:eastAsia="Segoe UI" w:cs="Segoe UI"/>
                <w:i w:val="0"/>
                <w:iCs w:val="0"/>
                <w:caps w:val="0"/>
                <w:spacing w:val="0"/>
                <w:sz w:val="21"/>
                <w:szCs w:val="21"/>
                <w:shd w:val="clear" w:fill="FFFFFF"/>
              </w:rPr>
              <w:t>2.1 破碎/分选工艺设计</w:t>
            </w:r>
          </w:p>
          <w:p w14:paraId="37E30D52">
            <w:pPr>
              <w:adjustRightInd w:val="0"/>
              <w:snapToGrid w:val="0"/>
              <w:jc w:val="center"/>
              <w:rPr>
                <w:rFonts w:hint="eastAsia" w:ascii="宋体" w:hAnsi="宋体" w:eastAsia="宋体" w:cs="宋体"/>
                <w:sz w:val="21"/>
                <w:szCs w:val="21"/>
              </w:rPr>
            </w:pPr>
            <w:r>
              <w:rPr>
                <w:rFonts w:hint="default" w:ascii="Segoe UI" w:hAnsi="Segoe UI" w:eastAsia="Segoe UI" w:cs="Segoe UI"/>
                <w:i w:val="0"/>
                <w:iCs w:val="0"/>
                <w:caps w:val="0"/>
                <w:spacing w:val="0"/>
                <w:sz w:val="21"/>
                <w:szCs w:val="21"/>
                <w:shd w:val="clear" w:fill="FFFFFF"/>
              </w:rPr>
              <w:t>2.2 预处理设备选型</w:t>
            </w:r>
          </w:p>
        </w:tc>
        <w:tc>
          <w:tcPr>
            <w:tcW w:w="678" w:type="pct"/>
            <w:vAlign w:val="center"/>
          </w:tcPr>
          <w:p w14:paraId="1C82C2B5">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破碎原理、分选技术（磁选/浮选）；设备参数匹配逻辑</w:t>
            </w:r>
          </w:p>
        </w:tc>
        <w:tc>
          <w:tcPr>
            <w:tcW w:w="812" w:type="pct"/>
            <w:vAlign w:val="center"/>
          </w:tcPr>
          <w:p w14:paraId="5F744AE8">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能设计预处理工艺流程图；能根据固废特性选择设备</w:t>
            </w:r>
          </w:p>
        </w:tc>
        <w:tc>
          <w:tcPr>
            <w:tcW w:w="1050" w:type="pct"/>
            <w:vAlign w:val="center"/>
          </w:tcPr>
          <w:p w14:paraId="03C1C9DD">
            <w:pPr>
              <w:keepNext w:val="0"/>
              <w:keepLines w:val="0"/>
              <w:widowControl/>
              <w:suppressLineNumbers w:val="0"/>
              <w:jc w:val="center"/>
              <w:rPr>
                <w:sz w:val="21"/>
                <w:szCs w:val="21"/>
              </w:rPr>
            </w:pPr>
            <w:r>
              <w:rPr>
                <w:rFonts w:hint="eastAsia"/>
                <w:sz w:val="21"/>
                <w:szCs w:val="21"/>
              </w:rPr>
              <w:t>培养精准高效的工程思维</w:t>
            </w:r>
          </w:p>
          <w:p w14:paraId="0B6A861E">
            <w:pPr>
              <w:adjustRightInd w:val="0"/>
              <w:snapToGrid w:val="0"/>
              <w:jc w:val="center"/>
              <w:rPr>
                <w:rFonts w:hint="eastAsia" w:ascii="宋体" w:hAnsi="宋体" w:eastAsia="宋体" w:cs="宋体"/>
                <w:sz w:val="21"/>
                <w:szCs w:val="21"/>
              </w:rPr>
            </w:pPr>
          </w:p>
        </w:tc>
        <w:tc>
          <w:tcPr>
            <w:tcW w:w="624" w:type="pct"/>
            <w:vAlign w:val="center"/>
          </w:tcPr>
          <w:p w14:paraId="10A7EC97">
            <w:pPr>
              <w:adjustRightInd w:val="0"/>
              <w:snapToGrid w:val="0"/>
              <w:ind w:firstLine="420" w:firstLineChars="20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r>
      <w:tr w14:paraId="3176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58C0046D">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3. 资源化利用技术</w:t>
            </w:r>
          </w:p>
        </w:tc>
        <w:tc>
          <w:tcPr>
            <w:tcW w:w="993" w:type="pct"/>
            <w:vAlign w:val="center"/>
          </w:tcPr>
          <w:p w14:paraId="2486915C">
            <w:pPr>
              <w:adjustRightInd w:val="0"/>
              <w:snapToGrid w:val="0"/>
              <w:jc w:val="center"/>
              <w:rPr>
                <w:rFonts w:ascii="Segoe UI" w:hAnsi="Segoe UI" w:eastAsia="Segoe UI" w:cs="Segoe UI"/>
                <w:i w:val="0"/>
                <w:iCs w:val="0"/>
                <w:caps w:val="0"/>
                <w:spacing w:val="0"/>
                <w:sz w:val="21"/>
                <w:szCs w:val="21"/>
                <w:shd w:val="clear" w:fill="FFFFFF"/>
              </w:rPr>
            </w:pPr>
            <w:r>
              <w:rPr>
                <w:rFonts w:ascii="Segoe UI" w:hAnsi="Segoe UI" w:eastAsia="Segoe UI" w:cs="Segoe UI"/>
                <w:i w:val="0"/>
                <w:iCs w:val="0"/>
                <w:caps w:val="0"/>
                <w:spacing w:val="0"/>
                <w:sz w:val="21"/>
                <w:szCs w:val="21"/>
                <w:shd w:val="clear" w:fill="FFFFFF"/>
              </w:rPr>
              <w:t>3.1 工业固废建材化利用</w:t>
            </w:r>
          </w:p>
          <w:p w14:paraId="50D8E02A">
            <w:pPr>
              <w:adjustRightInd w:val="0"/>
              <w:snapToGrid w:val="0"/>
              <w:jc w:val="center"/>
              <w:rPr>
                <w:rFonts w:hint="default" w:ascii="Segoe UI" w:hAnsi="Segoe UI" w:eastAsia="Segoe UI" w:cs="Segoe UI"/>
                <w:i w:val="0"/>
                <w:iCs w:val="0"/>
                <w:caps w:val="0"/>
                <w:spacing w:val="0"/>
                <w:sz w:val="21"/>
                <w:szCs w:val="21"/>
                <w:shd w:val="clear" w:fill="FFFFFF"/>
              </w:rPr>
            </w:pPr>
            <w:r>
              <w:rPr>
                <w:rFonts w:hint="default" w:ascii="Segoe UI" w:hAnsi="Segoe UI" w:eastAsia="Segoe UI" w:cs="Segoe UI"/>
                <w:i w:val="0"/>
                <w:iCs w:val="0"/>
                <w:caps w:val="0"/>
                <w:spacing w:val="0"/>
                <w:sz w:val="21"/>
                <w:szCs w:val="21"/>
                <w:shd w:val="clear" w:fill="FFFFFF"/>
              </w:rPr>
              <w:t>3.2 有机固废生物转化（堆肥 / 厌氧）</w:t>
            </w:r>
          </w:p>
          <w:p w14:paraId="5976AE86">
            <w:pPr>
              <w:adjustRightInd w:val="0"/>
              <w:snapToGrid w:val="0"/>
              <w:jc w:val="center"/>
              <w:rPr>
                <w:rFonts w:hint="eastAsia" w:ascii="宋体" w:hAnsi="宋体" w:eastAsia="宋体" w:cs="宋体"/>
                <w:sz w:val="21"/>
                <w:szCs w:val="21"/>
              </w:rPr>
            </w:pPr>
            <w:r>
              <w:rPr>
                <w:rFonts w:hint="default" w:ascii="Segoe UI" w:hAnsi="Segoe UI" w:eastAsia="Segoe UI" w:cs="Segoe UI"/>
                <w:i w:val="0"/>
                <w:iCs w:val="0"/>
                <w:caps w:val="0"/>
                <w:spacing w:val="0"/>
                <w:sz w:val="21"/>
                <w:szCs w:val="21"/>
                <w:shd w:val="clear" w:fill="FFFFFF"/>
              </w:rPr>
              <w:t>3.3 再生资源回收工艺</w:t>
            </w:r>
          </w:p>
        </w:tc>
        <w:tc>
          <w:tcPr>
            <w:tcW w:w="678" w:type="pct"/>
            <w:vAlign w:val="center"/>
          </w:tcPr>
          <w:p w14:paraId="39123E38">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建材化配比要求、厌氧发酵参数；再生资源回收规范</w:t>
            </w:r>
          </w:p>
        </w:tc>
        <w:tc>
          <w:tcPr>
            <w:tcW w:w="812" w:type="pct"/>
            <w:vAlign w:val="center"/>
          </w:tcPr>
          <w:p w14:paraId="0BE9C7A2">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能完成资源化工艺的物料平衡计算；能设计小型堆肥方案</w:t>
            </w:r>
          </w:p>
        </w:tc>
        <w:tc>
          <w:tcPr>
            <w:tcW w:w="1050" w:type="pct"/>
            <w:vAlign w:val="center"/>
          </w:tcPr>
          <w:p w14:paraId="229C4ACD">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践行循环经济与绿色发展理念</w:t>
            </w:r>
          </w:p>
        </w:tc>
        <w:tc>
          <w:tcPr>
            <w:tcW w:w="624" w:type="pct"/>
            <w:vAlign w:val="center"/>
          </w:tcPr>
          <w:p w14:paraId="60EE4FBF">
            <w:pPr>
              <w:adjustRightInd w:val="0"/>
              <w:snapToGrid w:val="0"/>
              <w:ind w:firstLine="420" w:firstLineChars="20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18</w:t>
            </w:r>
          </w:p>
        </w:tc>
      </w:tr>
      <w:tr w14:paraId="44DF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1E63150C">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4. 无害化处置技术</w:t>
            </w:r>
          </w:p>
        </w:tc>
        <w:tc>
          <w:tcPr>
            <w:tcW w:w="993" w:type="pct"/>
            <w:vAlign w:val="center"/>
          </w:tcPr>
          <w:p w14:paraId="1E26E715">
            <w:pPr>
              <w:adjustRightInd w:val="0"/>
              <w:snapToGrid w:val="0"/>
              <w:jc w:val="center"/>
              <w:rPr>
                <w:rFonts w:ascii="Segoe UI" w:hAnsi="Segoe UI" w:eastAsia="Segoe UI" w:cs="Segoe UI"/>
                <w:i w:val="0"/>
                <w:iCs w:val="0"/>
                <w:caps w:val="0"/>
                <w:spacing w:val="0"/>
                <w:sz w:val="21"/>
                <w:szCs w:val="21"/>
                <w:shd w:val="clear" w:fill="FFFFFF"/>
              </w:rPr>
            </w:pPr>
            <w:r>
              <w:rPr>
                <w:rFonts w:ascii="Segoe UI" w:hAnsi="Segoe UI" w:eastAsia="Segoe UI" w:cs="Segoe UI"/>
                <w:i w:val="0"/>
                <w:iCs w:val="0"/>
                <w:caps w:val="0"/>
                <w:spacing w:val="0"/>
                <w:sz w:val="21"/>
                <w:szCs w:val="21"/>
                <w:shd w:val="clear" w:fill="FFFFFF"/>
              </w:rPr>
              <w:t>4.1 焚烧工艺与尾气净化</w:t>
            </w:r>
          </w:p>
          <w:p w14:paraId="5A2B1E36">
            <w:pPr>
              <w:adjustRightInd w:val="0"/>
              <w:snapToGrid w:val="0"/>
              <w:jc w:val="center"/>
              <w:rPr>
                <w:rFonts w:hint="eastAsia" w:ascii="宋体" w:hAnsi="宋体" w:eastAsia="宋体" w:cs="宋体"/>
                <w:sz w:val="21"/>
                <w:szCs w:val="21"/>
              </w:rPr>
            </w:pPr>
            <w:r>
              <w:rPr>
                <w:rFonts w:hint="default" w:ascii="Segoe UI" w:hAnsi="Segoe UI" w:eastAsia="Segoe UI" w:cs="Segoe UI"/>
                <w:i w:val="0"/>
                <w:iCs w:val="0"/>
                <w:caps w:val="0"/>
                <w:spacing w:val="0"/>
                <w:sz w:val="21"/>
                <w:szCs w:val="21"/>
                <w:shd w:val="clear" w:fill="FFFFFF"/>
              </w:rPr>
              <w:t>4.2 卫生填埋场设计</w:t>
            </w:r>
          </w:p>
        </w:tc>
        <w:tc>
          <w:tcPr>
            <w:tcW w:w="678" w:type="pct"/>
            <w:vAlign w:val="center"/>
          </w:tcPr>
          <w:p w14:paraId="4332E7F1">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焚烧热值计算、填埋场防渗 / 渗滤液处理要求；环保排放标准</w:t>
            </w:r>
          </w:p>
        </w:tc>
        <w:tc>
          <w:tcPr>
            <w:tcW w:w="812" w:type="pct"/>
            <w:vAlign w:val="center"/>
          </w:tcPr>
          <w:p w14:paraId="12F8D8BA">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能进行焚烧系统参数设计；能完成填埋场库容核算</w:t>
            </w:r>
          </w:p>
        </w:tc>
        <w:tc>
          <w:tcPr>
            <w:tcW w:w="1050" w:type="pct"/>
            <w:vAlign w:val="center"/>
          </w:tcPr>
          <w:p w14:paraId="6F9F18AE">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强化环境责任与合规意识</w:t>
            </w:r>
          </w:p>
        </w:tc>
        <w:tc>
          <w:tcPr>
            <w:tcW w:w="624" w:type="pct"/>
            <w:vAlign w:val="center"/>
          </w:tcPr>
          <w:p w14:paraId="4582C57E">
            <w:pPr>
              <w:adjustRightInd w:val="0"/>
              <w:snapToGrid w:val="0"/>
              <w:ind w:firstLine="420" w:firstLineChars="20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w:t>
            </w:r>
          </w:p>
        </w:tc>
      </w:tr>
      <w:tr w14:paraId="0A1D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480ED7BD">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5. 综合处置方案设计</w:t>
            </w:r>
          </w:p>
        </w:tc>
        <w:tc>
          <w:tcPr>
            <w:tcW w:w="993" w:type="pct"/>
            <w:vAlign w:val="center"/>
          </w:tcPr>
          <w:p w14:paraId="7C7744A6">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5.1 典型固废处置方案编制</w:t>
            </w:r>
            <w:r>
              <w:rPr>
                <w:rFonts w:hint="default" w:ascii="Segoe UI" w:hAnsi="Segoe UI" w:eastAsia="Segoe UI" w:cs="Segoe UI"/>
                <w:i w:val="0"/>
                <w:iCs w:val="0"/>
                <w:caps w:val="0"/>
                <w:spacing w:val="0"/>
                <w:sz w:val="21"/>
                <w:szCs w:val="21"/>
                <w:shd w:val="clear" w:fill="FFFFFF"/>
              </w:rPr>
              <w:t>5.2 方案可行性评估</w:t>
            </w:r>
          </w:p>
        </w:tc>
        <w:tc>
          <w:tcPr>
            <w:tcW w:w="678" w:type="pct"/>
            <w:vAlign w:val="center"/>
          </w:tcPr>
          <w:p w14:paraId="06919017">
            <w:pPr>
              <w:adjustRightInd w:val="0"/>
              <w:snapToGrid w:val="0"/>
              <w:jc w:val="center"/>
              <w:rPr>
                <w:rFonts w:hint="eastAsia" w:ascii="宋体" w:hAnsi="宋体" w:eastAsia="宋体" w:cs="宋体"/>
                <w:b/>
                <w:bCs/>
                <w:sz w:val="21"/>
                <w:szCs w:val="21"/>
              </w:rPr>
            </w:pPr>
            <w:r>
              <w:rPr>
                <w:rFonts w:ascii="Segoe UI" w:hAnsi="Segoe UI" w:eastAsia="Segoe UI" w:cs="Segoe UI"/>
                <w:i w:val="0"/>
                <w:iCs w:val="0"/>
                <w:caps w:val="0"/>
                <w:spacing w:val="0"/>
                <w:sz w:val="21"/>
                <w:szCs w:val="21"/>
                <w:shd w:val="clear" w:fill="FFFFFF"/>
              </w:rPr>
              <w:t>技术/ 环保/经济多维度评估方法；应急预案框架</w:t>
            </w:r>
          </w:p>
        </w:tc>
        <w:tc>
          <w:tcPr>
            <w:tcW w:w="812" w:type="pct"/>
            <w:vAlign w:val="center"/>
          </w:tcPr>
          <w:p w14:paraId="19517888">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能独立完成处置方案设计；能撰写可行性报告</w:t>
            </w:r>
          </w:p>
        </w:tc>
        <w:tc>
          <w:tcPr>
            <w:tcW w:w="1050" w:type="pct"/>
            <w:vAlign w:val="center"/>
          </w:tcPr>
          <w:p w14:paraId="6589B965">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培养系统思维与团队协作能力</w:t>
            </w:r>
          </w:p>
        </w:tc>
        <w:tc>
          <w:tcPr>
            <w:tcW w:w="624" w:type="pct"/>
            <w:vAlign w:val="center"/>
          </w:tcPr>
          <w:p w14:paraId="6F9A362C">
            <w:pPr>
              <w:adjustRightInd w:val="0"/>
              <w:snapToGrid w:val="0"/>
              <w:ind w:firstLine="420" w:firstLineChars="20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w:t>
            </w:r>
          </w:p>
        </w:tc>
      </w:tr>
    </w:tbl>
    <w:p w14:paraId="7E85A0EC">
      <w:pPr>
        <w:pStyle w:val="3"/>
        <w:bidi w:val="0"/>
        <w:rPr>
          <w:rFonts w:hint="eastAsia"/>
        </w:rPr>
      </w:pPr>
      <w:r>
        <w:rPr>
          <w:rFonts w:hint="eastAsia"/>
          <w:lang w:val="en-US" w:eastAsia="zh-CN"/>
        </w:rPr>
        <w:t>六、</w:t>
      </w:r>
      <w:r>
        <w:rPr>
          <w:rFonts w:hint="eastAsia"/>
        </w:rPr>
        <w:t>课程考核与评价</w:t>
      </w:r>
    </w:p>
    <w:p w14:paraId="1A5978E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677B84E7">
      <w:pPr>
        <w:rPr>
          <w:rFonts w:hint="eastAsia" w:asciiTheme="minorEastAsia" w:hAnsiTheme="minorEastAsia" w:cstheme="minorEastAsia"/>
          <w:sz w:val="24"/>
        </w:rPr>
      </w:pPr>
      <w:r>
        <w:rPr>
          <w:rFonts w:hint="eastAsia" w:asciiTheme="minorEastAsia" w:hAnsiTheme="minorEastAsia" w:cstheme="minorEastAsia"/>
          <w:sz w:val="24"/>
        </w:rPr>
        <w:br w:type="page"/>
      </w:r>
    </w:p>
    <w:p w14:paraId="70149455">
      <w:pPr>
        <w:adjustRightInd w:val="0"/>
        <w:snapToGrid w:val="0"/>
        <w:spacing w:line="440" w:lineRule="exact"/>
        <w:ind w:firstLine="480" w:firstLineChars="200"/>
        <w:rPr>
          <w:rFonts w:hint="eastAsia" w:asciiTheme="minorEastAsia" w:hAnsiTheme="minorEastAsia" w:cstheme="minorEastAsia"/>
          <w:sz w:val="24"/>
        </w:rPr>
      </w:pPr>
    </w:p>
    <w:tbl>
      <w:tblPr>
        <w:tblStyle w:val="27"/>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5"/>
        <w:gridCol w:w="1417"/>
        <w:gridCol w:w="3816"/>
      </w:tblGrid>
      <w:tr w14:paraId="3174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83" w:type="pct"/>
            <w:gridSpan w:val="2"/>
            <w:tcBorders>
              <w:left w:val="single" w:color="auto" w:sz="4" w:space="0"/>
              <w:right w:val="single" w:color="auto" w:sz="4" w:space="0"/>
            </w:tcBorders>
            <w:vAlign w:val="center"/>
          </w:tcPr>
          <w:p w14:paraId="08A685D6">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77691624">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0" w:type="pct"/>
            <w:tcBorders>
              <w:left w:val="single" w:color="auto" w:sz="4" w:space="0"/>
              <w:right w:val="single" w:color="auto" w:sz="4" w:space="0"/>
            </w:tcBorders>
            <w:vAlign w:val="center"/>
          </w:tcPr>
          <w:p w14:paraId="1583542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9" w:type="pct"/>
            <w:tcBorders>
              <w:left w:val="single" w:color="auto" w:sz="4" w:space="0"/>
              <w:right w:val="single" w:color="auto" w:sz="4" w:space="0"/>
            </w:tcBorders>
            <w:vAlign w:val="center"/>
          </w:tcPr>
          <w:p w14:paraId="6A3FED06">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25D9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359" w:type="pct"/>
            <w:vMerge w:val="restart"/>
            <w:tcBorders>
              <w:left w:val="single" w:color="auto" w:sz="4" w:space="0"/>
              <w:right w:val="single" w:color="auto" w:sz="4" w:space="0"/>
            </w:tcBorders>
            <w:vAlign w:val="center"/>
          </w:tcPr>
          <w:p w14:paraId="6FB58CF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4" w:type="pct"/>
            <w:tcBorders>
              <w:left w:val="single" w:color="auto" w:sz="4" w:space="0"/>
              <w:right w:val="single" w:color="auto" w:sz="4" w:space="0"/>
            </w:tcBorders>
            <w:vAlign w:val="center"/>
          </w:tcPr>
          <w:p w14:paraId="22ECB426">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平时评价</w:t>
            </w:r>
          </w:p>
        </w:tc>
        <w:tc>
          <w:tcPr>
            <w:tcW w:w="1156" w:type="pct"/>
            <w:tcBorders>
              <w:left w:val="single" w:color="auto" w:sz="4" w:space="0"/>
              <w:right w:val="single" w:color="auto" w:sz="4" w:space="0"/>
            </w:tcBorders>
            <w:vAlign w:val="center"/>
          </w:tcPr>
          <w:p w14:paraId="6DC7CB14">
            <w:pP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以出勤、作业、课堂提问的形式进行</w:t>
            </w:r>
          </w:p>
        </w:tc>
        <w:tc>
          <w:tcPr>
            <w:tcW w:w="720" w:type="pct"/>
            <w:tcBorders>
              <w:left w:val="single" w:color="auto" w:sz="4" w:space="0"/>
              <w:right w:val="single" w:color="auto" w:sz="4" w:space="0"/>
            </w:tcBorders>
            <w:vAlign w:val="center"/>
          </w:tcPr>
          <w:p w14:paraId="24C69DBA">
            <w:pPr>
              <w:jc w:val="cente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39" w:type="pct"/>
            <w:tcBorders>
              <w:left w:val="single" w:color="auto" w:sz="4" w:space="0"/>
              <w:right w:val="single" w:color="auto" w:sz="4" w:space="0"/>
            </w:tcBorders>
            <w:vAlign w:val="center"/>
          </w:tcPr>
          <w:p w14:paraId="729DABEE">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制定出勤制度和作业占比，及课堂提问占比进行过程评价</w:t>
            </w:r>
          </w:p>
        </w:tc>
      </w:tr>
      <w:tr w14:paraId="0FCD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359" w:type="pct"/>
            <w:vMerge w:val="continue"/>
            <w:tcBorders>
              <w:left w:val="single" w:color="auto" w:sz="4" w:space="0"/>
              <w:right w:val="single" w:color="auto" w:sz="4" w:space="0"/>
            </w:tcBorders>
            <w:vAlign w:val="center"/>
          </w:tcPr>
          <w:p w14:paraId="2B0C9F45">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1E46D291">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单元评价</w:t>
            </w:r>
          </w:p>
        </w:tc>
        <w:tc>
          <w:tcPr>
            <w:tcW w:w="1156" w:type="pct"/>
            <w:tcBorders>
              <w:left w:val="single" w:color="auto" w:sz="4" w:space="0"/>
              <w:right w:val="single" w:color="auto" w:sz="4" w:space="0"/>
            </w:tcBorders>
            <w:vAlign w:val="center"/>
          </w:tcPr>
          <w:p w14:paraId="1E08B681">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每教学单元的结课考核形式进行</w:t>
            </w:r>
          </w:p>
        </w:tc>
        <w:tc>
          <w:tcPr>
            <w:tcW w:w="720" w:type="pct"/>
            <w:tcBorders>
              <w:left w:val="single" w:color="auto" w:sz="4" w:space="0"/>
              <w:right w:val="single" w:color="auto" w:sz="4" w:space="0"/>
            </w:tcBorders>
            <w:vAlign w:val="center"/>
          </w:tcPr>
          <w:p w14:paraId="4F4E44AF">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39" w:type="pct"/>
            <w:tcBorders>
              <w:left w:val="single" w:color="auto" w:sz="4" w:space="0"/>
              <w:right w:val="single" w:color="auto" w:sz="4" w:space="0"/>
            </w:tcBorders>
            <w:vAlign w:val="center"/>
          </w:tcPr>
          <w:p w14:paraId="08ADD4E7">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以试卷或提问考核的方式对单元的基本知识和重点内容进行考核</w:t>
            </w:r>
          </w:p>
        </w:tc>
      </w:tr>
      <w:tr w14:paraId="1507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59" w:type="pct"/>
            <w:vMerge w:val="continue"/>
            <w:tcBorders>
              <w:left w:val="single" w:color="auto" w:sz="4" w:space="0"/>
              <w:right w:val="single" w:color="auto" w:sz="4" w:space="0"/>
            </w:tcBorders>
            <w:vAlign w:val="center"/>
          </w:tcPr>
          <w:p w14:paraId="5617D56B">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6B63552B">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期中评价</w:t>
            </w:r>
          </w:p>
        </w:tc>
        <w:tc>
          <w:tcPr>
            <w:tcW w:w="1156" w:type="pct"/>
            <w:tcBorders>
              <w:left w:val="single" w:color="auto" w:sz="4" w:space="0"/>
              <w:right w:val="single" w:color="auto" w:sz="4" w:space="0"/>
            </w:tcBorders>
            <w:vAlign w:val="center"/>
          </w:tcPr>
          <w:p w14:paraId="5CC730A8">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期中考试</w:t>
            </w:r>
          </w:p>
        </w:tc>
        <w:tc>
          <w:tcPr>
            <w:tcW w:w="720" w:type="pct"/>
            <w:tcBorders>
              <w:left w:val="single" w:color="auto" w:sz="4" w:space="0"/>
              <w:right w:val="single" w:color="auto" w:sz="4" w:space="0"/>
            </w:tcBorders>
            <w:vAlign w:val="center"/>
          </w:tcPr>
          <w:p w14:paraId="60A2755F">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20%</w:t>
            </w:r>
          </w:p>
        </w:tc>
        <w:tc>
          <w:tcPr>
            <w:tcW w:w="1939" w:type="pct"/>
            <w:tcBorders>
              <w:left w:val="single" w:color="auto" w:sz="4" w:space="0"/>
              <w:right w:val="single" w:color="auto" w:sz="4" w:space="0"/>
            </w:tcBorders>
            <w:vAlign w:val="center"/>
          </w:tcPr>
          <w:p w14:paraId="537D9D45">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以大型单元为节点进行阶段性考核评价</w:t>
            </w:r>
          </w:p>
        </w:tc>
      </w:tr>
      <w:tr w14:paraId="35C8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359" w:type="pct"/>
            <w:vMerge w:val="continue"/>
            <w:tcBorders>
              <w:left w:val="single" w:color="auto" w:sz="4" w:space="0"/>
              <w:right w:val="single" w:color="auto" w:sz="4" w:space="0"/>
            </w:tcBorders>
            <w:vAlign w:val="center"/>
          </w:tcPr>
          <w:p w14:paraId="520E81E6">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119A4061">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实践评价</w:t>
            </w:r>
          </w:p>
        </w:tc>
        <w:tc>
          <w:tcPr>
            <w:tcW w:w="1156" w:type="pct"/>
            <w:tcBorders>
              <w:left w:val="single" w:color="auto" w:sz="4" w:space="0"/>
              <w:right w:val="single" w:color="auto" w:sz="4" w:space="0"/>
            </w:tcBorders>
            <w:vAlign w:val="center"/>
          </w:tcPr>
          <w:p w14:paraId="65A48B53">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以技能操作和零部件认知方式进行</w:t>
            </w:r>
          </w:p>
        </w:tc>
        <w:tc>
          <w:tcPr>
            <w:tcW w:w="720" w:type="pct"/>
            <w:tcBorders>
              <w:left w:val="single" w:color="auto" w:sz="4" w:space="0"/>
              <w:right w:val="single" w:color="auto" w:sz="4" w:space="0"/>
            </w:tcBorders>
            <w:vAlign w:val="center"/>
          </w:tcPr>
          <w:p w14:paraId="7481D0EE">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39" w:type="pct"/>
            <w:tcBorders>
              <w:left w:val="single" w:color="auto" w:sz="4" w:space="0"/>
              <w:right w:val="single" w:color="auto" w:sz="4" w:space="0"/>
            </w:tcBorders>
            <w:vAlign w:val="center"/>
          </w:tcPr>
          <w:p w14:paraId="33393C3D">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以学生动手能力和对主要机器零部件认识的能力进行考核</w:t>
            </w:r>
          </w:p>
        </w:tc>
      </w:tr>
      <w:tr w14:paraId="2560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1183" w:type="pct"/>
            <w:gridSpan w:val="2"/>
            <w:tcBorders>
              <w:left w:val="single" w:color="auto" w:sz="4" w:space="0"/>
              <w:right w:val="single" w:color="auto" w:sz="4" w:space="0"/>
            </w:tcBorders>
            <w:vAlign w:val="center"/>
          </w:tcPr>
          <w:p w14:paraId="70AFCE0D">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终结性评价（期末）</w:t>
            </w:r>
          </w:p>
        </w:tc>
        <w:tc>
          <w:tcPr>
            <w:tcW w:w="1156" w:type="pct"/>
            <w:tcBorders>
              <w:left w:val="single" w:color="auto" w:sz="4" w:space="0"/>
              <w:right w:val="single" w:color="auto" w:sz="4" w:space="0"/>
            </w:tcBorders>
            <w:vAlign w:val="center"/>
          </w:tcPr>
          <w:p w14:paraId="2380C52E">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闭卷期末考试</w:t>
            </w:r>
          </w:p>
        </w:tc>
        <w:tc>
          <w:tcPr>
            <w:tcW w:w="720" w:type="pct"/>
            <w:tcBorders>
              <w:left w:val="single" w:color="auto" w:sz="4" w:space="0"/>
              <w:right w:val="single" w:color="auto" w:sz="4" w:space="0"/>
            </w:tcBorders>
            <w:vAlign w:val="center"/>
          </w:tcPr>
          <w:p w14:paraId="1E194450">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50%</w:t>
            </w:r>
          </w:p>
        </w:tc>
        <w:tc>
          <w:tcPr>
            <w:tcW w:w="1939" w:type="pct"/>
            <w:tcBorders>
              <w:left w:val="single" w:color="auto" w:sz="4" w:space="0"/>
              <w:right w:val="single" w:color="auto" w:sz="4" w:space="0"/>
            </w:tcBorders>
            <w:vAlign w:val="center"/>
          </w:tcPr>
          <w:p w14:paraId="4A5E794B">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对课程进行总体考核，考试学生对基本知识和基本技能的掌握程度</w:t>
            </w:r>
          </w:p>
        </w:tc>
      </w:tr>
    </w:tbl>
    <w:p w14:paraId="7151F2F0">
      <w:pPr>
        <w:pStyle w:val="3"/>
        <w:bidi w:val="0"/>
        <w:rPr>
          <w:rFonts w:hint="eastAsia"/>
        </w:rPr>
      </w:pPr>
      <w:r>
        <w:rPr>
          <w:rFonts w:hint="eastAsia"/>
        </w:rPr>
        <w:t>七、课程实施与保障</w:t>
      </w:r>
    </w:p>
    <w:p w14:paraId="6FE1CA76">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4420F2A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3F09A5CB">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702A2E4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1D3DD886">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68A83CD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193395E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专职教师在12人左右，其中专职教师10人，来自企业的兼职教师2人。应具备双师素质资格，具有一定的实践经验，教学效果良好，职称和年龄结构合理。</w:t>
      </w:r>
    </w:p>
    <w:p w14:paraId="6B0A411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5CCF26A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036FF377">
      <w:pPr>
        <w:rPr>
          <w:rFonts w:hint="eastAsia" w:ascii="宋体" w:hAnsi="宋体" w:eastAsia="宋体" w:cs="宋体"/>
          <w:sz w:val="24"/>
        </w:rPr>
      </w:pPr>
      <w:r>
        <w:rPr>
          <w:rFonts w:hint="eastAsia" w:ascii="宋体" w:hAnsi="宋体" w:eastAsia="宋体" w:cs="宋体"/>
          <w:sz w:val="24"/>
        </w:rPr>
        <w:br w:type="page"/>
      </w:r>
    </w:p>
    <w:p w14:paraId="051FEA44">
      <w:pPr>
        <w:adjustRightInd w:val="0"/>
        <w:snapToGrid w:val="0"/>
        <w:spacing w:line="440" w:lineRule="exact"/>
        <w:ind w:firstLine="480" w:firstLineChars="200"/>
        <w:rPr>
          <w:rFonts w:hint="eastAsia" w:ascii="宋体" w:hAnsi="宋体" w:eastAsia="宋体" w:cs="宋体"/>
          <w:sz w:val="24"/>
        </w:rPr>
      </w:pP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3"/>
        <w:gridCol w:w="3283"/>
        <w:gridCol w:w="3284"/>
      </w:tblGrid>
      <w:tr w14:paraId="7FD7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70B44BE2">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多媒体专业教室</w:t>
            </w:r>
          </w:p>
        </w:tc>
        <w:tc>
          <w:tcPr>
            <w:tcW w:w="1666" w:type="pct"/>
          </w:tcPr>
          <w:p w14:paraId="1A9D0138">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教学做一体化实训室</w:t>
            </w:r>
          </w:p>
        </w:tc>
        <w:tc>
          <w:tcPr>
            <w:tcW w:w="1666" w:type="pct"/>
          </w:tcPr>
          <w:p w14:paraId="5FB86F05">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相关实训仪器</w:t>
            </w:r>
          </w:p>
        </w:tc>
      </w:tr>
      <w:tr w14:paraId="3897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12098E87">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投影投影仪</w:t>
            </w:r>
          </w:p>
        </w:tc>
        <w:tc>
          <w:tcPr>
            <w:tcW w:w="1666" w:type="pct"/>
          </w:tcPr>
          <w:p w14:paraId="2A4A8C3B">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通风廓</w:t>
            </w:r>
          </w:p>
        </w:tc>
        <w:tc>
          <w:tcPr>
            <w:tcW w:w="1666" w:type="pct"/>
          </w:tcPr>
          <w:p w14:paraId="3DB9E4C5">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рH计</w:t>
            </w:r>
          </w:p>
        </w:tc>
      </w:tr>
      <w:tr w14:paraId="7F6F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6C1F81C3">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音响系统</w:t>
            </w:r>
          </w:p>
        </w:tc>
        <w:tc>
          <w:tcPr>
            <w:tcW w:w="1666" w:type="pct"/>
          </w:tcPr>
          <w:p w14:paraId="2BB5944F">
            <w:pPr>
              <w:adjustRightInd w:val="0"/>
              <w:snapToGrid w:val="0"/>
              <w:spacing w:line="440" w:lineRule="exact"/>
              <w:jc w:val="center"/>
              <w:rPr>
                <w:rFonts w:hint="eastAsia" w:ascii="宋体" w:hAnsi="宋体" w:eastAsia="宋体" w:cs="宋体"/>
                <w:color w:val="auto"/>
                <w:sz w:val="21"/>
                <w:szCs w:val="21"/>
                <w:vertAlign w:val="baseline"/>
              </w:rPr>
            </w:pPr>
            <w:r>
              <w:rPr>
                <w:rFonts w:ascii="Segoe UI" w:hAnsi="Segoe UI" w:eastAsia="Segoe UI" w:cs="Segoe UI"/>
                <w:i w:val="0"/>
                <w:iCs w:val="0"/>
                <w:caps w:val="0"/>
                <w:spacing w:val="0"/>
                <w:sz w:val="21"/>
                <w:szCs w:val="21"/>
                <w:shd w:val="clear" w:fill="FFFFFF"/>
              </w:rPr>
              <w:t>预处理操作区（操作台、通风系统）</w:t>
            </w:r>
          </w:p>
        </w:tc>
        <w:tc>
          <w:tcPr>
            <w:tcW w:w="1666" w:type="pct"/>
          </w:tcPr>
          <w:p w14:paraId="2A6F2AE2">
            <w:pPr>
              <w:adjustRightInd w:val="0"/>
              <w:snapToGrid w:val="0"/>
              <w:spacing w:line="440" w:lineRule="exact"/>
              <w:jc w:val="center"/>
              <w:rPr>
                <w:rFonts w:hint="eastAsia" w:ascii="宋体" w:hAnsi="宋体" w:eastAsia="宋体" w:cs="宋体"/>
                <w:color w:val="auto"/>
                <w:sz w:val="21"/>
                <w:szCs w:val="21"/>
                <w:vertAlign w:val="baseline"/>
              </w:rPr>
            </w:pPr>
            <w:r>
              <w:rPr>
                <w:rFonts w:ascii="Segoe UI" w:hAnsi="Segoe UI" w:eastAsia="Segoe UI" w:cs="Segoe UI"/>
                <w:i w:val="0"/>
                <w:iCs w:val="0"/>
                <w:caps w:val="0"/>
                <w:spacing w:val="0"/>
                <w:sz w:val="21"/>
                <w:szCs w:val="21"/>
                <w:shd w:val="clear" w:fill="FFFFFF"/>
              </w:rPr>
              <w:t>渗滤液 COD 测定仪</w:t>
            </w:r>
          </w:p>
        </w:tc>
      </w:tr>
      <w:tr w14:paraId="1897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0C7F6A4F">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交互性白板</w:t>
            </w:r>
          </w:p>
        </w:tc>
        <w:tc>
          <w:tcPr>
            <w:tcW w:w="1666" w:type="pct"/>
          </w:tcPr>
          <w:p w14:paraId="7B119CA3">
            <w:pPr>
              <w:adjustRightInd w:val="0"/>
              <w:snapToGrid w:val="0"/>
              <w:spacing w:line="440" w:lineRule="exact"/>
              <w:jc w:val="center"/>
              <w:rPr>
                <w:rFonts w:hint="eastAsia" w:ascii="宋体" w:hAnsi="宋体" w:eastAsia="宋体" w:cs="宋体"/>
                <w:color w:val="auto"/>
                <w:sz w:val="21"/>
                <w:szCs w:val="21"/>
                <w:vertAlign w:val="baseline"/>
              </w:rPr>
            </w:pPr>
            <w:r>
              <w:rPr>
                <w:rFonts w:ascii="Segoe UI" w:hAnsi="Segoe UI" w:eastAsia="Segoe UI" w:cs="Segoe UI"/>
                <w:i w:val="0"/>
                <w:iCs w:val="0"/>
                <w:caps w:val="0"/>
                <w:spacing w:val="0"/>
                <w:sz w:val="21"/>
                <w:szCs w:val="21"/>
                <w:shd w:val="clear" w:fill="FFFFFF"/>
              </w:rPr>
              <w:t>工艺模拟区（小型实验装置台）</w:t>
            </w:r>
          </w:p>
        </w:tc>
        <w:tc>
          <w:tcPr>
            <w:tcW w:w="1666" w:type="pct"/>
          </w:tcPr>
          <w:p w14:paraId="5EE8B78E">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分光光度计</w:t>
            </w:r>
          </w:p>
        </w:tc>
      </w:tr>
      <w:tr w14:paraId="7180F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58F18C94">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环境工程原理教学软件</w:t>
            </w:r>
          </w:p>
        </w:tc>
        <w:tc>
          <w:tcPr>
            <w:tcW w:w="1666" w:type="pct"/>
          </w:tcPr>
          <w:p w14:paraId="6C29E5BD">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固废处理实践设备</w:t>
            </w:r>
          </w:p>
        </w:tc>
        <w:tc>
          <w:tcPr>
            <w:tcW w:w="1666" w:type="pct"/>
          </w:tcPr>
          <w:p w14:paraId="29EB0199">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烟气（SO₂/NOₓ）检测仪</w:t>
            </w:r>
          </w:p>
        </w:tc>
      </w:tr>
      <w:tr w14:paraId="2F50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20705FB0">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学生实验操作台</w:t>
            </w:r>
          </w:p>
        </w:tc>
        <w:tc>
          <w:tcPr>
            <w:tcW w:w="1666" w:type="pct"/>
          </w:tcPr>
          <w:p w14:paraId="64F915A6">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固废处理小型设备</w:t>
            </w:r>
          </w:p>
        </w:tc>
        <w:tc>
          <w:tcPr>
            <w:tcW w:w="1666" w:type="pct"/>
          </w:tcPr>
          <w:p w14:paraId="326CDFD3">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气相色谱仪</w:t>
            </w:r>
          </w:p>
        </w:tc>
      </w:tr>
      <w:tr w14:paraId="48B8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59647776">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学生实验操作台</w:t>
            </w:r>
          </w:p>
        </w:tc>
        <w:tc>
          <w:tcPr>
            <w:tcW w:w="1666" w:type="pct"/>
          </w:tcPr>
          <w:p w14:paraId="3C851DA1">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在线监测仪器</w:t>
            </w:r>
          </w:p>
        </w:tc>
        <w:tc>
          <w:tcPr>
            <w:tcW w:w="1666" w:type="pct"/>
          </w:tcPr>
          <w:p w14:paraId="16FAF227">
            <w:pPr>
              <w:adjustRightInd w:val="0"/>
              <w:snapToGrid w:val="0"/>
              <w:spacing w:line="4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BOD测定仪</w:t>
            </w:r>
          </w:p>
        </w:tc>
      </w:tr>
    </w:tbl>
    <w:p w14:paraId="21D93A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11C3B0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2B2D45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1.课程教学大纲(明确教学目标内容结构、学时分配)</w:t>
      </w:r>
    </w:p>
    <w:p w14:paraId="6A723E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2.理论教材(含章节重点、公式推导、例题解析)</w:t>
      </w:r>
    </w:p>
    <w:p w14:paraId="3A82DE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实验指导书(详细实验步骤、仪器操作规范、数据记录表格)</w:t>
      </w:r>
    </w:p>
    <w:p w14:paraId="64F4A6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4.习题集与参考综合应用题)</w:t>
      </w:r>
    </w:p>
    <w:p w14:paraId="28691A8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kern w:val="2"/>
          <w:sz w:val="24"/>
          <w:szCs w:val="24"/>
          <w:lang w:val="en-US" w:eastAsia="zh-CN" w:bidi="ar-SA"/>
        </w:rPr>
        <w:t>（2）</w:t>
      </w:r>
      <w:r>
        <w:rPr>
          <w:rFonts w:hint="eastAsia" w:ascii="宋体" w:hAnsi="宋体" w:eastAsia="宋体" w:cs="宋体"/>
          <w:sz w:val="24"/>
        </w:rPr>
        <w:t>数字教学资源：</w:t>
      </w:r>
    </w:p>
    <w:p w14:paraId="383B8C9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多媒体课件(PPT格式含动画演示、高清图表、视频嵌入)</w:t>
      </w:r>
    </w:p>
    <w:p w14:paraId="52E6E3C5">
      <w:pPr>
        <w:keepNext w:val="0"/>
        <w:keepLines w:val="0"/>
        <w:pageBreakBefore w:val="0"/>
        <w:widowControl w:val="0"/>
        <w:kinsoku/>
        <w:wordWrap/>
        <w:overflowPunct/>
        <w:topLinePunct w:val="0"/>
        <w:autoSpaceDE/>
        <w:autoSpaceDN/>
        <w:bidi w:val="0"/>
        <w:spacing w:line="440" w:lineRule="exact"/>
        <w:ind w:firstLine="48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2.虚拟仿真实验(3D交互场景，模拟污染物处理流程)</w:t>
      </w:r>
    </w:p>
    <w:p w14:paraId="57F7A69F">
      <w:pPr>
        <w:keepNext w:val="0"/>
        <w:keepLines w:val="0"/>
        <w:pageBreakBefore w:val="0"/>
        <w:widowControl w:val="0"/>
        <w:kinsoku/>
        <w:wordWrap/>
        <w:overflowPunct/>
        <w:topLinePunct w:val="0"/>
        <w:autoSpaceDE/>
        <w:autoSpaceDN/>
        <w:bidi w:val="0"/>
        <w:spacing w:line="440" w:lineRule="exact"/>
        <w:ind w:firstLine="48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3.在线课程视频分知识识讲解，时长5-10min/个)</w:t>
      </w:r>
    </w:p>
    <w:p w14:paraId="258AD322">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4.教学资源库(包含文献资料、行业1案案例、数据图表下载区)</w:t>
      </w:r>
    </w:p>
    <w:p w14:paraId="6BD29582">
      <w:pPr>
        <w:rPr>
          <w:rFonts w:hint="default" w:ascii="宋体" w:hAnsi="宋体" w:eastAsia="宋体" w:cs="宋体"/>
          <w:sz w:val="24"/>
          <w:lang w:val="en-US" w:eastAsia="zh-CN"/>
        </w:rPr>
      </w:pPr>
      <w:r>
        <w:rPr>
          <w:rFonts w:hint="default" w:ascii="宋体" w:hAnsi="宋体" w:eastAsia="宋体" w:cs="宋体"/>
          <w:sz w:val="24"/>
          <w:lang w:val="en-US" w:eastAsia="zh-CN"/>
        </w:rPr>
        <w:br w:type="page"/>
      </w:r>
    </w:p>
    <w:p w14:paraId="34BAABA4">
      <w:pPr>
        <w:pStyle w:val="2"/>
        <w:bidi w:val="0"/>
      </w:pPr>
      <w:bookmarkStart w:id="48" w:name="_Toc17444"/>
      <w:bookmarkStart w:id="49" w:name="_Toc8118"/>
      <w:r>
        <w:rPr>
          <w:rFonts w:hint="eastAsia"/>
        </w:rPr>
        <w:t>《</w:t>
      </w:r>
      <w:r>
        <w:rPr>
          <w:rFonts w:hint="eastAsia"/>
          <w:lang w:val="en-US" w:eastAsia="zh-CN"/>
        </w:rPr>
        <w:t>环保设备安装与维护</w:t>
      </w:r>
      <w:r>
        <w:rPr>
          <w:rFonts w:hint="eastAsia"/>
        </w:rPr>
        <w:t>》课程标准</w:t>
      </w:r>
      <w:bookmarkEnd w:id="48"/>
      <w:bookmarkEnd w:id="49"/>
    </w:p>
    <w:p w14:paraId="70EA39BE">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509"/>
        <w:gridCol w:w="1681"/>
        <w:gridCol w:w="1105"/>
        <w:gridCol w:w="1054"/>
        <w:gridCol w:w="3295"/>
      </w:tblGrid>
      <w:tr w14:paraId="510A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62E6267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49CEEFAB">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环保设备安装与维护</w:t>
            </w:r>
          </w:p>
        </w:tc>
        <w:tc>
          <w:tcPr>
            <w:tcW w:w="535" w:type="pct"/>
            <w:tcBorders>
              <w:top w:val="single" w:color="auto" w:sz="4" w:space="0"/>
              <w:left w:val="single" w:color="auto" w:sz="4" w:space="0"/>
              <w:bottom w:val="single" w:color="auto" w:sz="4" w:space="0"/>
              <w:right w:val="single" w:color="auto" w:sz="4" w:space="0"/>
            </w:tcBorders>
            <w:vAlign w:val="center"/>
          </w:tcPr>
          <w:p w14:paraId="21C1079C">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66213234">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000000" w:themeColor="text1"/>
                <w:sz w:val="21"/>
                <w:szCs w:val="21"/>
                <w14:textFill>
                  <w14:solidFill>
                    <w14:schemeClr w14:val="tx1"/>
                  </w14:solidFill>
                </w14:textFill>
              </w:rPr>
              <w:t>yhhj23007</w:t>
            </w:r>
          </w:p>
        </w:tc>
      </w:tr>
      <w:tr w14:paraId="60A9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15B3F3D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766" w:type="pct"/>
            <w:tcBorders>
              <w:top w:val="single" w:color="auto" w:sz="4" w:space="0"/>
              <w:left w:val="single" w:color="auto" w:sz="4" w:space="0"/>
              <w:bottom w:val="single" w:color="auto" w:sz="4" w:space="0"/>
              <w:right w:val="single" w:color="auto" w:sz="4" w:space="0"/>
            </w:tcBorders>
          </w:tcPr>
          <w:p w14:paraId="0B9BE924">
            <w:pPr>
              <w:jc w:val="center"/>
            </w:pPr>
            <w:r>
              <w:rPr>
                <w:rFonts w:hint="eastAsia"/>
              </w:rPr>
              <w:t>64学时</w:t>
            </w:r>
          </w:p>
        </w:tc>
        <w:tc>
          <w:tcPr>
            <w:tcW w:w="853" w:type="pct"/>
            <w:tcBorders>
              <w:top w:val="single" w:color="auto" w:sz="4" w:space="0"/>
              <w:left w:val="single" w:color="auto" w:sz="4" w:space="0"/>
              <w:bottom w:val="single" w:color="auto" w:sz="4" w:space="0"/>
              <w:right w:val="single" w:color="auto" w:sz="4" w:space="0"/>
            </w:tcBorders>
          </w:tcPr>
          <w:p w14:paraId="47FA74F4">
            <w:r>
              <w:rPr>
                <w:rFonts w:hint="eastAsia" w:ascii="宋体" w:hAnsi="宋体" w:eastAsia="宋体" w:cs="Arial Unicode MS"/>
                <w:b/>
                <w:bCs/>
                <w:kern w:val="0"/>
                <w:szCs w:val="21"/>
              </w:rPr>
              <w:t>其中实践学时</w:t>
            </w:r>
          </w:p>
        </w:tc>
        <w:tc>
          <w:tcPr>
            <w:tcW w:w="561" w:type="pct"/>
            <w:tcBorders>
              <w:top w:val="single" w:color="auto" w:sz="4" w:space="0"/>
              <w:left w:val="single" w:color="auto" w:sz="4" w:space="0"/>
              <w:bottom w:val="single" w:color="auto" w:sz="4" w:space="0"/>
              <w:right w:val="single" w:color="auto" w:sz="4" w:space="0"/>
            </w:tcBorders>
          </w:tcPr>
          <w:p w14:paraId="6A42F578">
            <w:pPr>
              <w:jc w:val="center"/>
            </w:pPr>
            <w:r>
              <w:rPr>
                <w:rFonts w:hint="eastAsia"/>
              </w:rPr>
              <w:t>0学时</w:t>
            </w:r>
          </w:p>
        </w:tc>
        <w:tc>
          <w:tcPr>
            <w:tcW w:w="535" w:type="pct"/>
            <w:tcBorders>
              <w:top w:val="single" w:color="auto" w:sz="4" w:space="0"/>
              <w:left w:val="single" w:color="auto" w:sz="4" w:space="0"/>
              <w:bottom w:val="single" w:color="auto" w:sz="4" w:space="0"/>
              <w:right w:val="single" w:color="auto" w:sz="4" w:space="0"/>
            </w:tcBorders>
            <w:vAlign w:val="center"/>
          </w:tcPr>
          <w:p w14:paraId="7111A13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305A94FA">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lang w:val="en-US" w:eastAsia="zh-CN"/>
              </w:rPr>
              <w:t>1</w:t>
            </w:r>
            <w:r>
              <w:rPr>
                <w:rFonts w:hint="eastAsia" w:asciiTheme="minorHAnsi" w:hAnsiTheme="minorHAnsi" w:eastAsiaTheme="minorEastAsia" w:cstheme="minorBidi"/>
                <w:color w:val="auto"/>
                <w:kern w:val="2"/>
                <w:sz w:val="21"/>
              </w:rPr>
              <w:t>学分</w:t>
            </w:r>
          </w:p>
        </w:tc>
      </w:tr>
      <w:tr w14:paraId="6DDA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35673B4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52890FB7">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环境工程技术</w:t>
            </w:r>
          </w:p>
        </w:tc>
      </w:tr>
      <w:tr w14:paraId="5394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CA6024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2CDABFBA">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w:t>
            </w:r>
            <w:r>
              <w:rPr>
                <w:rFonts w:hint="eastAsia"/>
                <w:lang w:eastAsia="zh-CN"/>
              </w:rPr>
              <w:t>☑</w:t>
            </w:r>
            <w:r>
              <w:rPr>
                <w:rFonts w:hint="eastAsia"/>
              </w:rPr>
              <w:t>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5943D84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6DEC349F">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30A668F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015C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0EE757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3184A26B">
            <w:pPr>
              <w:pStyle w:val="16"/>
              <w:spacing w:before="0" w:beforeAutospacing="0" w:after="0" w:afterAutospacing="0"/>
              <w:ind w:left="-105" w:leftChars="-50" w:right="-105" w:rightChars="-50"/>
              <w:jc w:val="center"/>
              <w:rPr>
                <w:rFonts w:hint="eastAsia" w:ascii="Arial" w:hAnsi="Arial" w:eastAsia="宋体" w:cs="Arial"/>
                <w:color w:val="auto"/>
                <w:lang w:val="en-US" w:eastAsia="zh-CN"/>
              </w:rPr>
            </w:pPr>
            <w:r>
              <w:rPr>
                <w:rFonts w:hint="eastAsia" w:ascii="Arial" w:hAnsi="Arial" w:eastAsia="宋体" w:cs="Arial"/>
                <w:color w:val="auto"/>
                <w:lang w:val="en-US" w:eastAsia="zh-CN"/>
              </w:rPr>
              <w:t>基础化学</w:t>
            </w:r>
          </w:p>
        </w:tc>
      </w:tr>
      <w:tr w14:paraId="5BA9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91E335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07EC0EE7">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大气污染控制工程</w:t>
            </w:r>
          </w:p>
        </w:tc>
      </w:tr>
      <w:tr w14:paraId="0017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56B6DC47">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59F681AC">
            <w:pPr>
              <w:rPr>
                <w:rFonts w:hint="eastAsia" w:ascii="Arial" w:hAnsi="Arial" w:eastAsia="宋体" w:cs="Arial"/>
                <w:lang w:eastAsia="zh-CN"/>
              </w:rPr>
            </w:pPr>
            <w:r>
              <w:rPr>
                <w:rFonts w:hint="eastAsia" w:ascii="Arial" w:hAnsi="Arial" w:eastAsia="宋体" w:cs="Arial"/>
                <w:lang w:val="en-US" w:eastAsia="zh-CN"/>
              </w:rPr>
              <w:t>无</w:t>
            </w:r>
          </w:p>
        </w:tc>
      </w:tr>
      <w:tr w14:paraId="184F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7FA4690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00B4C679">
            <w:pPr>
              <w:widowControl/>
              <w:jc w:val="center"/>
              <w:rPr>
                <w:rFonts w:hint="eastAsia" w:eastAsiaTheme="minorEastAsia"/>
                <w:lang w:val="en-US" w:eastAsia="zh-CN"/>
              </w:rPr>
            </w:pPr>
            <w:r>
              <w:rPr>
                <w:rFonts w:hint="eastAsia"/>
                <w:lang w:val="en-US" w:eastAsia="zh-CN"/>
              </w:rPr>
              <w:t>陈荣桓</w:t>
            </w:r>
          </w:p>
        </w:tc>
        <w:tc>
          <w:tcPr>
            <w:tcW w:w="535" w:type="pct"/>
            <w:tcBorders>
              <w:top w:val="single" w:color="auto" w:sz="4" w:space="0"/>
              <w:left w:val="single" w:color="auto" w:sz="4" w:space="0"/>
              <w:bottom w:val="single" w:color="auto" w:sz="4" w:space="0"/>
              <w:right w:val="single" w:color="auto" w:sz="4" w:space="0"/>
            </w:tcBorders>
            <w:vAlign w:val="center"/>
          </w:tcPr>
          <w:p w14:paraId="478F744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2A151650">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7</w:t>
            </w:r>
            <w:r>
              <w:rPr>
                <w:rFonts w:hint="eastAsia" w:ascii="宋体" w:hAnsi="宋体" w:eastAsia="宋体"/>
                <w:color w:val="auto"/>
                <w:sz w:val="21"/>
                <w:szCs w:val="21"/>
              </w:rPr>
              <w:t>月</w:t>
            </w:r>
          </w:p>
        </w:tc>
      </w:tr>
      <w:tr w14:paraId="7E5C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5B05DE2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1E6B1ACF">
            <w:pPr>
              <w:widowControl/>
              <w:jc w:val="center"/>
              <w:rPr>
                <w:rFonts w:hint="default" w:eastAsiaTheme="minorEastAsia"/>
                <w:lang w:val="en-US" w:eastAsia="zh-CN"/>
              </w:rPr>
            </w:pPr>
            <w:r>
              <w:rPr>
                <w:rFonts w:hint="eastAsia"/>
                <w:lang w:val="en-US" w:eastAsia="zh-CN"/>
              </w:rPr>
              <w:t>季宏祥</w:t>
            </w:r>
          </w:p>
        </w:tc>
        <w:tc>
          <w:tcPr>
            <w:tcW w:w="535" w:type="pct"/>
            <w:tcBorders>
              <w:top w:val="single" w:color="auto" w:sz="4" w:space="0"/>
              <w:left w:val="single" w:color="auto" w:sz="4" w:space="0"/>
              <w:bottom w:val="single" w:color="auto" w:sz="4" w:space="0"/>
              <w:right w:val="single" w:color="auto" w:sz="4" w:space="0"/>
            </w:tcBorders>
            <w:vAlign w:val="center"/>
          </w:tcPr>
          <w:p w14:paraId="7358B73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58D11740">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8</w:t>
            </w:r>
            <w:r>
              <w:rPr>
                <w:rFonts w:hint="eastAsia" w:ascii="宋体" w:hAnsi="宋体" w:eastAsia="宋体"/>
                <w:color w:val="auto"/>
                <w:sz w:val="21"/>
                <w:szCs w:val="21"/>
              </w:rPr>
              <w:t>月</w:t>
            </w:r>
          </w:p>
        </w:tc>
      </w:tr>
    </w:tbl>
    <w:p w14:paraId="26A68503">
      <w:pPr>
        <w:pStyle w:val="3"/>
        <w:bidi w:val="0"/>
        <w:rPr>
          <w:rFonts w:hint="eastAsia"/>
        </w:rPr>
      </w:pPr>
      <w:r>
        <w:rPr>
          <w:rFonts w:hint="eastAsia"/>
        </w:rPr>
        <w:t>二、课程定位</w:t>
      </w:r>
    </w:p>
    <w:p w14:paraId="22F9B4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本课程是环境工程技术专业必修的一门专业核心课程，是在</w:t>
      </w:r>
      <w:r>
        <w:rPr>
          <w:rFonts w:hint="eastAsia" w:asciiTheme="minorEastAsia" w:hAnsiTheme="minorEastAsia" w:cstheme="minorEastAsia"/>
          <w:sz w:val="24"/>
          <w:lang w:val="en-US" w:eastAsia="zh-CN"/>
        </w:rPr>
        <w:t>基础化学</w:t>
      </w:r>
      <w:r>
        <w:rPr>
          <w:rFonts w:hint="eastAsia" w:asciiTheme="minorEastAsia" w:hAnsiTheme="minorEastAsia" w:cstheme="minorEastAsia"/>
          <w:sz w:val="24"/>
        </w:rPr>
        <w:t>基础上开设的一门理论的课程，对接专业人才培养目标，面向环保工程师工作岗位，培养学生具备严谨务实的工程伦理素养</w:t>
      </w:r>
      <w:r>
        <w:rPr>
          <w:rFonts w:hint="eastAsia" w:asciiTheme="minorEastAsia" w:hAnsiTheme="minorEastAsia" w:cstheme="minorEastAsia"/>
          <w:sz w:val="24"/>
          <w:lang w:eastAsia="zh-CN"/>
        </w:rPr>
        <w:t>、具备绿色发展的责任意识、具备精益求精的工匠精神</w:t>
      </w:r>
      <w:r>
        <w:rPr>
          <w:rFonts w:hint="eastAsia" w:asciiTheme="minorEastAsia" w:hAnsiTheme="minorEastAsia" w:cstheme="minorEastAsia"/>
          <w:sz w:val="24"/>
        </w:rPr>
        <w:t>，具备环境工程工艺的分析与设计能力</w:t>
      </w:r>
      <w:r>
        <w:rPr>
          <w:rFonts w:hint="eastAsia" w:asciiTheme="minorEastAsia" w:hAnsiTheme="minorEastAsia" w:cstheme="minorEastAsia"/>
          <w:sz w:val="24"/>
          <w:lang w:eastAsia="zh-CN"/>
        </w:rPr>
        <w:t>、环保设备的操作与调控能力、污染控制技术的优化与创新</w:t>
      </w:r>
      <w:r>
        <w:rPr>
          <w:rFonts w:hint="eastAsia" w:asciiTheme="minorEastAsia" w:hAnsiTheme="minorEastAsia" w:cstheme="minorEastAsia"/>
          <w:sz w:val="24"/>
        </w:rPr>
        <w:t>能力，为后续大气污染控制工程课程学习奠定基础的课程。同时，将课程思政内容融入课程核心内容体系，帮助学生树立正确的世界观、人生观、价值观。</w:t>
      </w:r>
    </w:p>
    <w:p w14:paraId="45108980">
      <w:pPr>
        <w:pStyle w:val="3"/>
        <w:bidi w:val="0"/>
        <w:rPr>
          <w:rFonts w:hint="eastAsia"/>
        </w:rPr>
      </w:pPr>
      <w:r>
        <w:rPr>
          <w:rFonts w:hint="eastAsia"/>
        </w:rPr>
        <w:t>三、课程设计思路</w:t>
      </w:r>
    </w:p>
    <w:p w14:paraId="009620A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1.设计主线</w:t>
      </w:r>
    </w:p>
    <w:p w14:paraId="30BA94B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以环保行业 “设备安装 - 调试 - 运维 - 故障排查” 的岗位工作流程为核心，将课程内容与企业实际需求绑定，实现 “学练用” 无缝衔接。</w:t>
      </w:r>
    </w:p>
    <w:p w14:paraId="356AD98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2.设计依据</w:t>
      </w:r>
    </w:p>
    <w:p w14:paraId="08783BC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政策与行业需求：对标《“十四五” 生态环境监测规划》《环保设备制造行业规范条件》，聚焦水处理、大气治理、固废处理设备的实操技能；</w:t>
      </w:r>
    </w:p>
    <w:p w14:paraId="6C700E0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专业衔接：承接《环保设备原理》《机械基础》等先修课程，为《环保工程施工》《环境工程实训》等后续课程提供实操支撑。</w:t>
      </w:r>
    </w:p>
    <w:p w14:paraId="116AC86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3.设计逻辑</w:t>
      </w:r>
    </w:p>
    <w:p w14:paraId="51E6B83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“岗课赛证” 融合：</w:t>
      </w:r>
    </w:p>
    <w:p w14:paraId="4A46150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岗位：覆盖环保设备运维工、安装技术员等岗位核心能力；</w:t>
      </w:r>
    </w:p>
    <w:p w14:paraId="66AB538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赛事：对接 “全国环境工程技术大赛” 设备调试模块；</w:t>
      </w:r>
    </w:p>
    <w:p w14:paraId="0454BC1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证书：融入 “环保设施运营证” 相关考核要点。</w:t>
      </w:r>
    </w:p>
    <w:p w14:paraId="0683CCB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“理实递进” 分层：</w:t>
      </w:r>
    </w:p>
    <w:p w14:paraId="744E9DC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基础层：掌握设备结构、安装规范等理论知识；</w:t>
      </w:r>
    </w:p>
    <w:p w14:paraId="78AF9DE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进阶层：通过模拟安装、虚拟调试完成技能训练；</w:t>
      </w:r>
    </w:p>
    <w:p w14:paraId="54AE2C7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实战层：参与企业真实设备的维护辅助工作。</w:t>
      </w:r>
    </w:p>
    <w:p w14:paraId="1DCC793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“项目载体” 落地：</w:t>
      </w:r>
    </w:p>
    <w:p w14:paraId="7621F2F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以典型环保设备（如布袋除尘器、MBR 膜组件）为项目载体，将 “安装流程、参数校准、故障维修” 拆解为模块化任务，学生以 “项目小组” 形式完成全流程实操。</w:t>
      </w:r>
    </w:p>
    <w:p w14:paraId="2520101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4.思政融入思路</w:t>
      </w:r>
    </w:p>
    <w:p w14:paraId="327E1C7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将 “工匠精神”“安全规范”“环保责任” 融入教学：</w:t>
      </w:r>
    </w:p>
    <w:p w14:paraId="5C18198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安装环节强调 “规范操作”，渗透工程安全与职业素养；</w:t>
      </w:r>
    </w:p>
    <w:p w14:paraId="40C3480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维护环节结合 “设备高效运行与能耗控制”，关联 “双碳” 目标下的环保设备节能要求。</w:t>
      </w:r>
    </w:p>
    <w:p w14:paraId="7D3BACF0">
      <w:pPr>
        <w:pStyle w:val="3"/>
        <w:bidi w:val="0"/>
        <w:rPr>
          <w:rFonts w:hint="eastAsia"/>
        </w:rPr>
      </w:pPr>
      <w:r>
        <w:rPr>
          <w:rFonts w:hint="eastAsia"/>
        </w:rPr>
        <w:t>四、课程目标</w:t>
      </w:r>
    </w:p>
    <w:p w14:paraId="1C85F5A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435417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掌握典型环保设备（如布袋除尘器、污水处理曝气设备、固废压滤机等）的结构组成、工作原理及技术参数；</w:t>
      </w:r>
    </w:p>
    <w:p w14:paraId="477F14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熟悉环保设备安装的行业规范（如《环保设备安装工程质量验收规范》）、安全标准及工艺流程；</w:t>
      </w:r>
    </w:p>
    <w:p w14:paraId="2ABDE4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了解环保设备常见故障类型（如设备泄漏、部件磨损、参数异常）的成因及对应的维护原理。</w:t>
      </w:r>
    </w:p>
    <w:p w14:paraId="4AD3ED4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10F7F2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实操能力：能独立完成小型环保设备的组件组装、现场安装与基础调试，熟练使用常用安装工具（如扳手、水平仪）；</w:t>
      </w:r>
    </w:p>
    <w:p w14:paraId="67FE0F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运维能力：具备环保设备日常巡检、性能检测（如压力、流量参数监测）及常规故障（如管道堵塞、电机异响）的排查与修复能力；</w:t>
      </w:r>
    </w:p>
    <w:p w14:paraId="1C498C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综合能力：能根据设备运行数据评估其运行状态，初步制定设备维护保养计划，具备团队协作完成中型设备安装项目的能力。</w:t>
      </w:r>
    </w:p>
    <w:p w14:paraId="49B7DC7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13A37B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养成 “安全第一、规范操作” 的职业习惯，树立严谨的工程责任意识；</w:t>
      </w:r>
    </w:p>
    <w:p w14:paraId="190E88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强化 “设备高效运维助力环保达标” 的行业认知，提升生态环境保护的岗位责任感；</w:t>
      </w:r>
    </w:p>
    <w:p w14:paraId="0ED998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培养问题导向的思维与自主学习能力，能主动跟进环保设备的技术更新。</w:t>
      </w:r>
    </w:p>
    <w:p w14:paraId="52B8A19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172458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1.职业道德：树立“爱岗敬业、诚实守信、精益求精”的职业理念，遵守行业职业道德规范和岗位行为准则；​</w:t>
      </w:r>
    </w:p>
    <w:p w14:paraId="3FF8E2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2.工匠精神：培育“严谨细致、追求卓越、持之以恒”的工匠精神，杜绝敷衍了事、投机取巧的工作态度；​</w:t>
      </w:r>
    </w:p>
    <w:p w14:paraId="1CD8BD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3.法治意识：增强法治观念，自觉遵守行业相关法律法规和规章制度，做到依法从业、合规操作；​</w:t>
      </w:r>
    </w:p>
    <w:p w14:paraId="2F66D8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4.社会责任：强化“科技报国、服务社会”的责任担当，理解所学专业在国家发展、行业进步中的作用，树立为行业发展和社会建设贡献力量的信念；​</w:t>
      </w:r>
    </w:p>
    <w:p w14:paraId="4B1649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5.家国情怀：结合行业发展历程和国家重大工程案例，激发民族自豪感和爱国热情，培养“强国有我”的使命意识；​</w:t>
      </w:r>
    </w:p>
    <w:p w14:paraId="31D5A1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6.创新意识：鼓励突破思维定势，勇于探索新技术、新方法，培养敢为人先、勇于担当的创新精神；​</w:t>
      </w:r>
    </w:p>
    <w:p w14:paraId="1C025A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7.生态文明：树立绿色发展理念，在实践操作中注重节能减排、环境保护，践行生态责任。</w:t>
      </w:r>
    </w:p>
    <w:p w14:paraId="43FD662B">
      <w:pPr>
        <w:pStyle w:val="3"/>
        <w:bidi w:val="0"/>
        <w:rPr>
          <w:rFonts w:hint="eastAsia"/>
        </w:rPr>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1957"/>
        <w:gridCol w:w="1334"/>
        <w:gridCol w:w="1600"/>
        <w:gridCol w:w="2069"/>
        <w:gridCol w:w="1231"/>
      </w:tblGrid>
      <w:tr w14:paraId="31E8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41" w:type="pct"/>
            <w:vAlign w:val="center"/>
          </w:tcPr>
          <w:p w14:paraId="2917108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993" w:type="pct"/>
            <w:vAlign w:val="center"/>
          </w:tcPr>
          <w:p w14:paraId="3F420D2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677" w:type="pct"/>
            <w:vAlign w:val="center"/>
          </w:tcPr>
          <w:p w14:paraId="15B73E2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w:t>
            </w:r>
          </w:p>
        </w:tc>
        <w:tc>
          <w:tcPr>
            <w:tcW w:w="812" w:type="pct"/>
            <w:vAlign w:val="center"/>
          </w:tcPr>
          <w:p w14:paraId="3877829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w:t>
            </w:r>
          </w:p>
        </w:tc>
        <w:tc>
          <w:tcPr>
            <w:tcW w:w="1050" w:type="pct"/>
            <w:vAlign w:val="center"/>
          </w:tcPr>
          <w:p w14:paraId="7C61C19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w:t>
            </w:r>
          </w:p>
        </w:tc>
        <w:tc>
          <w:tcPr>
            <w:tcW w:w="624" w:type="pct"/>
            <w:vAlign w:val="center"/>
          </w:tcPr>
          <w:p w14:paraId="61B528F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r>
      <w:tr w14:paraId="5FA8A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841" w:type="pct"/>
            <w:vMerge w:val="restart"/>
            <w:vAlign w:val="center"/>
          </w:tcPr>
          <w:p w14:paraId="40371158">
            <w:pPr>
              <w:numPr>
                <w:ilvl w:val="0"/>
                <w:numId w:val="4"/>
              </w:numPr>
              <w:adjustRightInd w:val="0"/>
              <w:snapToGrid w:val="0"/>
              <w:jc w:val="center"/>
              <w:rPr>
                <w:rFonts w:hint="eastAsia" w:ascii="宋体" w:hAnsi="宋体" w:eastAsia="宋体" w:cs="宋体"/>
                <w:sz w:val="21"/>
                <w:szCs w:val="21"/>
              </w:rPr>
            </w:pPr>
            <w:r>
              <w:rPr>
                <w:rFonts w:hint="eastAsia" w:ascii="Segoe UI" w:hAnsi="Segoe UI" w:eastAsia="Segoe UI" w:cs="Segoe UI"/>
                <w:i w:val="0"/>
                <w:iCs w:val="0"/>
                <w:caps w:val="0"/>
                <w:spacing w:val="0"/>
                <w:sz w:val="21"/>
                <w:szCs w:val="21"/>
                <w:shd w:val="clear" w:fill="FFFFFF"/>
              </w:rPr>
              <w:t>布袋除尘器安装与维护</w:t>
            </w:r>
          </w:p>
        </w:tc>
        <w:tc>
          <w:tcPr>
            <w:tcW w:w="993" w:type="pct"/>
            <w:vAlign w:val="center"/>
          </w:tcPr>
          <w:p w14:paraId="1B0D292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 除尘器结构拆解与认知</w:t>
            </w:r>
          </w:p>
        </w:tc>
        <w:tc>
          <w:tcPr>
            <w:tcW w:w="677" w:type="pct"/>
            <w:vAlign w:val="center"/>
          </w:tcPr>
          <w:p w14:paraId="71A4A5AC">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布袋除尘器的滤袋、清灰系统结构</w:t>
            </w:r>
          </w:p>
        </w:tc>
        <w:tc>
          <w:tcPr>
            <w:tcW w:w="812" w:type="pct"/>
            <w:vAlign w:val="center"/>
          </w:tcPr>
          <w:p w14:paraId="2D234088">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能识别除尘器核心部件</w:t>
            </w:r>
          </w:p>
        </w:tc>
        <w:tc>
          <w:tcPr>
            <w:tcW w:w="1050" w:type="pct"/>
            <w:vAlign w:val="center"/>
          </w:tcPr>
          <w:p w14:paraId="08C003F0">
            <w:pPr>
              <w:adjustRightInd w:val="0"/>
              <w:snapToGrid w:val="0"/>
              <w:jc w:val="center"/>
              <w:rPr>
                <w:rFonts w:hint="eastAsia" w:asciiTheme="minorEastAsia" w:hAnsiTheme="minorEastAsia" w:cstheme="minorEastAsia"/>
                <w:sz w:val="21"/>
                <w:szCs w:val="21"/>
              </w:rPr>
            </w:pPr>
            <w:r>
              <w:rPr>
                <w:rFonts w:ascii="Segoe UI" w:hAnsi="Segoe UI" w:eastAsia="Segoe UI" w:cs="Segoe UI"/>
                <w:i w:val="0"/>
                <w:iCs w:val="0"/>
                <w:caps w:val="0"/>
                <w:spacing w:val="0"/>
                <w:sz w:val="21"/>
                <w:szCs w:val="21"/>
                <w:shd w:val="clear" w:fill="FFFFFF"/>
              </w:rPr>
              <w:t>工程部件的 “精准性” 职业意识</w:t>
            </w:r>
          </w:p>
        </w:tc>
        <w:tc>
          <w:tcPr>
            <w:tcW w:w="624" w:type="pct"/>
            <w:vAlign w:val="center"/>
          </w:tcPr>
          <w:p w14:paraId="26DDE9F0">
            <w:pPr>
              <w:adjustRightInd w:val="0"/>
              <w:snapToGrid w:val="0"/>
              <w:ind w:firstLine="420" w:firstLineChars="20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r>
      <w:tr w14:paraId="1EDF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841" w:type="pct"/>
            <w:vMerge w:val="continue"/>
            <w:tcBorders/>
            <w:vAlign w:val="center"/>
          </w:tcPr>
          <w:p w14:paraId="0AEDE546">
            <w:pPr>
              <w:adjustRightInd w:val="0"/>
              <w:snapToGrid w:val="0"/>
              <w:jc w:val="center"/>
              <w:rPr>
                <w:rFonts w:hint="eastAsia" w:ascii="宋体" w:hAnsi="宋体" w:eastAsia="宋体" w:cs="宋体"/>
                <w:sz w:val="21"/>
                <w:szCs w:val="21"/>
              </w:rPr>
            </w:pPr>
          </w:p>
        </w:tc>
        <w:tc>
          <w:tcPr>
            <w:tcW w:w="993" w:type="pct"/>
            <w:vAlign w:val="center"/>
          </w:tcPr>
          <w:p w14:paraId="00DCDA02">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2. 除尘器现场安装作业</w:t>
            </w:r>
          </w:p>
        </w:tc>
        <w:tc>
          <w:tcPr>
            <w:tcW w:w="677" w:type="pct"/>
            <w:vAlign w:val="center"/>
          </w:tcPr>
          <w:p w14:paraId="048C2A58">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安装的安全规范、精度控制标准</w:t>
            </w:r>
          </w:p>
        </w:tc>
        <w:tc>
          <w:tcPr>
            <w:tcW w:w="812" w:type="pct"/>
            <w:vAlign w:val="center"/>
          </w:tcPr>
          <w:p w14:paraId="13FA1FE3">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能按流程完成滤袋与框架的安装</w:t>
            </w:r>
          </w:p>
        </w:tc>
        <w:tc>
          <w:tcPr>
            <w:tcW w:w="1050" w:type="pct"/>
            <w:vAlign w:val="center"/>
          </w:tcPr>
          <w:p w14:paraId="214539ED">
            <w:pPr>
              <w:keepNext w:val="0"/>
              <w:keepLines w:val="0"/>
              <w:widowControl/>
              <w:suppressLineNumbers w:val="0"/>
              <w:jc w:val="center"/>
              <w:rPr>
                <w:sz w:val="21"/>
                <w:szCs w:val="21"/>
              </w:rPr>
            </w:pPr>
            <w:r>
              <w:rPr>
                <w:rFonts w:ascii="Segoe UI" w:hAnsi="Segoe UI" w:eastAsia="Segoe UI" w:cs="Segoe UI"/>
                <w:i w:val="0"/>
                <w:iCs w:val="0"/>
                <w:caps w:val="0"/>
                <w:spacing w:val="0"/>
                <w:sz w:val="21"/>
                <w:szCs w:val="21"/>
                <w:shd w:val="clear" w:fill="FFFFFF"/>
              </w:rPr>
              <w:t>安全规范的 “底线思维”</w:t>
            </w:r>
          </w:p>
          <w:p w14:paraId="03C1B063">
            <w:pPr>
              <w:adjustRightInd w:val="0"/>
              <w:snapToGrid w:val="0"/>
              <w:jc w:val="center"/>
              <w:rPr>
                <w:rFonts w:hint="eastAsia" w:ascii="宋体" w:hAnsi="宋体" w:eastAsia="宋体" w:cs="宋体"/>
                <w:sz w:val="21"/>
                <w:szCs w:val="21"/>
              </w:rPr>
            </w:pPr>
          </w:p>
        </w:tc>
        <w:tc>
          <w:tcPr>
            <w:tcW w:w="624" w:type="pct"/>
            <w:vAlign w:val="center"/>
          </w:tcPr>
          <w:p w14:paraId="4891E8E8">
            <w:pPr>
              <w:adjustRightInd w:val="0"/>
              <w:snapToGrid w:val="0"/>
              <w:ind w:firstLine="420" w:firstLineChars="20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r>
      <w:tr w14:paraId="5D71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841" w:type="pct"/>
            <w:vMerge w:val="continue"/>
            <w:tcBorders/>
            <w:vAlign w:val="center"/>
          </w:tcPr>
          <w:p w14:paraId="2E48A216">
            <w:pPr>
              <w:adjustRightInd w:val="0"/>
              <w:snapToGrid w:val="0"/>
              <w:jc w:val="center"/>
              <w:rPr>
                <w:rFonts w:hint="eastAsia" w:ascii="宋体" w:hAnsi="宋体" w:eastAsia="宋体" w:cs="宋体"/>
                <w:sz w:val="21"/>
                <w:szCs w:val="21"/>
              </w:rPr>
            </w:pPr>
          </w:p>
        </w:tc>
        <w:tc>
          <w:tcPr>
            <w:tcW w:w="993" w:type="pct"/>
            <w:vAlign w:val="center"/>
          </w:tcPr>
          <w:p w14:paraId="3015B5A0">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3. 除尘器故障排查与维护</w:t>
            </w:r>
          </w:p>
        </w:tc>
        <w:tc>
          <w:tcPr>
            <w:tcW w:w="677" w:type="pct"/>
            <w:vAlign w:val="center"/>
          </w:tcPr>
          <w:p w14:paraId="1DDFBC89">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滤袋堵塞、清灰系统故障的成因</w:t>
            </w:r>
          </w:p>
        </w:tc>
        <w:tc>
          <w:tcPr>
            <w:tcW w:w="812" w:type="pct"/>
            <w:vAlign w:val="center"/>
          </w:tcPr>
          <w:p w14:paraId="3B73E846">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能诊断并处理常见堵塞、漏风问题</w:t>
            </w:r>
          </w:p>
        </w:tc>
        <w:tc>
          <w:tcPr>
            <w:tcW w:w="1050" w:type="pct"/>
            <w:vAlign w:val="center"/>
          </w:tcPr>
          <w:p w14:paraId="49A69720">
            <w:pPr>
              <w:adjustRightInd w:val="0"/>
              <w:snapToGrid w:val="0"/>
              <w:jc w:val="center"/>
              <w:rPr>
                <w:rFonts w:hint="eastAsia" w:ascii="宋体" w:hAnsi="宋体" w:eastAsia="宋体" w:cs="宋体"/>
                <w:sz w:val="21"/>
                <w:szCs w:val="21"/>
              </w:rPr>
            </w:pPr>
            <w:r>
              <w:rPr>
                <w:rFonts w:ascii="Segoe UI" w:hAnsi="Segoe UI" w:eastAsia="Segoe UI" w:cs="Segoe UI"/>
                <w:i w:val="0"/>
                <w:iCs w:val="0"/>
                <w:caps w:val="0"/>
                <w:spacing w:val="0"/>
                <w:sz w:val="21"/>
                <w:szCs w:val="21"/>
                <w:shd w:val="clear" w:fill="FFFFFF"/>
              </w:rPr>
              <w:t>设备运维的 “责任意识”（关联治污效果）</w:t>
            </w:r>
          </w:p>
        </w:tc>
        <w:tc>
          <w:tcPr>
            <w:tcW w:w="624" w:type="pct"/>
            <w:vAlign w:val="center"/>
          </w:tcPr>
          <w:p w14:paraId="154CB836">
            <w:pPr>
              <w:adjustRightInd w:val="0"/>
              <w:snapToGrid w:val="0"/>
              <w:ind w:firstLine="420" w:firstLineChars="20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r>
    </w:tbl>
    <w:p w14:paraId="2B04C84C">
      <w:pPr>
        <w:keepNext w:val="0"/>
        <w:keepLines w:val="0"/>
        <w:pageBreakBefore w:val="0"/>
        <w:widowControl w:val="0"/>
        <w:numPr>
          <w:ilvl w:val="0"/>
          <w:numId w:val="0"/>
        </w:numPr>
        <w:kinsoku/>
        <w:wordWrap/>
        <w:overflowPunct/>
        <w:topLinePunct w:val="0"/>
        <w:autoSpaceDE/>
        <w:autoSpaceDN/>
        <w:bidi w:val="0"/>
        <w:spacing w:line="440" w:lineRule="exact"/>
        <w:textAlignment w:val="auto"/>
        <w:rPr>
          <w:rFonts w:hint="eastAsia" w:ascii="黑体" w:hAnsi="黑体" w:eastAsia="黑体" w:cs="黑体"/>
          <w:sz w:val="28"/>
          <w:szCs w:val="28"/>
        </w:rPr>
      </w:pPr>
      <w:r>
        <w:rPr>
          <w:rFonts w:hint="eastAsia" w:ascii="黑体" w:hAnsi="黑体" w:eastAsia="黑体" w:cs="黑体"/>
          <w:kern w:val="2"/>
          <w:sz w:val="28"/>
          <w:szCs w:val="28"/>
          <w:lang w:val="en-US" w:eastAsia="zh-CN" w:bidi="ar-SA"/>
        </w:rPr>
        <w:t>六、</w:t>
      </w:r>
      <w:r>
        <w:rPr>
          <w:rFonts w:hint="eastAsia" w:ascii="黑体" w:hAnsi="黑体" w:eastAsia="黑体" w:cs="黑体"/>
          <w:sz w:val="28"/>
          <w:szCs w:val="28"/>
        </w:rPr>
        <w:t>课程考核与评价</w:t>
      </w:r>
    </w:p>
    <w:p w14:paraId="498C11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199DF060">
      <w:pPr>
        <w:rPr>
          <w:rFonts w:hint="eastAsia" w:asciiTheme="minorEastAsia" w:hAnsiTheme="minorEastAsia" w:cstheme="minorEastAsia"/>
          <w:sz w:val="24"/>
        </w:rPr>
      </w:pPr>
      <w:r>
        <w:rPr>
          <w:rFonts w:hint="eastAsia" w:asciiTheme="minorEastAsia" w:hAnsiTheme="minorEastAsia" w:cstheme="minorEastAsia"/>
          <w:sz w:val="24"/>
        </w:rPr>
        <w:br w:type="page"/>
      </w:r>
    </w:p>
    <w:p w14:paraId="165C81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624"/>
        <w:gridCol w:w="2278"/>
        <w:gridCol w:w="1419"/>
        <w:gridCol w:w="3821"/>
      </w:tblGrid>
      <w:tr w14:paraId="5C1A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pct"/>
            <w:gridSpan w:val="2"/>
            <w:tcBorders>
              <w:left w:val="single" w:color="auto" w:sz="4" w:space="0"/>
              <w:right w:val="single" w:color="auto" w:sz="4" w:space="0"/>
            </w:tcBorders>
            <w:vAlign w:val="center"/>
          </w:tcPr>
          <w:p w14:paraId="3EA54224">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67FE9E96">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0" w:type="pct"/>
            <w:tcBorders>
              <w:left w:val="single" w:color="auto" w:sz="4" w:space="0"/>
              <w:right w:val="single" w:color="auto" w:sz="4" w:space="0"/>
            </w:tcBorders>
            <w:vAlign w:val="center"/>
          </w:tcPr>
          <w:p w14:paraId="2FE952E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9" w:type="pct"/>
            <w:tcBorders>
              <w:left w:val="single" w:color="auto" w:sz="4" w:space="0"/>
              <w:right w:val="single" w:color="auto" w:sz="4" w:space="0"/>
            </w:tcBorders>
            <w:vAlign w:val="center"/>
          </w:tcPr>
          <w:p w14:paraId="675FF47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1571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restart"/>
            <w:tcBorders>
              <w:left w:val="single" w:color="auto" w:sz="4" w:space="0"/>
              <w:right w:val="single" w:color="auto" w:sz="4" w:space="0"/>
            </w:tcBorders>
            <w:vAlign w:val="center"/>
          </w:tcPr>
          <w:p w14:paraId="6271C07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36603BD8">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平时评价</w:t>
            </w:r>
          </w:p>
        </w:tc>
        <w:tc>
          <w:tcPr>
            <w:tcW w:w="1156" w:type="pct"/>
            <w:tcBorders>
              <w:left w:val="single" w:color="auto" w:sz="4" w:space="0"/>
              <w:right w:val="single" w:color="auto" w:sz="4" w:space="0"/>
            </w:tcBorders>
            <w:vAlign w:val="center"/>
          </w:tcPr>
          <w:p w14:paraId="6EB83361">
            <w:pP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以出勤、作业、课堂提问的形式进行</w:t>
            </w:r>
          </w:p>
        </w:tc>
        <w:tc>
          <w:tcPr>
            <w:tcW w:w="720" w:type="pct"/>
            <w:tcBorders>
              <w:left w:val="single" w:color="auto" w:sz="4" w:space="0"/>
              <w:right w:val="single" w:color="auto" w:sz="4" w:space="0"/>
            </w:tcBorders>
            <w:vAlign w:val="center"/>
          </w:tcPr>
          <w:p w14:paraId="0B6B3836">
            <w:pPr>
              <w:jc w:val="cente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39" w:type="pct"/>
            <w:tcBorders>
              <w:left w:val="single" w:color="auto" w:sz="4" w:space="0"/>
              <w:right w:val="single" w:color="auto" w:sz="4" w:space="0"/>
            </w:tcBorders>
            <w:vAlign w:val="center"/>
          </w:tcPr>
          <w:p w14:paraId="61016844">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制定出勤制度和作业占比，及课堂提问占比进行过程评价</w:t>
            </w:r>
          </w:p>
        </w:tc>
      </w:tr>
      <w:tr w14:paraId="219A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continue"/>
            <w:tcBorders>
              <w:left w:val="single" w:color="auto" w:sz="4" w:space="0"/>
              <w:right w:val="single" w:color="auto" w:sz="4" w:space="0"/>
            </w:tcBorders>
            <w:vAlign w:val="center"/>
          </w:tcPr>
          <w:p w14:paraId="642B1A35">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3BFB5AE4">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单元评价</w:t>
            </w:r>
          </w:p>
        </w:tc>
        <w:tc>
          <w:tcPr>
            <w:tcW w:w="1156" w:type="pct"/>
            <w:tcBorders>
              <w:left w:val="single" w:color="auto" w:sz="4" w:space="0"/>
              <w:right w:val="single" w:color="auto" w:sz="4" w:space="0"/>
            </w:tcBorders>
            <w:vAlign w:val="center"/>
          </w:tcPr>
          <w:p w14:paraId="4BB0BE54">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每教学单元的结课考核形式进行</w:t>
            </w:r>
          </w:p>
        </w:tc>
        <w:tc>
          <w:tcPr>
            <w:tcW w:w="720" w:type="pct"/>
            <w:tcBorders>
              <w:left w:val="single" w:color="auto" w:sz="4" w:space="0"/>
              <w:right w:val="single" w:color="auto" w:sz="4" w:space="0"/>
            </w:tcBorders>
            <w:vAlign w:val="center"/>
          </w:tcPr>
          <w:p w14:paraId="284A5808">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39" w:type="pct"/>
            <w:tcBorders>
              <w:left w:val="single" w:color="auto" w:sz="4" w:space="0"/>
              <w:right w:val="single" w:color="auto" w:sz="4" w:space="0"/>
            </w:tcBorders>
            <w:vAlign w:val="center"/>
          </w:tcPr>
          <w:p w14:paraId="33F14CCC">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以试卷或提问考核的方式对单元的基本知识和重点内容进行考核</w:t>
            </w:r>
          </w:p>
        </w:tc>
      </w:tr>
      <w:tr w14:paraId="5B55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continue"/>
            <w:tcBorders>
              <w:left w:val="single" w:color="auto" w:sz="4" w:space="0"/>
              <w:right w:val="single" w:color="auto" w:sz="4" w:space="0"/>
            </w:tcBorders>
            <w:vAlign w:val="center"/>
          </w:tcPr>
          <w:p w14:paraId="151E97E8">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3DF562F7">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期中评价</w:t>
            </w:r>
          </w:p>
        </w:tc>
        <w:tc>
          <w:tcPr>
            <w:tcW w:w="1156" w:type="pct"/>
            <w:tcBorders>
              <w:left w:val="single" w:color="auto" w:sz="4" w:space="0"/>
              <w:right w:val="single" w:color="auto" w:sz="4" w:space="0"/>
            </w:tcBorders>
            <w:vAlign w:val="center"/>
          </w:tcPr>
          <w:p w14:paraId="4622BBCB">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期中考试</w:t>
            </w:r>
          </w:p>
        </w:tc>
        <w:tc>
          <w:tcPr>
            <w:tcW w:w="720" w:type="pct"/>
            <w:tcBorders>
              <w:left w:val="single" w:color="auto" w:sz="4" w:space="0"/>
              <w:right w:val="single" w:color="auto" w:sz="4" w:space="0"/>
            </w:tcBorders>
            <w:vAlign w:val="center"/>
          </w:tcPr>
          <w:p w14:paraId="46E4167A">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20%</w:t>
            </w:r>
          </w:p>
        </w:tc>
        <w:tc>
          <w:tcPr>
            <w:tcW w:w="1939" w:type="pct"/>
            <w:tcBorders>
              <w:left w:val="single" w:color="auto" w:sz="4" w:space="0"/>
              <w:right w:val="single" w:color="auto" w:sz="4" w:space="0"/>
            </w:tcBorders>
            <w:vAlign w:val="center"/>
          </w:tcPr>
          <w:p w14:paraId="6DA57CB4">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以大型单元为节点进行阶段性考核评价</w:t>
            </w:r>
          </w:p>
        </w:tc>
      </w:tr>
      <w:tr w14:paraId="16BA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continue"/>
            <w:tcBorders>
              <w:left w:val="single" w:color="auto" w:sz="4" w:space="0"/>
              <w:right w:val="single" w:color="auto" w:sz="4" w:space="0"/>
            </w:tcBorders>
            <w:vAlign w:val="center"/>
          </w:tcPr>
          <w:p w14:paraId="6BBC48EC">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3308FE47">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实践评价</w:t>
            </w:r>
          </w:p>
        </w:tc>
        <w:tc>
          <w:tcPr>
            <w:tcW w:w="1156" w:type="pct"/>
            <w:tcBorders>
              <w:left w:val="single" w:color="auto" w:sz="4" w:space="0"/>
              <w:right w:val="single" w:color="auto" w:sz="4" w:space="0"/>
            </w:tcBorders>
            <w:vAlign w:val="center"/>
          </w:tcPr>
          <w:p w14:paraId="7CC63252">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以技能操作和零部件认知方式进行</w:t>
            </w:r>
          </w:p>
        </w:tc>
        <w:tc>
          <w:tcPr>
            <w:tcW w:w="720" w:type="pct"/>
            <w:tcBorders>
              <w:left w:val="single" w:color="auto" w:sz="4" w:space="0"/>
              <w:right w:val="single" w:color="auto" w:sz="4" w:space="0"/>
            </w:tcBorders>
            <w:vAlign w:val="center"/>
          </w:tcPr>
          <w:p w14:paraId="0A121439">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39" w:type="pct"/>
            <w:tcBorders>
              <w:left w:val="single" w:color="auto" w:sz="4" w:space="0"/>
              <w:right w:val="single" w:color="auto" w:sz="4" w:space="0"/>
            </w:tcBorders>
            <w:vAlign w:val="center"/>
          </w:tcPr>
          <w:p w14:paraId="4258B906">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以学生动手能力和对主要机器零部件认识的能力进行考核</w:t>
            </w:r>
          </w:p>
        </w:tc>
      </w:tr>
      <w:tr w14:paraId="260B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4" w:type="pct"/>
            <w:gridSpan w:val="2"/>
            <w:tcBorders>
              <w:left w:val="single" w:color="auto" w:sz="4" w:space="0"/>
              <w:right w:val="single" w:color="auto" w:sz="4" w:space="0"/>
            </w:tcBorders>
            <w:vAlign w:val="center"/>
          </w:tcPr>
          <w:p w14:paraId="44485937">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终结性评价（期末）</w:t>
            </w:r>
          </w:p>
        </w:tc>
        <w:tc>
          <w:tcPr>
            <w:tcW w:w="1156" w:type="pct"/>
            <w:tcBorders>
              <w:left w:val="single" w:color="auto" w:sz="4" w:space="0"/>
              <w:right w:val="single" w:color="auto" w:sz="4" w:space="0"/>
            </w:tcBorders>
            <w:vAlign w:val="center"/>
          </w:tcPr>
          <w:p w14:paraId="4837A0D8">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闭卷期末考试</w:t>
            </w:r>
          </w:p>
        </w:tc>
        <w:tc>
          <w:tcPr>
            <w:tcW w:w="720" w:type="pct"/>
            <w:tcBorders>
              <w:left w:val="single" w:color="auto" w:sz="4" w:space="0"/>
              <w:right w:val="single" w:color="auto" w:sz="4" w:space="0"/>
            </w:tcBorders>
            <w:vAlign w:val="center"/>
          </w:tcPr>
          <w:p w14:paraId="7BD20873">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50%</w:t>
            </w:r>
          </w:p>
        </w:tc>
        <w:tc>
          <w:tcPr>
            <w:tcW w:w="1939" w:type="pct"/>
            <w:tcBorders>
              <w:left w:val="single" w:color="auto" w:sz="4" w:space="0"/>
              <w:right w:val="single" w:color="auto" w:sz="4" w:space="0"/>
            </w:tcBorders>
            <w:vAlign w:val="center"/>
          </w:tcPr>
          <w:p w14:paraId="3153C512">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对课程进行总体考核，考试学生对基本知识和基本技能的掌握程度</w:t>
            </w:r>
          </w:p>
        </w:tc>
      </w:tr>
    </w:tbl>
    <w:p w14:paraId="75139651">
      <w:pPr>
        <w:pStyle w:val="3"/>
        <w:bidi w:val="0"/>
        <w:rPr>
          <w:rFonts w:hint="eastAsia"/>
        </w:rPr>
      </w:pPr>
      <w:r>
        <w:rPr>
          <w:rFonts w:hint="eastAsia"/>
        </w:rPr>
        <w:t>七、课程实施与保障</w:t>
      </w:r>
    </w:p>
    <w:p w14:paraId="472A3B1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476C5A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28EFE53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0A9D1C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4DFFD13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214136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336CDA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专职教师在12人左右，其中专职教师10人，来自企业的兼职教师2人。应具备双师素质资格，具有一定的实践经验，教学效果良好，职称和年龄结构合理。</w:t>
      </w:r>
    </w:p>
    <w:p w14:paraId="799832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613E91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3"/>
        <w:gridCol w:w="3283"/>
        <w:gridCol w:w="3284"/>
      </w:tblGrid>
      <w:tr w14:paraId="39B2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1CEF86AD">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多媒体专业教室</w:t>
            </w:r>
          </w:p>
        </w:tc>
        <w:tc>
          <w:tcPr>
            <w:tcW w:w="1666" w:type="pct"/>
          </w:tcPr>
          <w:p w14:paraId="3BE94411">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教学做一体化实训室</w:t>
            </w:r>
          </w:p>
        </w:tc>
        <w:tc>
          <w:tcPr>
            <w:tcW w:w="1666" w:type="pct"/>
          </w:tcPr>
          <w:p w14:paraId="57A73598">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相关实训仪器</w:t>
            </w:r>
          </w:p>
        </w:tc>
      </w:tr>
      <w:tr w14:paraId="706C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219363E0">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投影投影仪</w:t>
            </w:r>
          </w:p>
        </w:tc>
        <w:tc>
          <w:tcPr>
            <w:tcW w:w="1666" w:type="pct"/>
          </w:tcPr>
          <w:p w14:paraId="1872BA52">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通风廓</w:t>
            </w:r>
          </w:p>
        </w:tc>
        <w:tc>
          <w:tcPr>
            <w:tcW w:w="1666" w:type="pct"/>
          </w:tcPr>
          <w:p w14:paraId="034CE591">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рH计</w:t>
            </w:r>
          </w:p>
        </w:tc>
      </w:tr>
      <w:tr w14:paraId="53DE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7AEE0D9B">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音响系统</w:t>
            </w:r>
          </w:p>
        </w:tc>
        <w:tc>
          <w:tcPr>
            <w:tcW w:w="1666" w:type="pct"/>
          </w:tcPr>
          <w:p w14:paraId="043BDFEC">
            <w:pPr>
              <w:adjustRightInd w:val="0"/>
              <w:snapToGrid w:val="0"/>
              <w:spacing w:line="440" w:lineRule="exact"/>
              <w:jc w:val="center"/>
              <w:rPr>
                <w:rFonts w:hint="eastAsia" w:ascii="宋体" w:hAnsi="宋体" w:eastAsia="宋体" w:cs="宋体"/>
                <w:color w:val="auto"/>
                <w:sz w:val="24"/>
                <w:vertAlign w:val="baseline"/>
              </w:rPr>
            </w:pPr>
            <w:r>
              <w:rPr>
                <w:rFonts w:ascii="Segoe UI" w:hAnsi="Segoe UI" w:eastAsia="Segoe UI" w:cs="Segoe UI"/>
                <w:i w:val="0"/>
                <w:iCs w:val="0"/>
                <w:caps w:val="0"/>
                <w:spacing w:val="0"/>
                <w:sz w:val="24"/>
                <w:szCs w:val="24"/>
                <w:shd w:val="clear" w:fill="FFFFFF"/>
              </w:rPr>
              <w:t>预处理操作区（操作台、通风系统）</w:t>
            </w:r>
          </w:p>
        </w:tc>
        <w:tc>
          <w:tcPr>
            <w:tcW w:w="1666" w:type="pct"/>
          </w:tcPr>
          <w:p w14:paraId="1CAE65D9">
            <w:pPr>
              <w:adjustRightInd w:val="0"/>
              <w:snapToGrid w:val="0"/>
              <w:spacing w:line="440" w:lineRule="exact"/>
              <w:jc w:val="center"/>
              <w:rPr>
                <w:rFonts w:hint="eastAsia" w:ascii="宋体" w:hAnsi="宋体" w:eastAsia="宋体" w:cs="宋体"/>
                <w:color w:val="auto"/>
                <w:sz w:val="24"/>
                <w:vertAlign w:val="baseline"/>
              </w:rPr>
            </w:pPr>
            <w:r>
              <w:rPr>
                <w:rFonts w:ascii="Segoe UI" w:hAnsi="Segoe UI" w:eastAsia="Segoe UI" w:cs="Segoe UI"/>
                <w:i w:val="0"/>
                <w:iCs w:val="0"/>
                <w:caps w:val="0"/>
                <w:spacing w:val="0"/>
                <w:sz w:val="24"/>
                <w:szCs w:val="24"/>
                <w:shd w:val="clear" w:fill="FFFFFF"/>
              </w:rPr>
              <w:t>布袋除尘器模拟装置</w:t>
            </w:r>
          </w:p>
        </w:tc>
      </w:tr>
      <w:tr w14:paraId="0BFB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6857A30B">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交互性白板</w:t>
            </w:r>
          </w:p>
        </w:tc>
        <w:tc>
          <w:tcPr>
            <w:tcW w:w="1666" w:type="pct"/>
          </w:tcPr>
          <w:p w14:paraId="6FC98AEC">
            <w:pPr>
              <w:adjustRightInd w:val="0"/>
              <w:snapToGrid w:val="0"/>
              <w:spacing w:line="440" w:lineRule="exact"/>
              <w:jc w:val="center"/>
              <w:rPr>
                <w:rFonts w:hint="eastAsia" w:ascii="宋体" w:hAnsi="宋体" w:eastAsia="宋体" w:cs="宋体"/>
                <w:color w:val="auto"/>
                <w:sz w:val="24"/>
                <w:vertAlign w:val="baseline"/>
              </w:rPr>
            </w:pPr>
            <w:r>
              <w:rPr>
                <w:rFonts w:ascii="Segoe UI" w:hAnsi="Segoe UI" w:eastAsia="Segoe UI" w:cs="Segoe UI"/>
                <w:i w:val="0"/>
                <w:iCs w:val="0"/>
                <w:caps w:val="0"/>
                <w:spacing w:val="0"/>
                <w:sz w:val="24"/>
                <w:szCs w:val="24"/>
                <w:shd w:val="clear" w:fill="FFFFFF"/>
              </w:rPr>
              <w:t>工艺模拟区（小型实验装置台）</w:t>
            </w:r>
          </w:p>
        </w:tc>
        <w:tc>
          <w:tcPr>
            <w:tcW w:w="1666" w:type="pct"/>
          </w:tcPr>
          <w:p w14:paraId="5286BD14">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分光光度计</w:t>
            </w:r>
          </w:p>
        </w:tc>
      </w:tr>
      <w:tr w14:paraId="3178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4338EF0E">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教学课件资源库</w:t>
            </w:r>
          </w:p>
        </w:tc>
        <w:tc>
          <w:tcPr>
            <w:tcW w:w="1666" w:type="pct"/>
          </w:tcPr>
          <w:p w14:paraId="733DE748">
            <w:pPr>
              <w:adjustRightInd w:val="0"/>
              <w:snapToGrid w:val="0"/>
              <w:spacing w:line="440" w:lineRule="exact"/>
              <w:jc w:val="center"/>
              <w:rPr>
                <w:rFonts w:hint="eastAsia" w:ascii="宋体" w:hAnsi="宋体" w:eastAsia="宋体" w:cs="宋体"/>
                <w:color w:val="auto"/>
                <w:sz w:val="24"/>
                <w:vertAlign w:val="baseline"/>
              </w:rPr>
            </w:pPr>
            <w:r>
              <w:rPr>
                <w:rFonts w:ascii="Segoe UI" w:hAnsi="Segoe UI" w:eastAsia="Segoe UI" w:cs="Segoe UI"/>
                <w:i w:val="0"/>
                <w:iCs w:val="0"/>
                <w:caps w:val="0"/>
                <w:spacing w:val="0"/>
                <w:sz w:val="24"/>
                <w:szCs w:val="24"/>
                <w:shd w:val="clear" w:fill="FFFFFF"/>
              </w:rPr>
              <w:t>调试操作区</w:t>
            </w:r>
          </w:p>
        </w:tc>
        <w:tc>
          <w:tcPr>
            <w:tcW w:w="1666" w:type="pct"/>
          </w:tcPr>
          <w:p w14:paraId="033C7ABA">
            <w:pPr>
              <w:adjustRightInd w:val="0"/>
              <w:snapToGrid w:val="0"/>
              <w:spacing w:line="440" w:lineRule="exact"/>
              <w:jc w:val="center"/>
              <w:rPr>
                <w:rFonts w:hint="eastAsia" w:ascii="宋体" w:hAnsi="宋体" w:eastAsia="宋体" w:cs="宋体"/>
                <w:color w:val="auto"/>
                <w:sz w:val="24"/>
                <w:vertAlign w:val="baseline"/>
              </w:rPr>
            </w:pPr>
            <w:r>
              <w:rPr>
                <w:rFonts w:ascii="Segoe UI" w:hAnsi="Segoe UI" w:eastAsia="Segoe UI" w:cs="Segoe UI"/>
                <w:i w:val="0"/>
                <w:iCs w:val="0"/>
                <w:caps w:val="0"/>
                <w:spacing w:val="0"/>
                <w:sz w:val="24"/>
                <w:szCs w:val="24"/>
                <w:shd w:val="clear" w:fill="FFFFFF"/>
              </w:rPr>
              <w:t>设备故障检测仪表（如压力传感器、风速仪）</w:t>
            </w:r>
          </w:p>
        </w:tc>
      </w:tr>
      <w:tr w14:paraId="2FFA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756D4C88">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学生实验操作台</w:t>
            </w:r>
          </w:p>
        </w:tc>
        <w:tc>
          <w:tcPr>
            <w:tcW w:w="1666" w:type="pct"/>
          </w:tcPr>
          <w:p w14:paraId="787E702F">
            <w:pPr>
              <w:adjustRightInd w:val="0"/>
              <w:snapToGrid w:val="0"/>
              <w:spacing w:line="440" w:lineRule="exact"/>
              <w:jc w:val="center"/>
              <w:rPr>
                <w:rFonts w:hint="eastAsia" w:ascii="宋体" w:hAnsi="宋体" w:eastAsia="宋体" w:cs="宋体"/>
                <w:color w:val="auto"/>
                <w:sz w:val="24"/>
                <w:vertAlign w:val="baseline"/>
              </w:rPr>
            </w:pPr>
            <w:r>
              <w:rPr>
                <w:rFonts w:ascii="Segoe UI" w:hAnsi="Segoe UI" w:eastAsia="Segoe UI" w:cs="Segoe UI"/>
                <w:i w:val="0"/>
                <w:iCs w:val="0"/>
                <w:caps w:val="0"/>
                <w:spacing w:val="0"/>
                <w:sz w:val="24"/>
                <w:szCs w:val="24"/>
                <w:shd w:val="clear" w:fill="FFFFFF"/>
              </w:rPr>
              <w:t>配备工具柜</w:t>
            </w:r>
          </w:p>
        </w:tc>
        <w:tc>
          <w:tcPr>
            <w:tcW w:w="1666" w:type="pct"/>
          </w:tcPr>
          <w:p w14:paraId="4DDC3C4D">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气相色谱仪</w:t>
            </w:r>
          </w:p>
        </w:tc>
      </w:tr>
      <w:tr w14:paraId="7BD85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364958A7">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学生实验操作台</w:t>
            </w:r>
          </w:p>
        </w:tc>
        <w:tc>
          <w:tcPr>
            <w:tcW w:w="1666" w:type="pct"/>
          </w:tcPr>
          <w:p w14:paraId="007A350E">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在线监测仪器</w:t>
            </w:r>
          </w:p>
        </w:tc>
        <w:tc>
          <w:tcPr>
            <w:tcW w:w="1666" w:type="pct"/>
          </w:tcPr>
          <w:p w14:paraId="3C572A29">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BOD测定仪</w:t>
            </w:r>
          </w:p>
        </w:tc>
      </w:tr>
    </w:tbl>
    <w:p w14:paraId="15BBEE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776936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302466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1.课程教学大纲(明确教学目标内容结构、学时分配)</w:t>
      </w:r>
    </w:p>
    <w:p w14:paraId="38039E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2.理论教材(含章节重点、公式推导、例题解析)</w:t>
      </w:r>
    </w:p>
    <w:p w14:paraId="7B441F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实验指导书(详细实验步骤、仪器操作规范、数据记录表格)</w:t>
      </w:r>
    </w:p>
    <w:p w14:paraId="29D2AA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4.习题集与参考综合应用题)</w:t>
      </w:r>
    </w:p>
    <w:p w14:paraId="11259FF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kern w:val="2"/>
          <w:sz w:val="24"/>
          <w:szCs w:val="24"/>
          <w:lang w:val="en-US" w:eastAsia="zh-CN" w:bidi="ar-SA"/>
        </w:rPr>
        <w:t>（2）</w:t>
      </w:r>
      <w:r>
        <w:rPr>
          <w:rFonts w:hint="eastAsia" w:ascii="宋体" w:hAnsi="宋体" w:eastAsia="宋体" w:cs="宋体"/>
          <w:sz w:val="24"/>
        </w:rPr>
        <w:t>数字教学资源：</w:t>
      </w:r>
    </w:p>
    <w:p w14:paraId="40D6C59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多媒体课件(PPT格式含动画演示、高清图表、视频嵌入)</w:t>
      </w:r>
    </w:p>
    <w:p w14:paraId="6563B46A">
      <w:pPr>
        <w:keepNext w:val="0"/>
        <w:keepLines w:val="0"/>
        <w:pageBreakBefore w:val="0"/>
        <w:widowControl w:val="0"/>
        <w:kinsoku/>
        <w:wordWrap/>
        <w:overflowPunct/>
        <w:topLinePunct w:val="0"/>
        <w:autoSpaceDE/>
        <w:autoSpaceDN/>
        <w:bidi w:val="0"/>
        <w:spacing w:line="440" w:lineRule="exact"/>
        <w:ind w:firstLine="48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2.虚拟仿真实验(3D交互场景，模拟污染物处理流程)</w:t>
      </w:r>
    </w:p>
    <w:p w14:paraId="2FDB7AE7">
      <w:pPr>
        <w:keepNext w:val="0"/>
        <w:keepLines w:val="0"/>
        <w:pageBreakBefore w:val="0"/>
        <w:widowControl w:val="0"/>
        <w:kinsoku/>
        <w:wordWrap/>
        <w:overflowPunct/>
        <w:topLinePunct w:val="0"/>
        <w:autoSpaceDE/>
        <w:autoSpaceDN/>
        <w:bidi w:val="0"/>
        <w:spacing w:line="440" w:lineRule="exact"/>
        <w:ind w:firstLine="48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3.在线课程视频分知识识讲解，时长5-10min/个)</w:t>
      </w:r>
    </w:p>
    <w:p w14:paraId="0E63C909">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4.教学资源库(包含文献资料、行业1案案例、数据图表下载区）</w:t>
      </w:r>
    </w:p>
    <w:p w14:paraId="0EF1A5C2">
      <w:pPr>
        <w:rPr>
          <w:rFonts w:hint="default" w:ascii="宋体" w:hAnsi="宋体" w:eastAsia="宋体" w:cs="宋体"/>
          <w:sz w:val="24"/>
          <w:lang w:val="en-US" w:eastAsia="zh-CN"/>
        </w:rPr>
      </w:pPr>
      <w:r>
        <w:rPr>
          <w:rFonts w:hint="default" w:ascii="宋体" w:hAnsi="宋体" w:eastAsia="宋体" w:cs="宋体"/>
          <w:sz w:val="24"/>
          <w:lang w:val="en-US" w:eastAsia="zh-CN"/>
        </w:rPr>
        <w:br w:type="page"/>
      </w:r>
    </w:p>
    <w:p w14:paraId="4C176FDB">
      <w:pPr>
        <w:pStyle w:val="2"/>
        <w:bidi w:val="0"/>
        <w:rPr>
          <w:rFonts w:hint="eastAsia"/>
          <w:lang w:val="en-US" w:eastAsia="zh-CN"/>
        </w:rPr>
      </w:pPr>
      <w:bookmarkStart w:id="50" w:name="_Toc385"/>
      <w:bookmarkStart w:id="51" w:name="_Toc11939"/>
      <w:r>
        <w:rPr>
          <w:rFonts w:hint="eastAsia"/>
          <w:lang w:val="en-US" w:eastAsia="zh-CN"/>
        </w:rPr>
        <w:t>《环境工程识图与CAD》课程标准</w:t>
      </w:r>
      <w:bookmarkEnd w:id="50"/>
      <w:bookmarkEnd w:id="51"/>
    </w:p>
    <w:p w14:paraId="6D4178A4">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477E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4CE2466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27F68C15">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环境工程识图与CAD</w:t>
            </w:r>
          </w:p>
        </w:tc>
        <w:tc>
          <w:tcPr>
            <w:tcW w:w="534" w:type="pct"/>
            <w:tcBorders>
              <w:top w:val="single" w:color="auto" w:sz="4" w:space="0"/>
              <w:left w:val="single" w:color="auto" w:sz="4" w:space="0"/>
              <w:bottom w:val="single" w:color="auto" w:sz="4" w:space="0"/>
              <w:right w:val="single" w:color="auto" w:sz="4" w:space="0"/>
            </w:tcBorders>
            <w:vAlign w:val="center"/>
          </w:tcPr>
          <w:p w14:paraId="475FF63F">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2976189E">
            <w:pPr>
              <w:pStyle w:val="16"/>
              <w:spacing w:before="0" w:beforeAutospacing="0" w:after="0" w:afterAutospacing="0"/>
              <w:ind w:right="-145"/>
              <w:jc w:val="center"/>
              <w:rPr>
                <w:rFonts w:hint="eastAsia" w:ascii="宋体" w:hAnsi="宋体" w:eastAsia="宋体"/>
                <w:color w:val="FF0000"/>
                <w:sz w:val="21"/>
                <w:szCs w:val="21"/>
                <w:lang w:val="en-US" w:eastAsia="zh-CN"/>
              </w:rPr>
            </w:pPr>
            <w:r>
              <w:rPr>
                <w:rFonts w:hint="eastAsia" w:ascii="宋体" w:hAnsi="宋体" w:eastAsia="宋体"/>
                <w:w w:val="90"/>
              </w:rPr>
              <w:t>jxjz230</w:t>
            </w:r>
            <w:r>
              <w:rPr>
                <w:rFonts w:hint="eastAsia" w:ascii="宋体" w:hAnsi="宋体" w:eastAsia="宋体"/>
                <w:w w:val="90"/>
                <w:lang w:val="en-US" w:eastAsia="zh-CN"/>
              </w:rPr>
              <w:t>10</w:t>
            </w:r>
          </w:p>
        </w:tc>
      </w:tr>
      <w:tr w14:paraId="1E4A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1998F9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2F842F77">
            <w:pPr>
              <w:jc w:val="center"/>
              <w:rPr>
                <w:rFonts w:hint="default" w:eastAsiaTheme="minorEastAsia"/>
                <w:lang w:val="en-US" w:eastAsia="zh-CN"/>
              </w:rPr>
            </w:pPr>
            <w:r>
              <w:rPr>
                <w:rFonts w:hint="eastAsia"/>
                <w:lang w:val="en-US" w:eastAsia="zh-CN"/>
              </w:rPr>
              <w:t>30学时</w:t>
            </w:r>
          </w:p>
        </w:tc>
        <w:tc>
          <w:tcPr>
            <w:tcW w:w="874" w:type="pct"/>
            <w:tcBorders>
              <w:top w:val="single" w:color="auto" w:sz="4" w:space="0"/>
              <w:left w:val="single" w:color="auto" w:sz="4" w:space="0"/>
              <w:bottom w:val="single" w:color="auto" w:sz="4" w:space="0"/>
              <w:right w:val="single" w:color="auto" w:sz="4" w:space="0"/>
            </w:tcBorders>
          </w:tcPr>
          <w:p w14:paraId="43A30342">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77FE41B5">
            <w:pPr>
              <w:jc w:val="center"/>
              <w:rPr>
                <w:rFonts w:hint="eastAsia"/>
                <w:lang w:val="en-US" w:eastAsia="zh-CN"/>
              </w:rPr>
            </w:pPr>
            <w:r>
              <w:rPr>
                <w:rFonts w:hint="eastAsia"/>
                <w:lang w:val="en-US" w:eastAsia="zh-CN"/>
              </w:rPr>
              <w:t>22学时</w:t>
            </w:r>
          </w:p>
        </w:tc>
        <w:tc>
          <w:tcPr>
            <w:tcW w:w="534" w:type="pct"/>
            <w:tcBorders>
              <w:top w:val="single" w:color="auto" w:sz="4" w:space="0"/>
              <w:left w:val="single" w:color="auto" w:sz="4" w:space="0"/>
              <w:bottom w:val="single" w:color="auto" w:sz="4" w:space="0"/>
              <w:right w:val="single" w:color="auto" w:sz="4" w:space="0"/>
            </w:tcBorders>
            <w:vAlign w:val="center"/>
          </w:tcPr>
          <w:p w14:paraId="519C3EF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6D4939F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1.5学分</w:t>
            </w:r>
          </w:p>
        </w:tc>
      </w:tr>
      <w:tr w14:paraId="504F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427046E">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263FC06E">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环境工程技术</w:t>
            </w:r>
          </w:p>
        </w:tc>
      </w:tr>
      <w:tr w14:paraId="52F6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6F6C125">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2D3E4C6F">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lang w:eastAsia="zh-CN"/>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637C30E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27C4798">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649813E4">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6073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E2F8E6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5653E20D">
            <w:pPr>
              <w:pStyle w:val="16"/>
              <w:spacing w:before="0" w:beforeAutospacing="0" w:after="0" w:afterAutospacing="0"/>
              <w:ind w:left="-105" w:leftChars="-50" w:right="-105" w:rightChars="-50"/>
              <w:jc w:val="center"/>
              <w:rPr>
                <w:rFonts w:ascii="Arial" w:hAnsi="Arial" w:eastAsia="宋体" w:cs="Arial"/>
                <w:color w:val="auto"/>
              </w:rPr>
            </w:pPr>
            <w:r>
              <w:rPr>
                <w:rFonts w:ascii="Arial" w:hAnsi="Arial" w:eastAsia="宋体" w:cs="Arial"/>
                <w:color w:val="auto"/>
              </w:rPr>
              <w:t>《数学》、《计算机应用基础》</w:t>
            </w:r>
          </w:p>
        </w:tc>
      </w:tr>
      <w:tr w14:paraId="2FB5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DFA66C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116A41AD">
            <w:pPr>
              <w:pStyle w:val="16"/>
              <w:spacing w:before="0" w:beforeAutospacing="0" w:after="0" w:afterAutospacing="0"/>
              <w:ind w:left="-105" w:leftChars="-50" w:right="-105" w:rightChars="-50"/>
              <w:jc w:val="center"/>
              <w:rPr>
                <w:rFonts w:ascii="Arial" w:hAnsi="Arial" w:eastAsia="宋体" w:cs="Arial"/>
                <w:color w:val="auto"/>
              </w:rPr>
            </w:pPr>
            <w:r>
              <w:rPr>
                <w:rFonts w:ascii="Times New Roman" w:hAnsi="Times New Roman" w:eastAsia="宋体" w:cs="Times New Roman"/>
                <w:color w:val="auto"/>
                <w:sz w:val="21"/>
                <w:szCs w:val="21"/>
              </w:rPr>
              <w:t>专业核心课</w:t>
            </w:r>
          </w:p>
        </w:tc>
      </w:tr>
      <w:tr w14:paraId="6EDB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1AA0164">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04A31E13">
            <w:pPr>
              <w:rPr>
                <w:rFonts w:ascii="Arial" w:hAnsi="Arial" w:eastAsia="宋体" w:cs="Arial"/>
                <w:kern w:val="2"/>
                <w:sz w:val="21"/>
                <w:szCs w:val="24"/>
                <w:lang w:val="en-US" w:eastAsia="zh-CN" w:bidi="ar-SA"/>
              </w:rPr>
            </w:pPr>
            <w:r>
              <w:rPr>
                <w:rFonts w:hint="eastAsia" w:ascii="Arial" w:hAnsi="Arial" w:eastAsia="宋体" w:cs="Arial"/>
              </w:rPr>
              <w:t>《化工制图与CAD》（张晖、侯海晶主编，大连理工大学出版社，2023.10，ISBN：978-7-5685-4496-2</w:t>
            </w:r>
          </w:p>
        </w:tc>
      </w:tr>
      <w:tr w14:paraId="0278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1E61E2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67194B1E">
            <w:pPr>
              <w:widowControl/>
              <w:jc w:val="center"/>
              <w:rPr>
                <w:rFonts w:hint="eastAsia" w:eastAsiaTheme="minorEastAsia"/>
                <w:lang w:val="en-US" w:eastAsia="zh-CN"/>
              </w:rPr>
            </w:pPr>
            <w:r>
              <w:rPr>
                <w:rFonts w:hint="eastAsia"/>
                <w:lang w:val="en-US" w:eastAsia="zh-CN"/>
              </w:rPr>
              <w:t>黄健</w:t>
            </w:r>
          </w:p>
        </w:tc>
        <w:tc>
          <w:tcPr>
            <w:tcW w:w="534" w:type="pct"/>
            <w:tcBorders>
              <w:top w:val="single" w:color="auto" w:sz="4" w:space="0"/>
              <w:left w:val="single" w:color="auto" w:sz="4" w:space="0"/>
              <w:bottom w:val="single" w:color="auto" w:sz="4" w:space="0"/>
              <w:right w:val="single" w:color="auto" w:sz="4" w:space="0"/>
            </w:tcBorders>
            <w:vAlign w:val="center"/>
          </w:tcPr>
          <w:p w14:paraId="555D5BC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5750C7B">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2E15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273A3A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5851C2F8">
            <w:pPr>
              <w:widowControl/>
              <w:jc w:val="center"/>
              <w:rPr>
                <w:rFonts w:hint="eastAsia" w:eastAsiaTheme="minorEastAsia"/>
                <w:lang w:val="en-US" w:eastAsia="zh-CN"/>
              </w:rPr>
            </w:pPr>
            <w:r>
              <w:rPr>
                <w:rFonts w:hint="eastAsia"/>
                <w:lang w:val="en-US" w:eastAsia="zh-CN"/>
              </w:rPr>
              <w:t>侯海晶</w:t>
            </w:r>
          </w:p>
        </w:tc>
        <w:tc>
          <w:tcPr>
            <w:tcW w:w="534" w:type="pct"/>
            <w:tcBorders>
              <w:top w:val="single" w:color="auto" w:sz="4" w:space="0"/>
              <w:left w:val="single" w:color="auto" w:sz="4" w:space="0"/>
              <w:bottom w:val="single" w:color="auto" w:sz="4" w:space="0"/>
              <w:right w:val="single" w:color="auto" w:sz="4" w:space="0"/>
            </w:tcBorders>
            <w:vAlign w:val="center"/>
          </w:tcPr>
          <w:p w14:paraId="205B2FFC">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DA5C50F">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2708D397">
      <w:pPr>
        <w:pStyle w:val="3"/>
        <w:bidi w:val="0"/>
        <w:rPr>
          <w:rFonts w:hint="eastAsia"/>
          <w:lang w:val="en-US" w:eastAsia="zh-CN"/>
        </w:rPr>
      </w:pPr>
      <w:r>
        <w:rPr>
          <w:rFonts w:hint="eastAsia"/>
          <w:lang w:val="en-US" w:eastAsia="zh-CN"/>
        </w:rPr>
        <w:t>二、课程定位</w:t>
      </w:r>
    </w:p>
    <w:p w14:paraId="22A4D7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环境工程技术</w:t>
      </w:r>
      <w:r>
        <w:rPr>
          <w:rFonts w:hint="eastAsia" w:asciiTheme="minorEastAsia" w:hAnsiTheme="minorEastAsia" w:eastAsiaTheme="minorEastAsia" w:cstheme="minorEastAsia"/>
          <w:sz w:val="24"/>
          <w:szCs w:val="24"/>
          <w:lang w:val="en-US" w:eastAsia="zh-CN"/>
        </w:rPr>
        <w:t>专业必修的一门专业专业基础课程，是在学习基本理论和基本操作技能基础上开设的一门理论+实践的课程，对接专业人才培养目标，面向培养高技能人才和今后从事相关工作岗位人群，培养学生具备使用绘图工具，掌握较强的绘图读图的职业素质，具备初步解决实际问题的能力，为后续学习专业核心课程学习奠定基础的课程。同时，将课程思政内容融入课程核心内容体系，帮助学生树立正确的世界观、人生观、价值观。</w:t>
      </w:r>
    </w:p>
    <w:p w14:paraId="1F19772E">
      <w:pPr>
        <w:pStyle w:val="3"/>
        <w:bidi w:val="0"/>
        <w:rPr>
          <w:rFonts w:hint="eastAsia"/>
          <w:lang w:val="en-US" w:eastAsia="zh-CN"/>
        </w:rPr>
      </w:pPr>
      <w:r>
        <w:rPr>
          <w:rFonts w:hint="eastAsia"/>
          <w:lang w:val="en-US" w:eastAsia="zh-CN"/>
        </w:rPr>
        <w:t>三、课程设计思路</w:t>
      </w:r>
    </w:p>
    <w:p w14:paraId="6D57E2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设计秉承“成果导向（OBE）”教育理念，以《机械制图》国家标准和现代设计岗位能力要求为根本遵循，致力于培养掌握扎实工程语言和先进数字化设计能力的高素质技能人才。课程内容严格对接“1+X”证书、职业技能大赛及后续专业课程需求，构建了从“投影基础与规范”到“零件表达与绘图”，再到“三维建模与装配”，最终完成“工程实践与出图”的递进式能力培养路径，初步实现了“岗课赛证”的融通。在教学模式上，强调理实一体与项目驱动，理论教学借助三维动画、虚拟仿真与实物模型直观解析复杂关系，实践教学在机房采用“讲-演-练-评”闭环进行高强度CAD技能训练，并通过分层模块化教学满足学生差异化发展需求。课程深度融入以“规范意识、工匠精神、创新思维”为核心的思政元素，将国家标准的严谨性、大国工程中的匠心故事自然融入绘图与建模教学，使价值塑造与能力培养水乳交融。考核评价改革注重过程与结果并重，突出对图纸规范性与建模合理性的考核，以强化学生的工程素养。最终，课程旨在通过“教学-实训-项目-竞赛”四位一体的育人模式，使学生不仅成为合格的绘图者，更能成长为具备严谨工程态度和初步创新设计思维的复合型技能人才。</w:t>
      </w:r>
    </w:p>
    <w:p w14:paraId="0DC0F4D1">
      <w:pPr>
        <w:pStyle w:val="3"/>
        <w:bidi w:val="0"/>
        <w:rPr>
          <w:rFonts w:hint="eastAsia" w:asciiTheme="minorEastAsia" w:hAnsiTheme="minorEastAsia" w:eastAsiaTheme="minorEastAsia" w:cstheme="minorEastAsia"/>
          <w:sz w:val="24"/>
          <w:szCs w:val="24"/>
          <w:lang w:val="en-US" w:eastAsia="zh-CN"/>
        </w:rPr>
      </w:pPr>
      <w:r>
        <w:rPr>
          <w:rFonts w:hint="eastAsia" w:ascii="黑体" w:hAnsi="黑体" w:eastAsia="黑体" w:cs="黑体"/>
          <w:sz w:val="28"/>
          <w:szCs w:val="28"/>
          <w:lang w:val="en-US" w:eastAsia="zh-CN"/>
        </w:rPr>
        <w:t>四、课程</w:t>
      </w:r>
      <w:r>
        <w:rPr>
          <w:rStyle w:val="72"/>
          <w:rFonts w:hint="eastAsia"/>
          <w:b/>
          <w:lang w:val="en-US" w:eastAsia="zh-CN"/>
        </w:rPr>
        <w:t>目</w:t>
      </w:r>
      <w:r>
        <w:rPr>
          <w:rFonts w:hint="eastAsia" w:ascii="黑体" w:hAnsi="黑体" w:eastAsia="黑体" w:cs="黑体"/>
          <w:sz w:val="28"/>
          <w:szCs w:val="28"/>
          <w:lang w:val="en-US" w:eastAsia="zh-CN"/>
        </w:rPr>
        <w:t>标</w:t>
      </w:r>
    </w:p>
    <w:p w14:paraId="74B7C50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022877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A1了解国家标准《技术制图》、《机械制图》的基本规定和正投影的基础理论。</w:t>
      </w:r>
    </w:p>
    <w:p w14:paraId="2C35A0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A2掌握机件表达方法、图样中的尺寸标准及技术要求标注。</w:t>
      </w:r>
    </w:p>
    <w:p w14:paraId="1BC3BF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A3掌握标准件和常用件的规定和简化画法。</w:t>
      </w:r>
    </w:p>
    <w:p w14:paraId="3B25A4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A4了解机械零部件的绘制和识读要求、方法、步骤。</w:t>
      </w:r>
    </w:p>
    <w:p w14:paraId="23F4C8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A5了解</w:t>
      </w:r>
      <w:r>
        <w:rPr>
          <w:rFonts w:hint="eastAsia" w:asciiTheme="minorEastAsia" w:hAnsiTheme="minorEastAsia" w:cstheme="minorEastAsia"/>
          <w:sz w:val="24"/>
          <w:szCs w:val="24"/>
          <w:highlight w:val="none"/>
          <w:lang w:val="en-US" w:eastAsia="zh-CN"/>
        </w:rPr>
        <w:t>工程</w:t>
      </w:r>
      <w:r>
        <w:rPr>
          <w:rFonts w:hint="eastAsia" w:asciiTheme="minorEastAsia" w:hAnsiTheme="minorEastAsia" w:eastAsiaTheme="minorEastAsia" w:cstheme="minorEastAsia"/>
          <w:sz w:val="24"/>
          <w:szCs w:val="24"/>
          <w:highlight w:val="none"/>
        </w:rPr>
        <w:t>设备图和工艺</w:t>
      </w:r>
      <w:r>
        <w:rPr>
          <w:rFonts w:hint="eastAsia" w:asciiTheme="minorEastAsia" w:hAnsiTheme="minorEastAsia" w:cstheme="minorEastAsia"/>
          <w:sz w:val="24"/>
          <w:szCs w:val="24"/>
          <w:highlight w:val="none"/>
          <w:lang w:val="en-US" w:eastAsia="zh-CN"/>
        </w:rPr>
        <w:t>流程</w:t>
      </w:r>
      <w:r>
        <w:rPr>
          <w:rFonts w:hint="eastAsia" w:asciiTheme="minorEastAsia" w:hAnsiTheme="minorEastAsia" w:eastAsiaTheme="minorEastAsia" w:cstheme="minorEastAsia"/>
          <w:sz w:val="24"/>
          <w:szCs w:val="24"/>
          <w:highlight w:val="none"/>
        </w:rPr>
        <w:t>图的识读要求、方法、步骤。</w:t>
      </w:r>
    </w:p>
    <w:p w14:paraId="1F3ED5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A6掌握AutoCAD绘图和编辑命令、图幅设置命令、尺寸标注命令、技术要求标注等命令</w:t>
      </w:r>
    </w:p>
    <w:p w14:paraId="39FAB07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30BC99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B1精通识读零件图、装配图的能力。</w:t>
      </w:r>
    </w:p>
    <w:p w14:paraId="4EDD10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B2精通</w:t>
      </w:r>
      <w:r>
        <w:rPr>
          <w:rFonts w:hint="eastAsia" w:asciiTheme="minorEastAsia" w:hAnsiTheme="minorEastAsia" w:cstheme="minorEastAsia"/>
          <w:sz w:val="24"/>
          <w:szCs w:val="24"/>
          <w:highlight w:val="none"/>
          <w:lang w:val="en-US" w:eastAsia="zh-CN"/>
        </w:rPr>
        <w:t>识读</w:t>
      </w:r>
      <w:r>
        <w:rPr>
          <w:rFonts w:hint="eastAsia" w:asciiTheme="minorEastAsia" w:hAnsiTheme="minorEastAsia" w:eastAsiaTheme="minorEastAsia" w:cstheme="minorEastAsia"/>
          <w:sz w:val="24"/>
          <w:szCs w:val="24"/>
          <w:highlight w:val="none"/>
        </w:rPr>
        <w:t>读</w:t>
      </w:r>
      <w:r>
        <w:rPr>
          <w:rFonts w:hint="eastAsia" w:asciiTheme="minorEastAsia" w:hAnsiTheme="minorEastAsia" w:cstheme="minorEastAsia"/>
          <w:sz w:val="24"/>
          <w:szCs w:val="24"/>
          <w:highlight w:val="none"/>
          <w:lang w:val="en-US" w:eastAsia="zh-CN"/>
        </w:rPr>
        <w:t>零件</w:t>
      </w:r>
      <w:r>
        <w:rPr>
          <w:rFonts w:hint="eastAsia" w:asciiTheme="minorEastAsia" w:hAnsiTheme="minorEastAsia" w:eastAsiaTheme="minorEastAsia" w:cstheme="minorEastAsia"/>
          <w:sz w:val="24"/>
          <w:szCs w:val="24"/>
          <w:highlight w:val="none"/>
        </w:rPr>
        <w:t>图、</w:t>
      </w:r>
      <w:r>
        <w:rPr>
          <w:rFonts w:hint="eastAsia" w:asciiTheme="minorEastAsia" w:hAnsiTheme="minorEastAsia" w:cstheme="minorEastAsia"/>
          <w:sz w:val="24"/>
          <w:szCs w:val="24"/>
          <w:highlight w:val="none"/>
          <w:lang w:val="en-US" w:eastAsia="zh-CN"/>
        </w:rPr>
        <w:t>装备</w:t>
      </w:r>
      <w:r>
        <w:rPr>
          <w:rFonts w:hint="eastAsia" w:asciiTheme="minorEastAsia" w:hAnsiTheme="minorEastAsia" w:eastAsiaTheme="minorEastAsia" w:cstheme="minorEastAsia"/>
          <w:sz w:val="24"/>
          <w:szCs w:val="24"/>
          <w:highlight w:val="none"/>
        </w:rPr>
        <w:t>图、工艺流程图。</w:t>
      </w:r>
    </w:p>
    <w:p w14:paraId="13A5BD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B3善用AutoCAD绘图能力。</w:t>
      </w:r>
    </w:p>
    <w:p w14:paraId="44AD79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B4善用查阅技术标准和设计手册的能力。</w:t>
      </w:r>
    </w:p>
    <w:p w14:paraId="53C55F5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44C3D6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C1培养学生团队协作的能力。</w:t>
      </w:r>
    </w:p>
    <w:p w14:paraId="32D962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C2培养学生表达与沟通能力。</w:t>
      </w:r>
    </w:p>
    <w:p w14:paraId="4E6ECE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C3培养学生爱岗敬业的基本素质。 </w:t>
      </w:r>
    </w:p>
    <w:p w14:paraId="250852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C4培养学生认真负责的工作态度和严谨细致的工作作风。</w:t>
      </w:r>
    </w:p>
    <w:p w14:paraId="1B5D10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C5具有学生空间想象和思维能力。</w:t>
      </w:r>
    </w:p>
    <w:p w14:paraId="023E5E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C6具有学生创新思维能力。</w:t>
      </w:r>
    </w:p>
    <w:p w14:paraId="74486AA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2C760E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639F50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0A9BD5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3E4FF2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2CA7DA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7B3587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1B1FF527">
      <w:pPr>
        <w:pStyle w:val="3"/>
        <w:bidi w:val="0"/>
        <w:rPr>
          <w:rFonts w:hint="eastAsia"/>
          <w:lang w:val="en-US" w:eastAsia="zh-CN"/>
        </w:rPr>
      </w:pPr>
      <w:r>
        <w:rPr>
          <w:rFonts w:hint="eastAsia"/>
          <w:lang w:val="en-US" w:eastAsia="zh-CN"/>
        </w:rPr>
        <w:t>五、课程内容和要求</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1769"/>
        <w:gridCol w:w="996"/>
        <w:gridCol w:w="996"/>
        <w:gridCol w:w="1110"/>
        <w:gridCol w:w="1110"/>
        <w:gridCol w:w="1091"/>
        <w:gridCol w:w="477"/>
        <w:gridCol w:w="479"/>
      </w:tblGrid>
      <w:tr w14:paraId="2613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4183103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897" w:type="pct"/>
            <w:vAlign w:val="center"/>
          </w:tcPr>
          <w:p w14:paraId="379DE5A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05" w:type="pct"/>
            <w:vAlign w:val="center"/>
          </w:tcPr>
          <w:p w14:paraId="751C39D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w:t>
            </w:r>
          </w:p>
          <w:p w14:paraId="7FA5B6B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(A)</w:t>
            </w:r>
          </w:p>
        </w:tc>
        <w:tc>
          <w:tcPr>
            <w:tcW w:w="505" w:type="pct"/>
            <w:vAlign w:val="center"/>
          </w:tcPr>
          <w:p w14:paraId="2DF2711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w:t>
            </w:r>
          </w:p>
          <w:p w14:paraId="1050E21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(B)</w:t>
            </w:r>
          </w:p>
        </w:tc>
        <w:tc>
          <w:tcPr>
            <w:tcW w:w="563" w:type="pct"/>
            <w:vAlign w:val="center"/>
          </w:tcPr>
          <w:p w14:paraId="0561FA4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w:t>
            </w:r>
          </w:p>
          <w:p w14:paraId="41C99B9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(C)</w:t>
            </w:r>
          </w:p>
        </w:tc>
        <w:tc>
          <w:tcPr>
            <w:tcW w:w="563" w:type="pct"/>
            <w:vAlign w:val="center"/>
          </w:tcPr>
          <w:p w14:paraId="0961088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w:t>
            </w:r>
          </w:p>
          <w:p w14:paraId="21B7888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(D)</w:t>
            </w:r>
          </w:p>
        </w:tc>
        <w:tc>
          <w:tcPr>
            <w:tcW w:w="553" w:type="pct"/>
            <w:vAlign w:val="center"/>
          </w:tcPr>
          <w:p w14:paraId="0E5E420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42" w:type="pct"/>
            <w:vAlign w:val="center"/>
          </w:tcPr>
          <w:p w14:paraId="03CA119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43" w:type="pct"/>
            <w:vAlign w:val="center"/>
          </w:tcPr>
          <w:p w14:paraId="61BCED5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2848B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33F16414">
            <w:pPr>
              <w:snapToGrid w:val="0"/>
              <w:jc w:val="center"/>
              <w:rPr>
                <w:rFonts w:hint="eastAsia" w:ascii="宋体" w:hAnsi="宋体" w:eastAsia="宋体" w:cs="宋体"/>
                <w:sz w:val="21"/>
                <w:szCs w:val="21"/>
                <w:highlight w:val="yellow"/>
                <w:lang w:val="en-US" w:eastAsia="zh-CN"/>
              </w:rPr>
            </w:pPr>
            <w:r>
              <w:rPr>
                <w:rFonts w:ascii="宋体" w:hAnsi="Times New Roman" w:eastAsia="宋体" w:cs="Times New Roman"/>
                <w:spacing w:val="-10"/>
                <w:sz w:val="21"/>
                <w:szCs w:val="21"/>
              </w:rPr>
              <w:t>单元一：绘制平面图形</w:t>
            </w:r>
          </w:p>
        </w:tc>
        <w:tc>
          <w:tcPr>
            <w:tcW w:w="897" w:type="pct"/>
            <w:vAlign w:val="center"/>
          </w:tcPr>
          <w:p w14:paraId="7B004A03">
            <w:pPr>
              <w:snapToGrid w:val="0"/>
              <w:ind w:left="0" w:leftChars="0" w:right="0" w:rightChars="0" w:firstLine="0" w:firstLineChars="0"/>
              <w:jc w:val="center"/>
              <w:rPr>
                <w:rFonts w:ascii="宋体" w:hAnsi="Times New Roman" w:eastAsia="宋体" w:cs="Times New Roman"/>
                <w:spacing w:val="-10"/>
                <w:sz w:val="21"/>
                <w:szCs w:val="21"/>
              </w:rPr>
            </w:pPr>
            <w:r>
              <w:rPr>
                <w:rFonts w:ascii="宋体" w:hAnsi="Times New Roman" w:eastAsia="宋体" w:cs="Times New Roman"/>
                <w:spacing w:val="-10"/>
                <w:sz w:val="21"/>
                <w:szCs w:val="21"/>
              </w:rPr>
              <w:t>任务一：绘制垫片</w:t>
            </w:r>
          </w:p>
          <w:p w14:paraId="79344DB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spacing w:val="-10"/>
                <w:sz w:val="21"/>
                <w:szCs w:val="21"/>
              </w:rPr>
              <w:t>任务二：绘制手柄</w:t>
            </w:r>
          </w:p>
        </w:tc>
        <w:tc>
          <w:tcPr>
            <w:tcW w:w="505" w:type="pct"/>
            <w:vAlign w:val="center"/>
          </w:tcPr>
          <w:p w14:paraId="5E305E9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A1</w:t>
            </w:r>
          </w:p>
        </w:tc>
        <w:tc>
          <w:tcPr>
            <w:tcW w:w="505" w:type="pct"/>
            <w:vAlign w:val="center"/>
          </w:tcPr>
          <w:p w14:paraId="671336A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B1</w:t>
            </w:r>
          </w:p>
        </w:tc>
        <w:tc>
          <w:tcPr>
            <w:tcW w:w="563" w:type="pct"/>
            <w:vAlign w:val="center"/>
          </w:tcPr>
          <w:p w14:paraId="4113DCE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C1</w:t>
            </w:r>
          </w:p>
        </w:tc>
        <w:tc>
          <w:tcPr>
            <w:tcW w:w="563" w:type="pct"/>
            <w:vAlign w:val="center"/>
          </w:tcPr>
          <w:p w14:paraId="173D7FE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D1</w:t>
            </w:r>
          </w:p>
        </w:tc>
        <w:tc>
          <w:tcPr>
            <w:tcW w:w="553" w:type="pct"/>
            <w:vAlign w:val="center"/>
          </w:tcPr>
          <w:p w14:paraId="0EE7278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素质目标1</w:t>
            </w:r>
          </w:p>
          <w:p w14:paraId="256BE0D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知识目标3</w:t>
            </w:r>
          </w:p>
          <w:p w14:paraId="6F2296D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能力目标3</w:t>
            </w:r>
          </w:p>
        </w:tc>
        <w:tc>
          <w:tcPr>
            <w:tcW w:w="242" w:type="pct"/>
            <w:vAlign w:val="center"/>
          </w:tcPr>
          <w:p w14:paraId="69BA927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43" w:type="pct"/>
            <w:vAlign w:val="center"/>
          </w:tcPr>
          <w:p w14:paraId="42E560D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highlight w:val="yellow"/>
                <w:lang w:val="en-US" w:eastAsia="zh-CN"/>
              </w:rPr>
            </w:pPr>
          </w:p>
        </w:tc>
      </w:tr>
      <w:tr w14:paraId="76E5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06A81EFF">
            <w:pPr>
              <w:snapToGrid w:val="0"/>
              <w:ind w:left="0" w:leftChars="0" w:right="0" w:rightChars="0" w:firstLine="0" w:firstLineChars="0"/>
              <w:jc w:val="center"/>
              <w:rPr>
                <w:rFonts w:hint="eastAsia" w:ascii="宋体" w:hAnsi="宋体" w:eastAsia="宋体" w:cs="宋体"/>
                <w:sz w:val="21"/>
                <w:szCs w:val="21"/>
                <w:highlight w:val="yellow"/>
                <w:lang w:val="en-US" w:eastAsia="zh-CN"/>
              </w:rPr>
            </w:pPr>
            <w:r>
              <w:rPr>
                <w:rFonts w:ascii="宋体" w:hAnsi="Times New Roman" w:eastAsia="宋体" w:cs="Times New Roman"/>
                <w:sz w:val="21"/>
                <w:szCs w:val="21"/>
              </w:rPr>
              <w:t>单元二：绘制基本体的三视图</w:t>
            </w:r>
          </w:p>
        </w:tc>
        <w:tc>
          <w:tcPr>
            <w:tcW w:w="897" w:type="pct"/>
            <w:vAlign w:val="center"/>
          </w:tcPr>
          <w:p w14:paraId="54384279">
            <w:pPr>
              <w:snapToGrid w:val="0"/>
              <w:ind w:left="0" w:leftChars="0" w:right="0" w:rightChars="0" w:firstLine="0" w:firstLineChars="0"/>
              <w:jc w:val="center"/>
              <w:rPr>
                <w:rFonts w:ascii="宋体" w:hAnsi="Times New Roman" w:eastAsia="宋体" w:cs="Times New Roman"/>
                <w:sz w:val="21"/>
                <w:szCs w:val="21"/>
              </w:rPr>
            </w:pPr>
            <w:r>
              <w:rPr>
                <w:rFonts w:ascii="宋体" w:hAnsi="Times New Roman" w:eastAsia="宋体" w:cs="Times New Roman"/>
                <w:sz w:val="21"/>
                <w:szCs w:val="21"/>
              </w:rPr>
              <w:t>任务一：绘制平面体的三视图</w:t>
            </w:r>
          </w:p>
          <w:p w14:paraId="19A2288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sz w:val="21"/>
                <w:szCs w:val="21"/>
              </w:rPr>
              <w:t>任务二：绘制回转体的三视图</w:t>
            </w:r>
          </w:p>
        </w:tc>
        <w:tc>
          <w:tcPr>
            <w:tcW w:w="505" w:type="pct"/>
            <w:shd w:val="clear" w:color="auto" w:fill="auto"/>
            <w:vAlign w:val="center"/>
          </w:tcPr>
          <w:p w14:paraId="762B2FC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A1</w:t>
            </w:r>
          </w:p>
        </w:tc>
        <w:tc>
          <w:tcPr>
            <w:tcW w:w="505" w:type="pct"/>
            <w:shd w:val="clear" w:color="auto" w:fill="auto"/>
            <w:vAlign w:val="center"/>
          </w:tcPr>
          <w:p w14:paraId="4FDDDE5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B1</w:t>
            </w:r>
          </w:p>
        </w:tc>
        <w:tc>
          <w:tcPr>
            <w:tcW w:w="563" w:type="pct"/>
            <w:shd w:val="clear" w:color="auto" w:fill="auto"/>
            <w:vAlign w:val="center"/>
          </w:tcPr>
          <w:p w14:paraId="4DC6783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C1</w:t>
            </w:r>
          </w:p>
        </w:tc>
        <w:tc>
          <w:tcPr>
            <w:tcW w:w="563" w:type="pct"/>
            <w:vAlign w:val="center"/>
          </w:tcPr>
          <w:p w14:paraId="235F7F8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D1</w:t>
            </w:r>
          </w:p>
        </w:tc>
        <w:tc>
          <w:tcPr>
            <w:tcW w:w="553" w:type="pct"/>
            <w:vAlign w:val="center"/>
          </w:tcPr>
          <w:p w14:paraId="79EA2BA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素质目标1</w:t>
            </w:r>
          </w:p>
          <w:p w14:paraId="6708E91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知识目标3</w:t>
            </w:r>
          </w:p>
          <w:p w14:paraId="2E2B9BC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eastAsia="宋体" w:hAnsiTheme="minorEastAsia" w:cstheme="minorEastAsia"/>
                <w:color w:val="auto"/>
                <w:sz w:val="21"/>
                <w:szCs w:val="21"/>
                <w:highlight w:val="none"/>
                <w:lang w:val="en-US" w:eastAsia="zh-CN"/>
              </w:rPr>
              <w:t>能力目标3</w:t>
            </w:r>
          </w:p>
        </w:tc>
        <w:tc>
          <w:tcPr>
            <w:tcW w:w="242" w:type="pct"/>
            <w:vAlign w:val="center"/>
          </w:tcPr>
          <w:p w14:paraId="00F9123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43" w:type="pct"/>
            <w:vAlign w:val="center"/>
          </w:tcPr>
          <w:p w14:paraId="05F1726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p>
        </w:tc>
      </w:tr>
      <w:tr w14:paraId="6779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707AE7D5">
            <w:pPr>
              <w:snapToGrid w:val="0"/>
              <w:jc w:val="center"/>
              <w:rPr>
                <w:rFonts w:hint="eastAsia" w:ascii="宋体" w:hAnsi="宋体" w:eastAsia="宋体" w:cs="宋体"/>
                <w:sz w:val="21"/>
                <w:szCs w:val="21"/>
                <w:highlight w:val="yellow"/>
                <w:lang w:val="en-US" w:eastAsia="zh-CN"/>
              </w:rPr>
            </w:pPr>
            <w:r>
              <w:rPr>
                <w:rFonts w:ascii="宋体" w:hAnsi="Times New Roman" w:eastAsia="宋体" w:cs="Times New Roman"/>
                <w:bCs/>
                <w:sz w:val="21"/>
                <w:szCs w:val="21"/>
              </w:rPr>
              <w:t>单元三：绘制组合体的三视图</w:t>
            </w:r>
          </w:p>
        </w:tc>
        <w:tc>
          <w:tcPr>
            <w:tcW w:w="897" w:type="pct"/>
            <w:vAlign w:val="center"/>
          </w:tcPr>
          <w:p w14:paraId="40E2EE0E">
            <w:pPr>
              <w:snapToGrid w:val="0"/>
              <w:ind w:left="0" w:leftChars="0" w:right="0" w:rightChars="0" w:firstLine="0" w:firstLineChars="0"/>
              <w:jc w:val="center"/>
              <w:rPr>
                <w:rFonts w:ascii="宋体" w:hAnsi="Times New Roman" w:eastAsia="宋体" w:cs="Times New Roman"/>
                <w:bCs/>
                <w:sz w:val="21"/>
                <w:szCs w:val="21"/>
              </w:rPr>
            </w:pPr>
            <w:r>
              <w:rPr>
                <w:rFonts w:ascii="宋体" w:hAnsi="Times New Roman" w:eastAsia="宋体" w:cs="Times New Roman"/>
                <w:bCs/>
                <w:sz w:val="21"/>
                <w:szCs w:val="21"/>
              </w:rPr>
              <w:t>任务一：绘制支架的三视图</w:t>
            </w:r>
          </w:p>
          <w:p w14:paraId="56DA7FE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bCs/>
                <w:sz w:val="21"/>
                <w:szCs w:val="21"/>
              </w:rPr>
              <w:t>任务二：识读轴承座的三视图</w:t>
            </w:r>
          </w:p>
        </w:tc>
        <w:tc>
          <w:tcPr>
            <w:tcW w:w="505" w:type="pct"/>
            <w:shd w:val="clear" w:color="auto" w:fill="auto"/>
            <w:vAlign w:val="center"/>
          </w:tcPr>
          <w:p w14:paraId="76FD341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A1</w:t>
            </w:r>
          </w:p>
        </w:tc>
        <w:tc>
          <w:tcPr>
            <w:tcW w:w="505" w:type="pct"/>
            <w:shd w:val="clear" w:color="auto" w:fill="auto"/>
            <w:vAlign w:val="center"/>
          </w:tcPr>
          <w:p w14:paraId="76045FC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B1</w:t>
            </w:r>
          </w:p>
        </w:tc>
        <w:tc>
          <w:tcPr>
            <w:tcW w:w="563" w:type="pct"/>
            <w:shd w:val="clear" w:color="auto" w:fill="auto"/>
            <w:vAlign w:val="center"/>
          </w:tcPr>
          <w:p w14:paraId="6012760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C1</w:t>
            </w:r>
          </w:p>
        </w:tc>
        <w:tc>
          <w:tcPr>
            <w:tcW w:w="563" w:type="pct"/>
            <w:vAlign w:val="center"/>
          </w:tcPr>
          <w:p w14:paraId="59B8E9B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D2</w:t>
            </w:r>
          </w:p>
        </w:tc>
        <w:tc>
          <w:tcPr>
            <w:tcW w:w="553" w:type="pct"/>
            <w:vAlign w:val="center"/>
          </w:tcPr>
          <w:p w14:paraId="6286853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素质目标1</w:t>
            </w:r>
          </w:p>
          <w:p w14:paraId="3956DD3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知识目标3</w:t>
            </w:r>
          </w:p>
          <w:p w14:paraId="569D11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eastAsia="宋体" w:hAnsiTheme="minorEastAsia" w:cstheme="minorEastAsia"/>
                <w:color w:val="auto"/>
                <w:sz w:val="21"/>
                <w:szCs w:val="21"/>
                <w:highlight w:val="none"/>
                <w:lang w:val="en-US" w:eastAsia="zh-CN"/>
              </w:rPr>
              <w:t>能力目标3</w:t>
            </w:r>
          </w:p>
        </w:tc>
        <w:tc>
          <w:tcPr>
            <w:tcW w:w="242" w:type="pct"/>
            <w:vAlign w:val="center"/>
          </w:tcPr>
          <w:p w14:paraId="16DFCBC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43" w:type="pct"/>
            <w:vAlign w:val="center"/>
          </w:tcPr>
          <w:p w14:paraId="53CDBA0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p>
        </w:tc>
      </w:tr>
      <w:tr w14:paraId="7FD50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27C70647">
            <w:pPr>
              <w:snapToGrid w:val="0"/>
              <w:jc w:val="center"/>
              <w:rPr>
                <w:rFonts w:hint="eastAsia" w:ascii="宋体" w:hAnsi="宋体" w:eastAsia="宋体" w:cs="宋体"/>
                <w:sz w:val="21"/>
                <w:szCs w:val="21"/>
                <w:highlight w:val="yellow"/>
                <w:lang w:val="en-US" w:eastAsia="zh-CN"/>
              </w:rPr>
            </w:pPr>
            <w:r>
              <w:rPr>
                <w:rFonts w:ascii="宋体" w:hAnsi="Times New Roman" w:eastAsia="宋体" w:cs="Times New Roman"/>
                <w:color w:val="000000"/>
                <w:kern w:val="0"/>
                <w:sz w:val="21"/>
                <w:szCs w:val="21"/>
                <w:lang w:val="zh-CN"/>
              </w:rPr>
              <w:t>单元四：绘制物体的图样</w:t>
            </w:r>
          </w:p>
        </w:tc>
        <w:tc>
          <w:tcPr>
            <w:tcW w:w="897" w:type="pct"/>
            <w:vAlign w:val="center"/>
          </w:tcPr>
          <w:p w14:paraId="30E10CBA">
            <w:pPr>
              <w:snapToGrid w:val="0"/>
              <w:ind w:left="0" w:leftChars="0" w:right="0" w:rightChars="0" w:firstLine="0" w:firstLineChars="0"/>
              <w:jc w:val="center"/>
              <w:rPr>
                <w:rFonts w:ascii="宋体" w:hAnsi="Times New Roman" w:eastAsia="宋体" w:cs="Times New Roman"/>
                <w:color w:val="000000"/>
                <w:kern w:val="0"/>
                <w:sz w:val="21"/>
                <w:szCs w:val="21"/>
                <w:lang w:val="zh-CN"/>
              </w:rPr>
            </w:pPr>
            <w:r>
              <w:rPr>
                <w:rFonts w:ascii="宋体" w:hAnsi="Times New Roman" w:eastAsia="宋体" w:cs="Times New Roman"/>
                <w:color w:val="000000"/>
                <w:kern w:val="0"/>
                <w:sz w:val="21"/>
                <w:szCs w:val="21"/>
                <w:lang w:val="zh-CN"/>
              </w:rPr>
              <w:t>任务一：表达物体的外形</w:t>
            </w:r>
          </w:p>
          <w:p w14:paraId="76ECC78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color w:val="000000"/>
                <w:kern w:val="0"/>
                <w:sz w:val="21"/>
                <w:szCs w:val="21"/>
                <w:lang w:val="zh-CN"/>
              </w:rPr>
              <w:t>任务二：表达物体的内形</w:t>
            </w:r>
          </w:p>
        </w:tc>
        <w:tc>
          <w:tcPr>
            <w:tcW w:w="505" w:type="pct"/>
            <w:shd w:val="clear" w:color="auto" w:fill="auto"/>
            <w:vAlign w:val="center"/>
          </w:tcPr>
          <w:p w14:paraId="3DEF688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A1</w:t>
            </w:r>
          </w:p>
        </w:tc>
        <w:tc>
          <w:tcPr>
            <w:tcW w:w="505" w:type="pct"/>
            <w:shd w:val="clear" w:color="auto" w:fill="auto"/>
            <w:vAlign w:val="center"/>
          </w:tcPr>
          <w:p w14:paraId="7AA6E71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B1</w:t>
            </w:r>
          </w:p>
        </w:tc>
        <w:tc>
          <w:tcPr>
            <w:tcW w:w="563" w:type="pct"/>
            <w:shd w:val="clear" w:color="auto" w:fill="auto"/>
            <w:vAlign w:val="center"/>
          </w:tcPr>
          <w:p w14:paraId="751DF8F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C1</w:t>
            </w:r>
          </w:p>
        </w:tc>
        <w:tc>
          <w:tcPr>
            <w:tcW w:w="563" w:type="pct"/>
            <w:vAlign w:val="center"/>
          </w:tcPr>
          <w:p w14:paraId="5FC3E4B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highlight w:val="yellow"/>
                <w:lang w:val="en-US" w:eastAsia="zh-CN"/>
              </w:rPr>
            </w:pPr>
            <w:r>
              <w:rPr>
                <w:rFonts w:hint="eastAsia" w:ascii="宋体" w:eastAsia="宋体" w:hAnsiTheme="minorEastAsia" w:cstheme="minorEastAsia"/>
                <w:sz w:val="21"/>
                <w:szCs w:val="21"/>
                <w:highlight w:val="none"/>
                <w:lang w:val="en-US" w:eastAsia="zh-CN"/>
              </w:rPr>
              <w:t>D2</w:t>
            </w:r>
          </w:p>
        </w:tc>
        <w:tc>
          <w:tcPr>
            <w:tcW w:w="553" w:type="pct"/>
            <w:vAlign w:val="center"/>
          </w:tcPr>
          <w:p w14:paraId="779E860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素质目标1</w:t>
            </w:r>
          </w:p>
          <w:p w14:paraId="100AA9A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知识目标3</w:t>
            </w:r>
          </w:p>
          <w:p w14:paraId="69C828C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eastAsia="宋体" w:hAnsiTheme="minorEastAsia" w:cstheme="minorEastAsia"/>
                <w:color w:val="auto"/>
                <w:sz w:val="21"/>
                <w:szCs w:val="21"/>
                <w:highlight w:val="none"/>
                <w:lang w:val="en-US" w:eastAsia="zh-CN"/>
              </w:rPr>
              <w:t>能力目标3</w:t>
            </w:r>
          </w:p>
        </w:tc>
        <w:tc>
          <w:tcPr>
            <w:tcW w:w="242" w:type="pct"/>
            <w:vAlign w:val="center"/>
          </w:tcPr>
          <w:p w14:paraId="71A28E6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43" w:type="pct"/>
            <w:vAlign w:val="center"/>
          </w:tcPr>
          <w:p w14:paraId="1AAE530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p>
        </w:tc>
      </w:tr>
      <w:tr w14:paraId="1B14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21F6F110">
            <w:pPr>
              <w:snapToGrid w:val="0"/>
              <w:jc w:val="center"/>
              <w:rPr>
                <w:rFonts w:hint="eastAsia" w:ascii="宋体" w:hAnsi="宋体" w:eastAsia="宋体" w:cs="宋体"/>
                <w:sz w:val="21"/>
                <w:szCs w:val="21"/>
                <w:highlight w:val="yellow"/>
                <w:lang w:val="en-US" w:eastAsia="zh-CN"/>
              </w:rPr>
            </w:pPr>
            <w:r>
              <w:rPr>
                <w:rFonts w:ascii="宋体" w:hAnsi="Times New Roman" w:eastAsia="宋体" w:cs="Times New Roman"/>
                <w:color w:val="000000"/>
                <w:kern w:val="0"/>
                <w:sz w:val="21"/>
                <w:szCs w:val="21"/>
                <w:lang w:val="zh-CN"/>
              </w:rPr>
              <w:t>单元</w:t>
            </w:r>
            <w:r>
              <w:rPr>
                <w:rFonts w:hint="eastAsia" w:ascii="宋体" w:hAnsi="Times New Roman" w:eastAsia="宋体" w:cs="Times New Roman"/>
                <w:color w:val="000000"/>
                <w:kern w:val="0"/>
                <w:sz w:val="21"/>
                <w:szCs w:val="21"/>
                <w:lang w:val="en-US" w:eastAsia="zh-CN"/>
              </w:rPr>
              <w:t>五</w:t>
            </w:r>
            <w:r>
              <w:rPr>
                <w:rFonts w:ascii="宋体" w:hAnsi="Times New Roman" w:eastAsia="宋体" w:cs="Times New Roman"/>
                <w:color w:val="000000"/>
                <w:kern w:val="0"/>
                <w:sz w:val="21"/>
                <w:szCs w:val="21"/>
                <w:lang w:val="zh-CN"/>
              </w:rPr>
              <w:t>：绘制物体的图样</w:t>
            </w:r>
          </w:p>
        </w:tc>
        <w:tc>
          <w:tcPr>
            <w:tcW w:w="897" w:type="pct"/>
            <w:vAlign w:val="center"/>
          </w:tcPr>
          <w:p w14:paraId="4B27C62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color w:val="000000"/>
                <w:kern w:val="0"/>
                <w:sz w:val="21"/>
                <w:szCs w:val="21"/>
                <w:lang w:val="zh-CN"/>
              </w:rPr>
              <w:t>任务</w:t>
            </w:r>
            <w:r>
              <w:rPr>
                <w:rFonts w:hint="eastAsia" w:ascii="宋体" w:hAnsi="Times New Roman" w:eastAsia="宋体" w:cs="Times New Roman"/>
                <w:color w:val="000000"/>
                <w:kern w:val="0"/>
                <w:sz w:val="21"/>
                <w:szCs w:val="21"/>
                <w:lang w:val="en-US" w:eastAsia="zh-CN"/>
              </w:rPr>
              <w:t>四</w:t>
            </w:r>
            <w:r>
              <w:rPr>
                <w:rFonts w:ascii="宋体" w:hAnsi="Times New Roman" w:eastAsia="宋体" w:cs="Times New Roman"/>
                <w:color w:val="000000"/>
                <w:kern w:val="0"/>
                <w:sz w:val="21"/>
                <w:szCs w:val="21"/>
                <w:lang w:val="zh-CN"/>
              </w:rPr>
              <w:t>：</w:t>
            </w:r>
            <w:r>
              <w:rPr>
                <w:rFonts w:hint="eastAsia" w:ascii="宋体" w:hAnsi="Times New Roman" w:eastAsia="宋体" w:cs="Times New Roman"/>
                <w:color w:val="000000"/>
                <w:kern w:val="0"/>
                <w:sz w:val="21"/>
                <w:szCs w:val="21"/>
                <w:lang w:val="en-US" w:eastAsia="zh-CN"/>
              </w:rPr>
              <w:t>绘制</w:t>
            </w:r>
            <w:r>
              <w:rPr>
                <w:rFonts w:ascii="宋体" w:hAnsi="Times New Roman" w:eastAsia="宋体" w:cs="Times New Roman"/>
                <w:color w:val="000000"/>
                <w:kern w:val="0"/>
                <w:sz w:val="21"/>
                <w:szCs w:val="21"/>
                <w:lang w:val="zh-CN"/>
              </w:rPr>
              <w:t>零件图</w:t>
            </w:r>
          </w:p>
        </w:tc>
        <w:tc>
          <w:tcPr>
            <w:tcW w:w="505" w:type="pct"/>
            <w:shd w:val="clear" w:color="auto" w:fill="auto"/>
            <w:vAlign w:val="center"/>
          </w:tcPr>
          <w:p w14:paraId="22F3C4B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A</w:t>
            </w:r>
            <w:r>
              <w:rPr>
                <w:rFonts w:hint="eastAsia" w:ascii="宋体" w:eastAsia="宋体" w:hAnsiTheme="minorEastAsia" w:cstheme="minorEastAsia"/>
                <w:sz w:val="21"/>
                <w:szCs w:val="21"/>
                <w:highlight w:val="none"/>
                <w:lang w:val="en-US" w:eastAsia="zh-CN"/>
              </w:rPr>
              <w:t>4</w:t>
            </w:r>
          </w:p>
        </w:tc>
        <w:tc>
          <w:tcPr>
            <w:tcW w:w="505" w:type="pct"/>
            <w:shd w:val="clear" w:color="auto" w:fill="auto"/>
            <w:vAlign w:val="center"/>
          </w:tcPr>
          <w:p w14:paraId="6D538E4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B2</w:t>
            </w:r>
          </w:p>
        </w:tc>
        <w:tc>
          <w:tcPr>
            <w:tcW w:w="563" w:type="pct"/>
            <w:shd w:val="clear" w:color="auto" w:fill="auto"/>
            <w:vAlign w:val="center"/>
          </w:tcPr>
          <w:p w14:paraId="6A40098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C3、C4</w:t>
            </w:r>
          </w:p>
        </w:tc>
        <w:tc>
          <w:tcPr>
            <w:tcW w:w="563" w:type="pct"/>
            <w:vAlign w:val="center"/>
          </w:tcPr>
          <w:p w14:paraId="78638C7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highlight w:val="yellow"/>
                <w:lang w:val="en-US" w:eastAsia="zh-CN"/>
              </w:rPr>
            </w:pPr>
            <w:r>
              <w:rPr>
                <w:rFonts w:hint="eastAsia" w:ascii="宋体" w:eastAsia="宋体" w:hAnsiTheme="minorEastAsia" w:cstheme="minorEastAsia"/>
                <w:sz w:val="21"/>
                <w:szCs w:val="21"/>
                <w:highlight w:val="none"/>
                <w:lang w:val="en-US" w:eastAsia="zh-CN"/>
              </w:rPr>
              <w:t>D5</w:t>
            </w:r>
          </w:p>
        </w:tc>
        <w:tc>
          <w:tcPr>
            <w:tcW w:w="553" w:type="pct"/>
            <w:vAlign w:val="center"/>
          </w:tcPr>
          <w:p w14:paraId="38EF909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素质目标2</w:t>
            </w:r>
          </w:p>
          <w:p w14:paraId="38DD6F4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知识目标6</w:t>
            </w:r>
          </w:p>
          <w:p w14:paraId="7860CA3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eastAsia="宋体" w:hAnsiTheme="minorEastAsia" w:cstheme="minorEastAsia"/>
                <w:color w:val="auto"/>
                <w:sz w:val="21"/>
                <w:szCs w:val="21"/>
                <w:highlight w:val="none"/>
                <w:lang w:val="en-US" w:eastAsia="zh-CN"/>
              </w:rPr>
              <w:t>能力目标7</w:t>
            </w:r>
          </w:p>
        </w:tc>
        <w:tc>
          <w:tcPr>
            <w:tcW w:w="242" w:type="pct"/>
            <w:vAlign w:val="center"/>
          </w:tcPr>
          <w:p w14:paraId="6EBE956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43" w:type="pct"/>
            <w:vAlign w:val="center"/>
          </w:tcPr>
          <w:p w14:paraId="427BF9E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p>
        </w:tc>
      </w:tr>
      <w:tr w14:paraId="06A9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09839DCA">
            <w:pPr>
              <w:snapToGrid w:val="0"/>
              <w:jc w:val="center"/>
              <w:rPr>
                <w:rFonts w:hint="eastAsia" w:ascii="宋体" w:hAnsi="宋体" w:eastAsia="宋体" w:cs="宋体"/>
                <w:sz w:val="21"/>
                <w:szCs w:val="21"/>
                <w:highlight w:val="yellow"/>
                <w:lang w:val="en-US" w:eastAsia="zh-CN"/>
              </w:rPr>
            </w:pPr>
            <w:r>
              <w:rPr>
                <w:rFonts w:hint="eastAsia" w:ascii="宋体" w:hAnsi="Times New Roman" w:eastAsia="宋体" w:cs="Times New Roman"/>
                <w:color w:val="000000"/>
                <w:kern w:val="0"/>
                <w:sz w:val="21"/>
                <w:szCs w:val="21"/>
                <w:lang w:val="en-US" w:eastAsia="zh-CN"/>
              </w:rPr>
              <w:t>单元六</w:t>
            </w:r>
            <w:r>
              <w:rPr>
                <w:rFonts w:ascii="宋体" w:hAnsi="Times New Roman" w:eastAsia="宋体" w:cs="Times New Roman"/>
                <w:color w:val="000000"/>
                <w:kern w:val="0"/>
                <w:sz w:val="21"/>
                <w:szCs w:val="21"/>
              </w:rPr>
              <w:t>：识读化工工艺图</w:t>
            </w:r>
          </w:p>
        </w:tc>
        <w:tc>
          <w:tcPr>
            <w:tcW w:w="897" w:type="pct"/>
            <w:vAlign w:val="center"/>
          </w:tcPr>
          <w:p w14:paraId="69B8BAE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color w:val="000000"/>
                <w:kern w:val="0"/>
                <w:sz w:val="21"/>
                <w:szCs w:val="21"/>
              </w:rPr>
              <w:t>任务一：化工工艺流程图</w:t>
            </w:r>
          </w:p>
        </w:tc>
        <w:tc>
          <w:tcPr>
            <w:tcW w:w="505" w:type="pct"/>
            <w:shd w:val="clear" w:color="auto" w:fill="auto"/>
            <w:vAlign w:val="center"/>
          </w:tcPr>
          <w:p w14:paraId="25B763E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A2</w:t>
            </w:r>
          </w:p>
        </w:tc>
        <w:tc>
          <w:tcPr>
            <w:tcW w:w="505" w:type="pct"/>
            <w:shd w:val="clear" w:color="auto" w:fill="auto"/>
            <w:vAlign w:val="center"/>
          </w:tcPr>
          <w:p w14:paraId="6B62D75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B1</w:t>
            </w:r>
          </w:p>
        </w:tc>
        <w:tc>
          <w:tcPr>
            <w:tcW w:w="563" w:type="pct"/>
            <w:shd w:val="clear" w:color="auto" w:fill="auto"/>
            <w:vAlign w:val="center"/>
          </w:tcPr>
          <w:p w14:paraId="24CBD8D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C2</w:t>
            </w:r>
          </w:p>
        </w:tc>
        <w:tc>
          <w:tcPr>
            <w:tcW w:w="563" w:type="pct"/>
            <w:vAlign w:val="center"/>
          </w:tcPr>
          <w:p w14:paraId="18E7B70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highlight w:val="yellow"/>
                <w:lang w:val="en-US" w:eastAsia="zh-CN"/>
              </w:rPr>
            </w:pPr>
            <w:r>
              <w:rPr>
                <w:rFonts w:hint="eastAsia" w:ascii="宋体" w:eastAsia="宋体" w:hAnsiTheme="minorEastAsia" w:cstheme="minorEastAsia"/>
                <w:sz w:val="21"/>
                <w:szCs w:val="21"/>
                <w:highlight w:val="none"/>
                <w:lang w:val="en-US" w:eastAsia="zh-CN"/>
              </w:rPr>
              <w:t>D3</w:t>
            </w:r>
          </w:p>
        </w:tc>
        <w:tc>
          <w:tcPr>
            <w:tcW w:w="553" w:type="pct"/>
            <w:vAlign w:val="center"/>
          </w:tcPr>
          <w:p w14:paraId="65B7B35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素质目标1</w:t>
            </w:r>
          </w:p>
          <w:p w14:paraId="470A519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知识目标3</w:t>
            </w:r>
          </w:p>
          <w:p w14:paraId="1D248AF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eastAsia="宋体" w:hAnsiTheme="minorEastAsia" w:cstheme="minorEastAsia"/>
                <w:color w:val="auto"/>
                <w:sz w:val="21"/>
                <w:szCs w:val="21"/>
                <w:highlight w:val="none"/>
                <w:lang w:val="en-US" w:eastAsia="zh-CN"/>
              </w:rPr>
              <w:t>能力目标3</w:t>
            </w:r>
          </w:p>
        </w:tc>
        <w:tc>
          <w:tcPr>
            <w:tcW w:w="242" w:type="pct"/>
            <w:vAlign w:val="center"/>
          </w:tcPr>
          <w:p w14:paraId="19E2AA1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43" w:type="pct"/>
            <w:vAlign w:val="center"/>
          </w:tcPr>
          <w:p w14:paraId="304EB0E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p>
        </w:tc>
      </w:tr>
      <w:tr w14:paraId="2498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016289EF">
            <w:pPr>
              <w:snapToGrid w:val="0"/>
              <w:jc w:val="center"/>
              <w:rPr>
                <w:rFonts w:hint="eastAsia" w:ascii="宋体" w:hAnsi="宋体" w:eastAsia="宋体" w:cs="宋体"/>
                <w:sz w:val="21"/>
                <w:szCs w:val="21"/>
                <w:highlight w:val="yellow"/>
                <w:lang w:val="en-US" w:eastAsia="zh-CN"/>
              </w:rPr>
            </w:pPr>
            <w:r>
              <w:rPr>
                <w:rFonts w:hint="eastAsia" w:ascii="宋体" w:hAnsi="Times New Roman" w:eastAsia="宋体" w:cs="Times New Roman"/>
                <w:color w:val="000000"/>
                <w:kern w:val="0"/>
                <w:sz w:val="21"/>
                <w:szCs w:val="21"/>
                <w:lang w:val="en-US" w:eastAsia="zh-CN"/>
              </w:rPr>
              <w:t>单元六</w:t>
            </w:r>
            <w:r>
              <w:rPr>
                <w:rFonts w:ascii="宋体" w:hAnsi="Times New Roman" w:eastAsia="宋体" w:cs="Times New Roman"/>
                <w:color w:val="000000"/>
                <w:kern w:val="0"/>
                <w:sz w:val="21"/>
                <w:szCs w:val="21"/>
              </w:rPr>
              <w:t>：识读化工工艺图</w:t>
            </w:r>
          </w:p>
        </w:tc>
        <w:tc>
          <w:tcPr>
            <w:tcW w:w="897" w:type="pct"/>
            <w:vAlign w:val="center"/>
          </w:tcPr>
          <w:p w14:paraId="481786C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color w:val="000000"/>
                <w:kern w:val="0"/>
                <w:sz w:val="21"/>
                <w:szCs w:val="21"/>
              </w:rPr>
              <w:t>任务二：设备布置图</w:t>
            </w:r>
          </w:p>
        </w:tc>
        <w:tc>
          <w:tcPr>
            <w:tcW w:w="505" w:type="pct"/>
            <w:shd w:val="clear" w:color="auto" w:fill="auto"/>
            <w:vAlign w:val="center"/>
          </w:tcPr>
          <w:p w14:paraId="5759A0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A2、A3</w:t>
            </w:r>
          </w:p>
        </w:tc>
        <w:tc>
          <w:tcPr>
            <w:tcW w:w="505" w:type="pct"/>
            <w:shd w:val="clear" w:color="auto" w:fill="auto"/>
            <w:vAlign w:val="center"/>
          </w:tcPr>
          <w:p w14:paraId="4FF73DD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B1</w:t>
            </w:r>
          </w:p>
        </w:tc>
        <w:tc>
          <w:tcPr>
            <w:tcW w:w="563" w:type="pct"/>
            <w:shd w:val="clear" w:color="auto" w:fill="auto"/>
            <w:vAlign w:val="center"/>
          </w:tcPr>
          <w:p w14:paraId="0C61049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C3、C4</w:t>
            </w:r>
          </w:p>
        </w:tc>
        <w:tc>
          <w:tcPr>
            <w:tcW w:w="563" w:type="pct"/>
            <w:vAlign w:val="center"/>
          </w:tcPr>
          <w:p w14:paraId="487C7E6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highlight w:val="yellow"/>
                <w:lang w:val="en-US" w:eastAsia="zh-CN"/>
              </w:rPr>
            </w:pPr>
            <w:r>
              <w:rPr>
                <w:rFonts w:hint="eastAsia" w:ascii="宋体" w:eastAsia="宋体" w:hAnsiTheme="minorEastAsia" w:cstheme="minorEastAsia"/>
                <w:sz w:val="21"/>
                <w:szCs w:val="21"/>
                <w:highlight w:val="none"/>
                <w:lang w:val="en-US" w:eastAsia="zh-CN"/>
              </w:rPr>
              <w:t>D3</w:t>
            </w:r>
          </w:p>
        </w:tc>
        <w:tc>
          <w:tcPr>
            <w:tcW w:w="553" w:type="pct"/>
            <w:vAlign w:val="center"/>
          </w:tcPr>
          <w:p w14:paraId="02E2AC2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素质目标1</w:t>
            </w:r>
          </w:p>
          <w:p w14:paraId="0CD7D94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知识目标3</w:t>
            </w:r>
          </w:p>
          <w:p w14:paraId="154A0B1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eastAsia="宋体" w:hAnsiTheme="minorEastAsia" w:cstheme="minorEastAsia"/>
                <w:color w:val="auto"/>
                <w:sz w:val="21"/>
                <w:szCs w:val="21"/>
                <w:highlight w:val="none"/>
                <w:lang w:val="en-US" w:eastAsia="zh-CN"/>
              </w:rPr>
              <w:t>能力目标3</w:t>
            </w:r>
          </w:p>
        </w:tc>
        <w:tc>
          <w:tcPr>
            <w:tcW w:w="242" w:type="pct"/>
            <w:vAlign w:val="center"/>
          </w:tcPr>
          <w:p w14:paraId="5287C0A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43" w:type="pct"/>
            <w:vAlign w:val="center"/>
          </w:tcPr>
          <w:p w14:paraId="5DD66C9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p>
        </w:tc>
      </w:tr>
      <w:tr w14:paraId="2C12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5A0169D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单元七：</w:t>
            </w:r>
          </w:p>
          <w:p w14:paraId="720F690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Autocad</w:t>
            </w:r>
          </w:p>
        </w:tc>
        <w:tc>
          <w:tcPr>
            <w:tcW w:w="897" w:type="pct"/>
            <w:vAlign w:val="center"/>
          </w:tcPr>
          <w:p w14:paraId="7CB0792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color w:val="000000"/>
                <w:kern w:val="0"/>
                <w:sz w:val="21"/>
                <w:szCs w:val="21"/>
                <w:lang w:val="zh-CN"/>
              </w:rPr>
              <w:t>项目一：建立样板文件</w:t>
            </w:r>
          </w:p>
        </w:tc>
        <w:tc>
          <w:tcPr>
            <w:tcW w:w="505" w:type="pct"/>
            <w:shd w:val="clear" w:color="auto" w:fill="auto"/>
            <w:vAlign w:val="center"/>
          </w:tcPr>
          <w:p w14:paraId="279491C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A6</w:t>
            </w:r>
          </w:p>
        </w:tc>
        <w:tc>
          <w:tcPr>
            <w:tcW w:w="505" w:type="pct"/>
            <w:shd w:val="clear" w:color="auto" w:fill="auto"/>
            <w:vAlign w:val="center"/>
          </w:tcPr>
          <w:p w14:paraId="7ABFFE4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B3、B4</w:t>
            </w:r>
          </w:p>
        </w:tc>
        <w:tc>
          <w:tcPr>
            <w:tcW w:w="563" w:type="pct"/>
            <w:shd w:val="clear" w:color="auto" w:fill="auto"/>
            <w:vAlign w:val="center"/>
          </w:tcPr>
          <w:p w14:paraId="2EE897A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C5、C6</w:t>
            </w:r>
          </w:p>
        </w:tc>
        <w:tc>
          <w:tcPr>
            <w:tcW w:w="563" w:type="pct"/>
            <w:vAlign w:val="center"/>
          </w:tcPr>
          <w:p w14:paraId="3E82B0E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highlight w:val="yellow"/>
                <w:lang w:val="en-US" w:eastAsia="zh-CN"/>
              </w:rPr>
            </w:pPr>
            <w:r>
              <w:rPr>
                <w:rFonts w:hint="eastAsia" w:ascii="宋体" w:eastAsia="宋体" w:hAnsiTheme="minorEastAsia" w:cstheme="minorEastAsia"/>
                <w:sz w:val="21"/>
                <w:szCs w:val="21"/>
                <w:highlight w:val="none"/>
                <w:lang w:val="en-US" w:eastAsia="zh-CN"/>
              </w:rPr>
              <w:t>D6</w:t>
            </w:r>
          </w:p>
        </w:tc>
        <w:tc>
          <w:tcPr>
            <w:tcW w:w="553" w:type="pct"/>
            <w:vAlign w:val="center"/>
          </w:tcPr>
          <w:p w14:paraId="237A417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素质目标3</w:t>
            </w:r>
          </w:p>
          <w:p w14:paraId="5E0B82F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知识目标3</w:t>
            </w:r>
          </w:p>
          <w:p w14:paraId="6952447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yellow"/>
                <w:lang w:val="en-US" w:eastAsia="zh-CN"/>
              </w:rPr>
            </w:pPr>
            <w:r>
              <w:rPr>
                <w:rFonts w:hint="eastAsia" w:ascii="宋体" w:eastAsia="宋体" w:hAnsiTheme="minorEastAsia" w:cstheme="minorEastAsia"/>
                <w:color w:val="auto"/>
                <w:sz w:val="21"/>
                <w:szCs w:val="21"/>
                <w:highlight w:val="none"/>
                <w:lang w:val="en-US" w:eastAsia="zh-CN"/>
              </w:rPr>
              <w:t>能力目标4</w:t>
            </w:r>
          </w:p>
        </w:tc>
        <w:tc>
          <w:tcPr>
            <w:tcW w:w="242" w:type="pct"/>
            <w:vAlign w:val="center"/>
          </w:tcPr>
          <w:p w14:paraId="26E2FC4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43" w:type="pct"/>
            <w:vAlign w:val="center"/>
          </w:tcPr>
          <w:p w14:paraId="63A1505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p>
        </w:tc>
      </w:tr>
      <w:tr w14:paraId="657D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 w:type="pct"/>
            <w:vAlign w:val="center"/>
          </w:tcPr>
          <w:p w14:paraId="25C8799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单元七：</w:t>
            </w:r>
          </w:p>
          <w:p w14:paraId="3228C3B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Autocad</w:t>
            </w:r>
          </w:p>
        </w:tc>
        <w:tc>
          <w:tcPr>
            <w:tcW w:w="897" w:type="pct"/>
            <w:vAlign w:val="center"/>
          </w:tcPr>
          <w:p w14:paraId="211ABE0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color w:val="000000"/>
                <w:kern w:val="0"/>
                <w:sz w:val="21"/>
                <w:szCs w:val="21"/>
                <w:lang w:val="zh-CN"/>
              </w:rPr>
              <w:t>项目二：绘制简单图形</w:t>
            </w:r>
          </w:p>
        </w:tc>
        <w:tc>
          <w:tcPr>
            <w:tcW w:w="505" w:type="pct"/>
            <w:vAlign w:val="center"/>
          </w:tcPr>
          <w:p w14:paraId="79103F1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A6</w:t>
            </w:r>
          </w:p>
        </w:tc>
        <w:tc>
          <w:tcPr>
            <w:tcW w:w="505" w:type="pct"/>
            <w:vAlign w:val="center"/>
          </w:tcPr>
          <w:p w14:paraId="5722672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B3、B4</w:t>
            </w:r>
          </w:p>
        </w:tc>
        <w:tc>
          <w:tcPr>
            <w:tcW w:w="563" w:type="pct"/>
            <w:vAlign w:val="center"/>
          </w:tcPr>
          <w:p w14:paraId="6D1C3AF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C5、C6</w:t>
            </w:r>
          </w:p>
        </w:tc>
        <w:tc>
          <w:tcPr>
            <w:tcW w:w="563" w:type="pct"/>
            <w:vAlign w:val="center"/>
          </w:tcPr>
          <w:p w14:paraId="3DF3B9E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highlight w:val="yellow"/>
                <w:lang w:val="en-US" w:eastAsia="zh-CN"/>
              </w:rPr>
            </w:pPr>
            <w:r>
              <w:rPr>
                <w:rFonts w:hint="eastAsia" w:ascii="宋体" w:eastAsia="宋体" w:hAnsiTheme="minorEastAsia" w:cstheme="minorEastAsia"/>
                <w:sz w:val="21"/>
                <w:szCs w:val="21"/>
                <w:highlight w:val="none"/>
                <w:lang w:val="en-US" w:eastAsia="zh-CN"/>
              </w:rPr>
              <w:t>D6</w:t>
            </w:r>
          </w:p>
        </w:tc>
        <w:tc>
          <w:tcPr>
            <w:tcW w:w="553" w:type="pct"/>
            <w:vAlign w:val="center"/>
          </w:tcPr>
          <w:p w14:paraId="47D79AA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素质目标3</w:t>
            </w:r>
          </w:p>
          <w:p w14:paraId="682051E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知识目标3</w:t>
            </w:r>
          </w:p>
          <w:p w14:paraId="54749F0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eastAsia="宋体" w:hAnsiTheme="minorEastAsia" w:cstheme="minorEastAsia"/>
                <w:color w:val="auto"/>
                <w:sz w:val="21"/>
                <w:szCs w:val="21"/>
                <w:highlight w:val="none"/>
                <w:lang w:val="en-US" w:eastAsia="zh-CN"/>
              </w:rPr>
              <w:t>能力目标4</w:t>
            </w:r>
          </w:p>
        </w:tc>
        <w:tc>
          <w:tcPr>
            <w:tcW w:w="242" w:type="pct"/>
            <w:vAlign w:val="center"/>
          </w:tcPr>
          <w:p w14:paraId="0BC077F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43" w:type="pct"/>
            <w:vAlign w:val="center"/>
          </w:tcPr>
          <w:p w14:paraId="2A4A1D0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p>
        </w:tc>
      </w:tr>
    </w:tbl>
    <w:p w14:paraId="02153D41">
      <w:pPr>
        <w:pStyle w:val="3"/>
        <w:bidi w:val="0"/>
        <w:rPr>
          <w:rFonts w:hint="eastAsia"/>
          <w:lang w:val="en-US" w:eastAsia="zh-CN"/>
        </w:rPr>
      </w:pPr>
      <w:r>
        <w:rPr>
          <w:rFonts w:hint="eastAsia"/>
          <w:lang w:val="en-US" w:eastAsia="zh-CN"/>
        </w:rPr>
        <w:t>六、课程考核与评价</w:t>
      </w:r>
    </w:p>
    <w:p w14:paraId="56B636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22"/>
        <w:gridCol w:w="2280"/>
        <w:gridCol w:w="1417"/>
        <w:gridCol w:w="3827"/>
      </w:tblGrid>
      <w:tr w14:paraId="4578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678A904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vAlign w:val="center"/>
          </w:tcPr>
          <w:p w14:paraId="376E7A8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66B4652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185EF30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092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restart"/>
            <w:tcBorders>
              <w:left w:val="single" w:color="auto" w:sz="4" w:space="0"/>
              <w:right w:val="single" w:color="auto" w:sz="4" w:space="0"/>
            </w:tcBorders>
            <w:vAlign w:val="center"/>
          </w:tcPr>
          <w:p w14:paraId="654E842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6BFAD9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3D922070">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719" w:type="pct"/>
            <w:tcBorders>
              <w:left w:val="single" w:color="auto" w:sz="4" w:space="0"/>
              <w:right w:val="single" w:color="auto" w:sz="4" w:space="0"/>
            </w:tcBorders>
            <w:shd w:val="clear" w:color="auto" w:fill="auto"/>
            <w:vAlign w:val="center"/>
          </w:tcPr>
          <w:p w14:paraId="202CC95A">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0F0D2F4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7E3F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77884EB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1E5B774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7" w:type="pct"/>
            <w:tcBorders>
              <w:left w:val="single" w:color="auto" w:sz="4" w:space="0"/>
              <w:right w:val="single" w:color="auto" w:sz="4" w:space="0"/>
            </w:tcBorders>
            <w:vAlign w:val="center"/>
          </w:tcPr>
          <w:p w14:paraId="710FA46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719" w:type="pct"/>
            <w:tcBorders>
              <w:left w:val="single" w:color="auto" w:sz="4" w:space="0"/>
              <w:right w:val="single" w:color="auto" w:sz="4" w:space="0"/>
            </w:tcBorders>
            <w:vAlign w:val="center"/>
          </w:tcPr>
          <w:p w14:paraId="3DE565D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05239AA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6E1C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64427FF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4CC9C4C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7" w:type="pct"/>
            <w:tcBorders>
              <w:left w:val="single" w:color="auto" w:sz="4" w:space="0"/>
              <w:right w:val="single" w:color="auto" w:sz="4" w:space="0"/>
            </w:tcBorders>
            <w:vAlign w:val="center"/>
          </w:tcPr>
          <w:p w14:paraId="4A1C059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719" w:type="pct"/>
            <w:tcBorders>
              <w:left w:val="single" w:color="auto" w:sz="4" w:space="0"/>
              <w:right w:val="single" w:color="auto" w:sz="4" w:space="0"/>
            </w:tcBorders>
            <w:vAlign w:val="center"/>
          </w:tcPr>
          <w:p w14:paraId="703F861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5BC62FE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12EB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67B1EC5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3B3C4A5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7" w:type="pct"/>
            <w:tcBorders>
              <w:left w:val="single" w:color="auto" w:sz="4" w:space="0"/>
              <w:right w:val="single" w:color="auto" w:sz="4" w:space="0"/>
            </w:tcBorders>
            <w:vAlign w:val="center"/>
          </w:tcPr>
          <w:p w14:paraId="60E54CC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以技能操作和上机操作方式进行</w:t>
            </w:r>
          </w:p>
        </w:tc>
        <w:tc>
          <w:tcPr>
            <w:tcW w:w="719" w:type="pct"/>
            <w:tcBorders>
              <w:left w:val="single" w:color="auto" w:sz="4" w:space="0"/>
              <w:right w:val="single" w:color="auto" w:sz="4" w:space="0"/>
            </w:tcBorders>
            <w:vAlign w:val="center"/>
          </w:tcPr>
          <w:p w14:paraId="6657A73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71734AB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以学生动手能力和对上机使用CAD软件的能力进行考核</w:t>
            </w:r>
          </w:p>
        </w:tc>
      </w:tr>
      <w:tr w14:paraId="76E6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7A69038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7" w:type="pct"/>
            <w:tcBorders>
              <w:left w:val="single" w:color="auto" w:sz="4" w:space="0"/>
              <w:right w:val="single" w:color="auto" w:sz="4" w:space="0"/>
            </w:tcBorders>
            <w:vAlign w:val="center"/>
          </w:tcPr>
          <w:p w14:paraId="07E0E87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vAlign w:val="center"/>
          </w:tcPr>
          <w:p w14:paraId="7204D268">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45565CA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18D2F796">
      <w:pPr>
        <w:pStyle w:val="3"/>
        <w:bidi w:val="0"/>
        <w:rPr>
          <w:rFonts w:hint="eastAsia"/>
          <w:lang w:val="en-US" w:eastAsia="zh-CN"/>
        </w:rPr>
      </w:pPr>
      <w:r>
        <w:rPr>
          <w:rFonts w:hint="eastAsia"/>
          <w:lang w:val="en-US" w:eastAsia="zh-CN"/>
        </w:rPr>
        <w:t>七、课程实施与保障</w:t>
      </w:r>
    </w:p>
    <w:p w14:paraId="30CF686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1883F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用线上线下混合式教学模式，教学过程中以应用案例教学为主。案例教学为学生提供了一种模仿、借鉴和引伸的范例，师生互动性强，充分体现以学生为中心的教育理念。强调从提出问题入手，激发学生学习的兴趣，让学生有针对性地去探索并运用理论知识，以提高分析和解决问题的能力。</w:t>
      </w:r>
    </w:p>
    <w:p w14:paraId="2199F00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EFEAD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系列教学活动设计，将课程思政有效融入教学活动中，活动结束教师点评知识应用同时，对学生在完成任务中的出现的错误进行解析，指出学生需要提升或完善的能力和素质目标。例如分析学生测试结果，逐步提升学生的阅读理解力与观察力、分析判断能力；通过讨论、头脑风暴等活动逐步锻炼学生的逻辑思维能力、语言表达能力；通过实践教学环节强化学生的团队协作能力、安全操作意识、求真务实的工匠精神；通过化工制图和CAD的应用，提升学生解决实际问题的能力。</w:t>
      </w:r>
    </w:p>
    <w:p w14:paraId="40304F5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A999D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AA590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专职教师在12人左右，其中专职教师8人，来自企业的兼职教师4人。应具备双师素质资格，具有一定的实践经验，教学效果良好，职称和年龄结构合理。</w:t>
      </w:r>
    </w:p>
    <w:p w14:paraId="3C4269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D7080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实施课程教学，校内具备以下实训条件：多媒体专业教室、教学做一体化实训室和相关实训仪器。</w:t>
      </w:r>
    </w:p>
    <w:p w14:paraId="18ACCD5E">
      <w:pPr>
        <w:spacing w:line="400" w:lineRule="exact"/>
        <w:jc w:val="center"/>
        <w:rPr>
          <w:rFonts w:ascii="Times New Roman" w:hAnsi="Times New Roman" w:cs="Times New Roman"/>
          <w:szCs w:val="21"/>
        </w:rPr>
      </w:pPr>
      <w:r>
        <w:rPr>
          <w:rFonts w:ascii="Times New Roman" w:hAnsi="Times New Roman" w:cs="Times New Roman"/>
          <w:szCs w:val="21"/>
        </w:rPr>
        <w:t>表1《</w:t>
      </w:r>
      <w:r>
        <w:rPr>
          <w:rFonts w:hint="eastAsia" w:ascii="Times New Roman" w:hAnsi="Times New Roman" w:cs="Times New Roman"/>
          <w:szCs w:val="21"/>
          <w:lang w:val="en-US" w:eastAsia="zh-CN"/>
        </w:rPr>
        <w:t>环境工程识图</w:t>
      </w:r>
      <w:r>
        <w:rPr>
          <w:rFonts w:ascii="Times New Roman" w:hAnsi="Times New Roman" w:cs="Times New Roman"/>
          <w:szCs w:val="21"/>
        </w:rPr>
        <w:t>与CAD》课程教学硬件环境基本要求</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967"/>
        <w:gridCol w:w="2300"/>
        <w:gridCol w:w="1762"/>
        <w:gridCol w:w="2908"/>
      </w:tblGrid>
      <w:tr w14:paraId="057C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65" w:type="pct"/>
            <w:shd w:val="clear" w:color="auto" w:fill="auto"/>
            <w:vAlign w:val="center"/>
          </w:tcPr>
          <w:p w14:paraId="3C998C88">
            <w:pPr>
              <w:jc w:val="center"/>
              <w:rPr>
                <w:rFonts w:ascii="Times New Roman" w:hAnsi="Times New Roman" w:cs="Times New Roman"/>
                <w:b/>
                <w:bCs/>
                <w:spacing w:val="-10"/>
                <w:szCs w:val="21"/>
              </w:rPr>
            </w:pPr>
            <w:r>
              <w:rPr>
                <w:rFonts w:ascii="Times New Roman" w:hAnsi="Times New Roman" w:cs="Times New Roman"/>
                <w:b/>
                <w:bCs/>
                <w:spacing w:val="-10"/>
                <w:szCs w:val="21"/>
              </w:rPr>
              <w:t>序号</w:t>
            </w:r>
          </w:p>
        </w:tc>
        <w:tc>
          <w:tcPr>
            <w:tcW w:w="998" w:type="pct"/>
            <w:shd w:val="clear" w:color="auto" w:fill="auto"/>
            <w:vAlign w:val="center"/>
          </w:tcPr>
          <w:p w14:paraId="150179A4">
            <w:pPr>
              <w:jc w:val="center"/>
              <w:rPr>
                <w:rFonts w:ascii="Times New Roman" w:hAnsi="Times New Roman" w:cs="Times New Roman"/>
                <w:b/>
                <w:bCs/>
                <w:spacing w:val="-10"/>
                <w:szCs w:val="21"/>
              </w:rPr>
            </w:pPr>
            <w:r>
              <w:rPr>
                <w:rFonts w:ascii="Times New Roman" w:hAnsi="Times New Roman" w:cs="Times New Roman"/>
                <w:b/>
                <w:bCs/>
                <w:spacing w:val="-10"/>
                <w:szCs w:val="21"/>
              </w:rPr>
              <w:t>名称</w:t>
            </w:r>
          </w:p>
        </w:tc>
        <w:tc>
          <w:tcPr>
            <w:tcW w:w="1167" w:type="pct"/>
            <w:shd w:val="clear" w:color="auto" w:fill="auto"/>
            <w:vAlign w:val="center"/>
          </w:tcPr>
          <w:p w14:paraId="37382705">
            <w:pPr>
              <w:jc w:val="center"/>
              <w:rPr>
                <w:rFonts w:ascii="Times New Roman" w:hAnsi="Times New Roman" w:cs="Times New Roman"/>
                <w:b/>
                <w:bCs/>
                <w:spacing w:val="-10"/>
                <w:szCs w:val="21"/>
              </w:rPr>
            </w:pPr>
            <w:r>
              <w:rPr>
                <w:rFonts w:ascii="Times New Roman" w:hAnsi="Times New Roman" w:cs="Times New Roman"/>
                <w:b/>
                <w:bCs/>
                <w:spacing w:val="-10"/>
                <w:szCs w:val="21"/>
              </w:rPr>
              <w:t>基本配置要求</w:t>
            </w:r>
          </w:p>
        </w:tc>
        <w:tc>
          <w:tcPr>
            <w:tcW w:w="894" w:type="pct"/>
            <w:shd w:val="clear" w:color="auto" w:fill="auto"/>
            <w:vAlign w:val="center"/>
          </w:tcPr>
          <w:p w14:paraId="1EACD554">
            <w:pPr>
              <w:jc w:val="center"/>
              <w:rPr>
                <w:rFonts w:ascii="Times New Roman" w:hAnsi="Times New Roman" w:cs="Times New Roman"/>
                <w:b/>
                <w:bCs/>
                <w:spacing w:val="-10"/>
                <w:szCs w:val="21"/>
              </w:rPr>
            </w:pPr>
            <w:r>
              <w:rPr>
                <w:rFonts w:ascii="Times New Roman" w:hAnsi="Times New Roman" w:cs="Times New Roman"/>
                <w:b/>
                <w:bCs/>
                <w:spacing w:val="-10"/>
                <w:szCs w:val="21"/>
              </w:rPr>
              <w:t>场地大小/m</w:t>
            </w:r>
            <w:r>
              <w:rPr>
                <w:rFonts w:ascii="Times New Roman" w:hAnsi="Times New Roman" w:cs="Times New Roman"/>
                <w:b/>
                <w:bCs/>
                <w:spacing w:val="-10"/>
                <w:szCs w:val="21"/>
                <w:vertAlign w:val="superscript"/>
              </w:rPr>
              <w:t>2</w:t>
            </w:r>
          </w:p>
        </w:tc>
        <w:tc>
          <w:tcPr>
            <w:tcW w:w="1475" w:type="pct"/>
            <w:shd w:val="clear" w:color="auto" w:fill="auto"/>
            <w:vAlign w:val="center"/>
          </w:tcPr>
          <w:p w14:paraId="2A428C86">
            <w:pPr>
              <w:jc w:val="center"/>
              <w:rPr>
                <w:rFonts w:ascii="Times New Roman" w:hAnsi="Times New Roman" w:cs="Times New Roman"/>
                <w:b/>
                <w:bCs/>
                <w:spacing w:val="-10"/>
                <w:szCs w:val="21"/>
              </w:rPr>
            </w:pPr>
            <w:r>
              <w:rPr>
                <w:rFonts w:ascii="Times New Roman" w:hAnsi="Times New Roman" w:cs="Times New Roman"/>
                <w:b/>
                <w:bCs/>
                <w:spacing w:val="-10"/>
                <w:szCs w:val="21"/>
              </w:rPr>
              <w:t>功能说明</w:t>
            </w:r>
          </w:p>
        </w:tc>
      </w:tr>
      <w:tr w14:paraId="71E3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shd w:val="clear" w:color="auto" w:fill="auto"/>
            <w:vAlign w:val="center"/>
          </w:tcPr>
          <w:p w14:paraId="06AD6D99">
            <w:pPr>
              <w:jc w:val="center"/>
              <w:rPr>
                <w:rFonts w:ascii="Times New Roman" w:hAnsi="Times New Roman" w:cs="Times New Roman"/>
                <w:spacing w:val="-10"/>
                <w:szCs w:val="21"/>
              </w:rPr>
            </w:pPr>
            <w:r>
              <w:rPr>
                <w:rFonts w:ascii="Times New Roman" w:hAnsi="Times New Roman" w:cs="Times New Roman"/>
                <w:spacing w:val="-10"/>
                <w:szCs w:val="21"/>
              </w:rPr>
              <w:t>1</w:t>
            </w:r>
          </w:p>
        </w:tc>
        <w:tc>
          <w:tcPr>
            <w:tcW w:w="998" w:type="pct"/>
            <w:shd w:val="clear" w:color="auto" w:fill="auto"/>
            <w:vAlign w:val="center"/>
          </w:tcPr>
          <w:p w14:paraId="0D648EDB">
            <w:pPr>
              <w:rPr>
                <w:rFonts w:ascii="Times New Roman" w:hAnsi="Times New Roman" w:cs="Times New Roman"/>
                <w:spacing w:val="-10"/>
                <w:szCs w:val="21"/>
              </w:rPr>
            </w:pPr>
            <w:r>
              <w:rPr>
                <w:rFonts w:ascii="Times New Roman" w:hAnsi="Times New Roman" w:cs="Times New Roman"/>
                <w:spacing w:val="-10"/>
                <w:szCs w:val="21"/>
              </w:rPr>
              <w:t>计算机机房</w:t>
            </w:r>
          </w:p>
          <w:p w14:paraId="7562926B">
            <w:pPr>
              <w:rPr>
                <w:rFonts w:ascii="Times New Roman" w:hAnsi="Times New Roman" w:cs="Times New Roman"/>
                <w:spacing w:val="-10"/>
                <w:szCs w:val="21"/>
              </w:rPr>
            </w:pPr>
            <w:r>
              <w:rPr>
                <w:rFonts w:ascii="Times New Roman" w:hAnsi="Times New Roman" w:cs="Times New Roman"/>
                <w:spacing w:val="-10"/>
                <w:szCs w:val="21"/>
              </w:rPr>
              <w:t>(2间)</w:t>
            </w:r>
          </w:p>
        </w:tc>
        <w:tc>
          <w:tcPr>
            <w:tcW w:w="1167" w:type="pct"/>
            <w:shd w:val="clear" w:color="auto" w:fill="auto"/>
            <w:vAlign w:val="center"/>
          </w:tcPr>
          <w:p w14:paraId="4D9E0341">
            <w:pPr>
              <w:rPr>
                <w:rFonts w:ascii="Times New Roman" w:hAnsi="Times New Roman" w:cs="Times New Roman"/>
                <w:spacing w:val="-10"/>
                <w:szCs w:val="21"/>
              </w:rPr>
            </w:pPr>
            <w:r>
              <w:rPr>
                <w:rFonts w:ascii="Times New Roman" w:hAnsi="Times New Roman" w:cs="Times New Roman"/>
                <w:spacing w:val="-10"/>
                <w:szCs w:val="21"/>
              </w:rPr>
              <w:t>网络环境投影</w:t>
            </w:r>
          </w:p>
          <w:p w14:paraId="163B5680">
            <w:pPr>
              <w:rPr>
                <w:rFonts w:ascii="Times New Roman" w:hAnsi="Times New Roman" w:cs="Times New Roman"/>
                <w:spacing w:val="-10"/>
                <w:szCs w:val="21"/>
              </w:rPr>
            </w:pPr>
            <w:r>
              <w:rPr>
                <w:rFonts w:ascii="Times New Roman" w:hAnsi="Times New Roman" w:cs="Times New Roman"/>
                <w:spacing w:val="-10"/>
                <w:szCs w:val="21"/>
              </w:rPr>
              <w:t>设备1套、50台计算机、AutoCAD绘图软件</w:t>
            </w:r>
          </w:p>
        </w:tc>
        <w:tc>
          <w:tcPr>
            <w:tcW w:w="894" w:type="pct"/>
            <w:shd w:val="clear" w:color="auto" w:fill="auto"/>
            <w:vAlign w:val="center"/>
          </w:tcPr>
          <w:p w14:paraId="2FC3290A">
            <w:pPr>
              <w:jc w:val="center"/>
              <w:rPr>
                <w:rFonts w:ascii="Times New Roman" w:hAnsi="Times New Roman" w:cs="Times New Roman"/>
                <w:spacing w:val="-10"/>
                <w:szCs w:val="21"/>
              </w:rPr>
            </w:pPr>
            <w:r>
              <w:rPr>
                <w:rFonts w:ascii="Times New Roman" w:hAnsi="Times New Roman" w:cs="Times New Roman"/>
                <w:spacing w:val="-10"/>
                <w:szCs w:val="21"/>
              </w:rPr>
              <w:t>160</w:t>
            </w:r>
          </w:p>
        </w:tc>
        <w:tc>
          <w:tcPr>
            <w:tcW w:w="1475" w:type="pct"/>
            <w:shd w:val="clear" w:color="auto" w:fill="auto"/>
            <w:vAlign w:val="center"/>
          </w:tcPr>
          <w:p w14:paraId="38A8ABE6">
            <w:pPr>
              <w:rPr>
                <w:rFonts w:ascii="Times New Roman" w:hAnsi="Times New Roman" w:cs="Times New Roman"/>
                <w:spacing w:val="-10"/>
                <w:szCs w:val="21"/>
              </w:rPr>
            </w:pPr>
            <w:r>
              <w:rPr>
                <w:rFonts w:ascii="Times New Roman" w:hAnsi="Times New Roman" w:cs="Times New Roman"/>
                <w:spacing w:val="-10"/>
                <w:szCs w:val="21"/>
              </w:rPr>
              <w:t>具有多媒体教室功能供课程教学、AutoCAD技能鉴定使用</w:t>
            </w:r>
          </w:p>
        </w:tc>
      </w:tr>
      <w:tr w14:paraId="3F54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shd w:val="clear" w:color="auto" w:fill="auto"/>
            <w:vAlign w:val="center"/>
          </w:tcPr>
          <w:p w14:paraId="12643DB9">
            <w:pPr>
              <w:jc w:val="center"/>
              <w:rPr>
                <w:rFonts w:ascii="Times New Roman" w:hAnsi="Times New Roman" w:cs="Times New Roman"/>
                <w:spacing w:val="-10"/>
                <w:szCs w:val="21"/>
              </w:rPr>
            </w:pPr>
            <w:r>
              <w:rPr>
                <w:rFonts w:ascii="Times New Roman" w:hAnsi="Times New Roman" w:cs="Times New Roman"/>
                <w:spacing w:val="-10"/>
                <w:szCs w:val="21"/>
              </w:rPr>
              <w:t>2</w:t>
            </w:r>
          </w:p>
        </w:tc>
        <w:tc>
          <w:tcPr>
            <w:tcW w:w="998" w:type="pct"/>
            <w:shd w:val="clear" w:color="auto" w:fill="auto"/>
            <w:vAlign w:val="center"/>
          </w:tcPr>
          <w:p w14:paraId="64419E36">
            <w:pPr>
              <w:rPr>
                <w:rFonts w:ascii="Times New Roman" w:hAnsi="Times New Roman" w:cs="Times New Roman"/>
                <w:spacing w:val="-10"/>
                <w:szCs w:val="21"/>
              </w:rPr>
            </w:pPr>
            <w:r>
              <w:rPr>
                <w:rFonts w:ascii="Times New Roman" w:hAnsi="Times New Roman" w:cs="Times New Roman"/>
                <w:spacing w:val="-10"/>
                <w:szCs w:val="21"/>
              </w:rPr>
              <w:t>制图多媒体专业教室</w:t>
            </w:r>
          </w:p>
          <w:p w14:paraId="40EB6DED">
            <w:pPr>
              <w:rPr>
                <w:rFonts w:ascii="Times New Roman" w:hAnsi="Times New Roman" w:cs="Times New Roman"/>
                <w:spacing w:val="-10"/>
                <w:szCs w:val="21"/>
              </w:rPr>
            </w:pPr>
            <w:r>
              <w:rPr>
                <w:rFonts w:ascii="Times New Roman" w:hAnsi="Times New Roman" w:cs="Times New Roman"/>
                <w:spacing w:val="-10"/>
                <w:szCs w:val="21"/>
              </w:rPr>
              <w:t>(2间)</w:t>
            </w:r>
          </w:p>
        </w:tc>
        <w:tc>
          <w:tcPr>
            <w:tcW w:w="1167" w:type="pct"/>
            <w:shd w:val="clear" w:color="auto" w:fill="auto"/>
            <w:vAlign w:val="center"/>
          </w:tcPr>
          <w:p w14:paraId="3AAF9BDA">
            <w:pPr>
              <w:rPr>
                <w:rFonts w:ascii="Times New Roman" w:hAnsi="Times New Roman" w:cs="Times New Roman"/>
                <w:spacing w:val="-10"/>
                <w:szCs w:val="21"/>
              </w:rPr>
            </w:pPr>
            <w:r>
              <w:rPr>
                <w:rFonts w:ascii="Times New Roman" w:hAnsi="Times New Roman" w:cs="Times New Roman"/>
                <w:spacing w:val="-10"/>
                <w:szCs w:val="21"/>
              </w:rPr>
              <w:t>投影设备1套、模型陈列柜两套</w:t>
            </w:r>
          </w:p>
        </w:tc>
        <w:tc>
          <w:tcPr>
            <w:tcW w:w="894" w:type="pct"/>
            <w:shd w:val="clear" w:color="auto" w:fill="auto"/>
            <w:vAlign w:val="center"/>
          </w:tcPr>
          <w:p w14:paraId="1F197BFC">
            <w:pPr>
              <w:jc w:val="center"/>
              <w:rPr>
                <w:rFonts w:ascii="Times New Roman" w:hAnsi="Times New Roman" w:cs="Times New Roman"/>
                <w:spacing w:val="-10"/>
                <w:szCs w:val="21"/>
              </w:rPr>
            </w:pPr>
            <w:r>
              <w:rPr>
                <w:rFonts w:ascii="Times New Roman" w:hAnsi="Times New Roman" w:cs="Times New Roman"/>
                <w:spacing w:val="-10"/>
                <w:szCs w:val="21"/>
              </w:rPr>
              <w:t>120</w:t>
            </w:r>
          </w:p>
        </w:tc>
        <w:tc>
          <w:tcPr>
            <w:tcW w:w="1475" w:type="pct"/>
            <w:shd w:val="clear" w:color="auto" w:fill="auto"/>
            <w:vAlign w:val="center"/>
          </w:tcPr>
          <w:p w14:paraId="51A03575">
            <w:pPr>
              <w:rPr>
                <w:rFonts w:ascii="Times New Roman" w:hAnsi="Times New Roman" w:cs="Times New Roman"/>
                <w:spacing w:val="-10"/>
                <w:szCs w:val="21"/>
              </w:rPr>
            </w:pPr>
            <w:r>
              <w:rPr>
                <w:rFonts w:ascii="Times New Roman" w:hAnsi="Times New Roman" w:cs="Times New Roman"/>
                <w:spacing w:val="-10"/>
                <w:szCs w:val="21"/>
              </w:rPr>
              <w:t>具有多媒体教室功能供课程教学、实训使用</w:t>
            </w:r>
          </w:p>
        </w:tc>
      </w:tr>
    </w:tbl>
    <w:p w14:paraId="76EDAD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651307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D4DAF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1.有关制图国家、行业标准及有关专业图书与期刊等图书资源；</w:t>
      </w:r>
    </w:p>
    <w:p w14:paraId="3BD881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2.来自企业的规范、生产图样等企业生产技术资料。</w:t>
      </w:r>
    </w:p>
    <w:p w14:paraId="04B0DF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3.参考书</w:t>
      </w:r>
    </w:p>
    <w:p w14:paraId="4E7441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0FAD3E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1.基本的《环境工程识图与CAD》多媒体网络课程资源；</w:t>
      </w:r>
    </w:p>
    <w:p w14:paraId="6221549F">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2.有关专业软件。</w:t>
      </w:r>
    </w:p>
    <w:p w14:paraId="28907C9F">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50ED3D49">
      <w:pPr>
        <w:pStyle w:val="2"/>
        <w:bidi w:val="0"/>
      </w:pPr>
      <w:bookmarkStart w:id="52" w:name="_Toc28015"/>
      <w:bookmarkStart w:id="53" w:name="_Toc28445"/>
      <w:r>
        <w:t>《</w:t>
      </w:r>
      <w:r>
        <w:rPr>
          <w:rFonts w:hint="eastAsia"/>
        </w:rPr>
        <w:t>环境工程仪表与自动控制</w:t>
      </w:r>
      <w:r>
        <w:t>》课程标准</w:t>
      </w:r>
      <w:bookmarkEnd w:id="52"/>
      <w:bookmarkEnd w:id="53"/>
    </w:p>
    <w:p w14:paraId="0E729650">
      <w:pPr>
        <w:pStyle w:val="3"/>
        <w:bidi w:val="0"/>
      </w:pPr>
      <w: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398B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FEA727C">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1743A3C3">
            <w:pPr>
              <w:widowControl/>
              <w:jc w:val="center"/>
              <w:rPr>
                <w:rFonts w:ascii="Times New Roman" w:hAnsi="Times New Roman" w:cs="Times New Roman"/>
              </w:rPr>
            </w:pPr>
            <w:r>
              <w:rPr>
                <w:rFonts w:hint="eastAsia" w:ascii="Times New Roman" w:hAnsi="Times New Roman" w:cs="Times New Roman"/>
              </w:rPr>
              <w:t>环境工程仪表与自动控制</w:t>
            </w:r>
          </w:p>
        </w:tc>
        <w:tc>
          <w:tcPr>
            <w:tcW w:w="534" w:type="pct"/>
            <w:tcBorders>
              <w:top w:val="single" w:color="auto" w:sz="4" w:space="0"/>
              <w:left w:val="single" w:color="auto" w:sz="4" w:space="0"/>
              <w:bottom w:val="single" w:color="auto" w:sz="4" w:space="0"/>
              <w:right w:val="single" w:color="auto" w:sz="4" w:space="0"/>
            </w:tcBorders>
            <w:vAlign w:val="center"/>
          </w:tcPr>
          <w:p w14:paraId="3245DE32">
            <w:pPr>
              <w:pStyle w:val="16"/>
              <w:spacing w:before="0" w:beforeAutospacing="0" w:after="0" w:afterAutospacing="0"/>
              <w:ind w:right="-117"/>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2E288FB4">
            <w:pPr>
              <w:widowControl/>
              <w:jc w:val="center"/>
              <w:rPr>
                <w:rFonts w:ascii="Times New Roman" w:hAnsi="Times New Roman" w:eastAsia="宋体" w:cs="Times New Roman"/>
                <w:color w:val="FF0000"/>
                <w:szCs w:val="21"/>
              </w:rPr>
            </w:pPr>
            <w:r>
              <w:rPr>
                <w:rFonts w:hint="eastAsia" w:ascii="Times New Roman" w:hAnsi="Times New Roman" w:cs="Times New Roman"/>
                <w:lang w:val="en-US" w:eastAsia="zh-CN"/>
              </w:rPr>
              <w:t>yhhj23013</w:t>
            </w:r>
          </w:p>
        </w:tc>
      </w:tr>
      <w:tr w14:paraId="0DBB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2274CE1">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777725F1">
            <w:pPr>
              <w:jc w:val="center"/>
              <w:rPr>
                <w:rFonts w:ascii="Times New Roman" w:hAnsi="Times New Roman" w:cs="Times New Roman"/>
              </w:rPr>
            </w:pPr>
            <w:r>
              <w:rPr>
                <w:rFonts w:hint="eastAsia" w:ascii="Times New Roman" w:hAnsi="Times New Roman" w:cs="Times New Roman"/>
                <w:lang w:val="en-US" w:eastAsia="zh-CN"/>
              </w:rPr>
              <w:t>56</w:t>
            </w:r>
            <w:r>
              <w:rPr>
                <w:rFonts w:ascii="Times New Roman" w:hAnsi="Times New Roman" w:cs="Times New Roman"/>
              </w:rPr>
              <w:t>学时</w:t>
            </w:r>
          </w:p>
        </w:tc>
        <w:tc>
          <w:tcPr>
            <w:tcW w:w="874" w:type="pct"/>
            <w:tcBorders>
              <w:top w:val="single" w:color="auto" w:sz="4" w:space="0"/>
              <w:left w:val="single" w:color="auto" w:sz="4" w:space="0"/>
              <w:bottom w:val="single" w:color="auto" w:sz="4" w:space="0"/>
              <w:right w:val="single" w:color="auto" w:sz="4" w:space="0"/>
            </w:tcBorders>
          </w:tcPr>
          <w:p w14:paraId="51414FD9">
            <w:pPr>
              <w:rPr>
                <w:rFonts w:ascii="Times New Roman" w:hAnsi="Times New Roman" w:cs="Times New Roman"/>
              </w:rPr>
            </w:pPr>
            <w:r>
              <w:rPr>
                <w:rFonts w:ascii="Times New Roman" w:hAnsi="Times New Roman" w:eastAsia="宋体" w:cs="Times New Roman"/>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38925FB7">
            <w:pPr>
              <w:jc w:val="center"/>
              <w:rPr>
                <w:rFonts w:ascii="Times New Roman" w:hAnsi="Times New Roman" w:cs="Times New Roman"/>
              </w:rPr>
            </w:pPr>
            <w:r>
              <w:rPr>
                <w:rFonts w:hint="eastAsia" w:ascii="Times New Roman" w:hAnsi="Times New Roman" w:cs="Times New Roman"/>
                <w:lang w:val="en-US" w:eastAsia="zh-CN"/>
              </w:rPr>
              <w:t>16</w:t>
            </w:r>
            <w:r>
              <w:rPr>
                <w:rFonts w:ascii="Times New Roman" w:hAnsi="Times New Roman" w:cs="Times New Roman"/>
              </w:rPr>
              <w:t>学时</w:t>
            </w:r>
          </w:p>
        </w:tc>
        <w:tc>
          <w:tcPr>
            <w:tcW w:w="534" w:type="pct"/>
            <w:tcBorders>
              <w:top w:val="single" w:color="auto" w:sz="4" w:space="0"/>
              <w:left w:val="single" w:color="auto" w:sz="4" w:space="0"/>
              <w:bottom w:val="single" w:color="auto" w:sz="4" w:space="0"/>
              <w:right w:val="single" w:color="auto" w:sz="4" w:space="0"/>
            </w:tcBorders>
            <w:vAlign w:val="center"/>
          </w:tcPr>
          <w:p w14:paraId="0F589720">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1C38F722">
            <w:pPr>
              <w:pStyle w:val="16"/>
              <w:spacing w:before="0" w:beforeAutospacing="0" w:after="0" w:afterAutospacing="0"/>
              <w:jc w:val="center"/>
              <w:rPr>
                <w:rFonts w:ascii="Times New Roman" w:hAnsi="Times New Roman" w:eastAsia="宋体" w:cs="Times New Roman"/>
                <w:color w:val="auto"/>
                <w:sz w:val="21"/>
                <w:szCs w:val="21"/>
              </w:rPr>
            </w:pPr>
            <w:r>
              <w:rPr>
                <w:rFonts w:ascii="Times New Roman" w:hAnsi="Times New Roman" w:cs="Times New Roman" w:eastAsiaTheme="minorEastAsia"/>
                <w:color w:val="auto"/>
                <w:kern w:val="2"/>
                <w:sz w:val="21"/>
              </w:rPr>
              <w:t>4学分</w:t>
            </w:r>
          </w:p>
        </w:tc>
      </w:tr>
      <w:tr w14:paraId="6E44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1735432">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603DD72F">
            <w:pPr>
              <w:jc w:val="center"/>
              <w:rPr>
                <w:rFonts w:hint="eastAsia" w:ascii="Times New Roman" w:hAnsi="Times New Roman" w:eastAsia="Arial Unicode MS" w:cs="Times New Roman"/>
                <w:color w:val="auto"/>
                <w:kern w:val="2"/>
                <w:sz w:val="21"/>
                <w:lang w:val="en-US" w:eastAsia="zh-CN"/>
              </w:rPr>
            </w:pPr>
            <w:r>
              <w:rPr>
                <w:rFonts w:hint="eastAsia" w:ascii="Times New Roman" w:hAnsi="Times New Roman" w:cs="Times New Roman"/>
                <w:lang w:val="en-US" w:eastAsia="zh-CN"/>
              </w:rPr>
              <w:t>环境工程</w:t>
            </w:r>
            <w:r>
              <w:rPr>
                <w:rFonts w:hint="eastAsia" w:ascii="Times New Roman" w:hAnsi="Times New Roman" w:cs="Times New Roman"/>
              </w:rPr>
              <w:t>技术</w:t>
            </w:r>
            <w:r>
              <w:rPr>
                <w:rFonts w:hint="eastAsia" w:ascii="Times New Roman" w:hAnsi="Times New Roman" w:eastAsia="宋体" w:cs="Times New Roman"/>
                <w:lang w:val="en-US" w:eastAsia="zh-CN"/>
              </w:rPr>
              <w:t>专业</w:t>
            </w:r>
          </w:p>
        </w:tc>
      </w:tr>
      <w:tr w14:paraId="367D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F1A0FE5">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22DC3935">
            <w:pPr>
              <w:widowControl/>
              <w:jc w:val="left"/>
              <w:rPr>
                <w:rFonts w:ascii="Times New Roman" w:hAnsi="Times New Roman" w:cs="Times New Roman"/>
              </w:rPr>
            </w:pP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Arial" w:hAnsi="Arial" w:eastAsia="宋体" w:cs="Arial"/>
                <w:color w:val="000000" w:themeColor="text1"/>
                <w:highlight w:val="none"/>
                <w:lang w:val="en-US" w:eastAsia="zh-CN"/>
                <w14:textFill>
                  <w14:solidFill>
                    <w14:schemeClr w14:val="tx1"/>
                  </w14:solidFill>
                </w14:textFill>
              </w:rPr>
              <w:t>专业基础课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专业核心课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专业选修课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1356A414">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7DBEA911">
            <w:pPr>
              <w:pStyle w:val="16"/>
              <w:spacing w:before="0" w:beforeAutospacing="0" w:after="0" w:afterAutospacing="0"/>
              <w:ind w:left="-105" w:leftChars="-50" w:right="-105" w:rightChars="-50"/>
              <w:jc w:val="center"/>
              <w:rPr>
                <w:rFonts w:ascii="Times New Roman" w:hAnsi="Times New Roman" w:eastAsia="宋体" w:cs="Times New Roman"/>
                <w:bCs/>
                <w:color w:val="auto"/>
                <w:sz w:val="21"/>
                <w:szCs w:val="21"/>
              </w:rPr>
            </w:pPr>
            <w:r>
              <w:rPr>
                <w:rFonts w:ascii="Times New Roman" w:hAnsi="Times New Roman" w:eastAsia="宋体" w:cs="Times New Roman"/>
                <w:color w:val="auto"/>
              </w:rPr>
              <w:sym w:font="Wingdings 2" w:char="0052"/>
            </w:r>
            <w:r>
              <w:rPr>
                <w:rFonts w:ascii="Times New Roman" w:hAnsi="Times New Roman" w:eastAsia="宋体" w:cs="Times New Roman"/>
                <w:bCs/>
                <w:color w:val="auto"/>
                <w:sz w:val="21"/>
                <w:szCs w:val="21"/>
              </w:rPr>
              <w:t>理论课</w:t>
            </w:r>
            <w:r>
              <w:rPr>
                <w:rFonts w:ascii="Times New Roman" w:hAnsi="Times New Roman" w:eastAsia="宋体" w:cs="Times New Roman"/>
                <w:color w:val="auto"/>
              </w:rPr>
              <w:sym w:font="Wingdings 2" w:char="00A3"/>
            </w:r>
            <w:r>
              <w:rPr>
                <w:rFonts w:ascii="Times New Roman" w:hAnsi="Times New Roman" w:eastAsia="宋体" w:cs="Times New Roman"/>
                <w:bCs/>
                <w:color w:val="auto"/>
                <w:sz w:val="21"/>
                <w:szCs w:val="21"/>
              </w:rPr>
              <w:t>理实一体</w:t>
            </w:r>
          </w:p>
          <w:p w14:paraId="166AF586">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color w:val="auto"/>
              </w:rPr>
              <w:sym w:font="Wingdings 2" w:char="00A3"/>
            </w:r>
            <w:r>
              <w:rPr>
                <w:rFonts w:ascii="Times New Roman" w:hAnsi="Times New Roman" w:eastAsia="宋体" w:cs="Times New Roman"/>
                <w:bCs/>
                <w:color w:val="auto"/>
                <w:sz w:val="21"/>
                <w:szCs w:val="21"/>
              </w:rPr>
              <w:t>集中性实践环节</w:t>
            </w:r>
          </w:p>
        </w:tc>
      </w:tr>
      <w:tr w14:paraId="2441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C5A8F17">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4303C6FE">
            <w:pPr>
              <w:jc w:val="center"/>
              <w:rPr>
                <w:rFonts w:ascii="Times New Roman" w:hAnsi="Times New Roman" w:eastAsia="宋体" w:cs="Times New Roman"/>
              </w:rPr>
            </w:pPr>
            <w:r>
              <w:rPr>
                <w:rFonts w:ascii="Times New Roman" w:hAnsi="Times New Roman" w:eastAsia="宋体" w:cs="Times New Roman"/>
                <w:snapToGrid/>
                <w:lang w:eastAsia="zh-CN"/>
              </w:rPr>
              <w:t>化工单元操作技术</w:t>
            </w:r>
          </w:p>
        </w:tc>
      </w:tr>
      <w:tr w14:paraId="762D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0A20F3B">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271077C2">
            <w:pPr>
              <w:jc w:val="center"/>
              <w:rPr>
                <w:rFonts w:ascii="Times New Roman" w:hAnsi="Times New Roman" w:eastAsia="宋体" w:cs="Times New Roman"/>
              </w:rPr>
            </w:pPr>
            <w:r>
              <w:rPr>
                <w:rFonts w:ascii="Times New Roman" w:hAnsi="Times New Roman" w:eastAsia="宋体" w:cs="Times New Roman"/>
              </w:rPr>
              <w:t>岗位实习</w:t>
            </w:r>
          </w:p>
        </w:tc>
      </w:tr>
      <w:tr w14:paraId="75E3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DE8364D">
            <w:pPr>
              <w:jc w:val="center"/>
              <w:rPr>
                <w:rFonts w:ascii="Times New Roman" w:hAnsi="Times New Roman" w:cs="Times New Roman"/>
                <w:b/>
              </w:rPr>
            </w:pPr>
            <w:r>
              <w:rPr>
                <w:rFonts w:ascii="Times New Roman" w:hAnsi="Times New Roman" w:eastAsia="宋体" w:cs="Times New Roman"/>
                <w:b/>
              </w:rPr>
              <w:t>选用教材</w:t>
            </w:r>
          </w:p>
        </w:tc>
        <w:tc>
          <w:tcPr>
            <w:tcW w:w="4388" w:type="pct"/>
            <w:gridSpan w:val="5"/>
            <w:tcBorders>
              <w:top w:val="single" w:color="auto" w:sz="4" w:space="0"/>
              <w:left w:val="single" w:color="auto" w:sz="4" w:space="0"/>
              <w:right w:val="single" w:color="auto" w:sz="4" w:space="0"/>
            </w:tcBorders>
            <w:shd w:val="clear" w:color="auto" w:fill="auto"/>
          </w:tcPr>
          <w:p w14:paraId="0E1D1B92">
            <w:pPr>
              <w:jc w:val="left"/>
              <w:rPr>
                <w:rFonts w:ascii="Times New Roman" w:hAnsi="Times New Roman" w:eastAsia="宋体" w:cs="Times New Roman"/>
              </w:rPr>
            </w:pPr>
            <w:r>
              <w:rPr>
                <w:rFonts w:ascii="Times New Roman" w:hAnsi="Times New Roman" w:eastAsia="宋体" w:cs="Times New Roman"/>
              </w:rPr>
              <w:t>过程控制技术（第二版）（刘玉梅，化学工业出版社，2009.05，ISBN</w:t>
            </w:r>
            <w:r>
              <w:rPr>
                <w:rFonts w:ascii="Times New Roman" w:hAnsi="Times New Roman" w:cs="Times New Roman"/>
              </w:rPr>
              <w:t xml:space="preserve"> </w:t>
            </w:r>
            <w:r>
              <w:rPr>
                <w:rFonts w:ascii="Times New Roman" w:hAnsi="Times New Roman" w:eastAsia="宋体" w:cs="Times New Roman"/>
              </w:rPr>
              <w:t>9787122048059)</w:t>
            </w:r>
          </w:p>
        </w:tc>
      </w:tr>
      <w:tr w14:paraId="4DFB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4E9F3A2">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6DA4CF90">
            <w:pPr>
              <w:widowControl/>
              <w:jc w:val="center"/>
              <w:rPr>
                <w:rFonts w:ascii="Times New Roman" w:hAnsi="Times New Roman" w:cs="Times New Roman"/>
              </w:rPr>
            </w:pPr>
            <w:r>
              <w:rPr>
                <w:rFonts w:ascii="Times New Roman" w:hAnsi="Times New Roman" w:cs="Times New Roman"/>
              </w:rPr>
              <w:t>冯晓玲</w:t>
            </w:r>
          </w:p>
        </w:tc>
        <w:tc>
          <w:tcPr>
            <w:tcW w:w="534" w:type="pct"/>
            <w:tcBorders>
              <w:top w:val="single" w:color="auto" w:sz="4" w:space="0"/>
              <w:left w:val="single" w:color="auto" w:sz="4" w:space="0"/>
              <w:bottom w:val="single" w:color="auto" w:sz="4" w:space="0"/>
              <w:right w:val="single" w:color="auto" w:sz="4" w:space="0"/>
            </w:tcBorders>
            <w:vAlign w:val="center"/>
          </w:tcPr>
          <w:p w14:paraId="69D83870">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306D09F8">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2025年7月</w:t>
            </w:r>
          </w:p>
        </w:tc>
      </w:tr>
      <w:tr w14:paraId="788D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74D1495">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3671AE53">
            <w:pPr>
              <w:widowControl/>
              <w:jc w:val="center"/>
              <w:rPr>
                <w:rFonts w:ascii="Times New Roman" w:hAnsi="Times New Roman" w:cs="Times New Roman"/>
              </w:rPr>
            </w:pPr>
            <w:r>
              <w:rPr>
                <w:rFonts w:ascii="Times New Roman" w:hAnsi="Times New Roman" w:eastAsia="宋体" w:cs="Times New Roman"/>
                <w:szCs w:val="21"/>
              </w:rPr>
              <w:t>吴巍</w:t>
            </w:r>
          </w:p>
        </w:tc>
        <w:tc>
          <w:tcPr>
            <w:tcW w:w="534" w:type="pct"/>
            <w:tcBorders>
              <w:top w:val="single" w:color="auto" w:sz="4" w:space="0"/>
              <w:left w:val="single" w:color="auto" w:sz="4" w:space="0"/>
              <w:bottom w:val="single" w:color="auto" w:sz="4" w:space="0"/>
              <w:right w:val="single" w:color="auto" w:sz="4" w:space="0"/>
            </w:tcBorders>
            <w:vAlign w:val="center"/>
          </w:tcPr>
          <w:p w14:paraId="579D4D8A">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3968FBFB">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2025年8月</w:t>
            </w:r>
          </w:p>
        </w:tc>
      </w:tr>
    </w:tbl>
    <w:p w14:paraId="56435393">
      <w:pPr>
        <w:pStyle w:val="3"/>
        <w:bidi w:val="0"/>
      </w:pPr>
      <w:r>
        <w:t>二、课程定位</w:t>
      </w:r>
    </w:p>
    <w:p w14:paraId="6EEC9992">
      <w:pPr>
        <w:adjustRightInd w:val="0"/>
        <w:snapToGrid w:val="0"/>
        <w:spacing w:line="440" w:lineRule="exact"/>
        <w:ind w:firstLine="480" w:firstLineChars="200"/>
        <w:rPr>
          <w:rFonts w:ascii="Times New Roman" w:hAnsi="Times New Roman" w:cs="Times New Roman"/>
          <w:sz w:val="24"/>
        </w:rPr>
      </w:pPr>
      <w:bookmarkStart w:id="54" w:name="OLE_LINK52"/>
      <w:bookmarkStart w:id="55" w:name="OLE_LINK51"/>
      <w:r>
        <w:rPr>
          <w:rFonts w:ascii="Times New Roman" w:hAnsi="Times New Roman" w:cs="Times New Roman"/>
          <w:sz w:val="24"/>
        </w:rPr>
        <w:t>本课程是</w:t>
      </w:r>
      <w:r>
        <w:rPr>
          <w:rFonts w:hint="eastAsia" w:ascii="Times New Roman" w:hAnsi="Times New Roman" w:cs="Times New Roman"/>
          <w:sz w:val="24"/>
          <w:lang w:val="en-US" w:eastAsia="zh-CN"/>
        </w:rPr>
        <w:t>环境工程</w:t>
      </w:r>
      <w:r>
        <w:rPr>
          <w:rFonts w:ascii="Times New Roman" w:hAnsi="Times New Roman" w:cs="Times New Roman"/>
          <w:sz w:val="24"/>
        </w:rPr>
        <w:t>技术专业必修的一门专业基础课程，是在《</w:t>
      </w:r>
      <w:r>
        <w:rPr>
          <w:rFonts w:ascii="Times New Roman" w:hAnsi="Times New Roman" w:cs="Times New Roman"/>
          <w:sz w:val="24"/>
          <w:lang w:eastAsia="zh-CN"/>
        </w:rPr>
        <w:t>化工单元操作技术</w:t>
      </w:r>
      <w:r>
        <w:rPr>
          <w:rFonts w:ascii="Times New Roman" w:hAnsi="Times New Roman" w:cs="Times New Roman"/>
          <w:sz w:val="24"/>
        </w:rPr>
        <w:t>》等基础上开设的一门理论+实践的课程，对接专业人才培养目标，面向中控操作员工作岗位，培养学生具备严谨务实的工程素养、精益求精的工匠精神、爱岗敬业的职业操守等职业素质，具备石油化工领域仪表自动化系统的综合应用能力，为后续《岗位实习》等课程学习奠定基础的课程。同时，将课程思政内容融入课程核心内容体系，帮助学生树立正确的世界观、人生观、价值观。</w:t>
      </w:r>
    </w:p>
    <w:bookmarkEnd w:id="54"/>
    <w:bookmarkEnd w:id="55"/>
    <w:p w14:paraId="58A1B3A1">
      <w:pPr>
        <w:pStyle w:val="3"/>
        <w:bidi w:val="0"/>
      </w:pPr>
      <w:r>
        <w:t>三、课程设计思路</w:t>
      </w:r>
    </w:p>
    <w:p w14:paraId="1C934F6B">
      <w:pPr>
        <w:adjustRightInd w:val="0"/>
        <w:snapToGrid w:val="0"/>
        <w:spacing w:line="440" w:lineRule="exact"/>
        <w:ind w:firstLine="480" w:firstLineChars="200"/>
        <w:rPr>
          <w:rFonts w:hint="eastAsia" w:asciiTheme="majorEastAsia" w:hAnsiTheme="majorEastAsia" w:eastAsiaTheme="majorEastAsia" w:cstheme="majorEastAsia"/>
          <w:sz w:val="24"/>
        </w:rPr>
      </w:pPr>
      <w:bookmarkStart w:id="56" w:name="OLE_LINK60"/>
      <w:r>
        <w:rPr>
          <w:rFonts w:hint="eastAsia" w:asciiTheme="majorEastAsia" w:hAnsiTheme="majorEastAsia" w:eastAsiaTheme="majorEastAsia" w:cstheme="majorEastAsia"/>
          <w:sz w:val="24"/>
        </w:rPr>
        <w:t>首先</w:t>
      </w:r>
      <w:r>
        <w:rPr>
          <w:rFonts w:hint="eastAsia" w:asciiTheme="majorEastAsia" w:hAnsiTheme="majorEastAsia" w:eastAsiaTheme="majorEastAsia" w:cstheme="majorEastAsia"/>
          <w:sz w:val="24"/>
          <w:lang w:eastAsia="zh-CN"/>
        </w:rPr>
        <w:t>，</w:t>
      </w:r>
      <w:r>
        <w:rPr>
          <w:rFonts w:hint="eastAsia" w:asciiTheme="majorEastAsia" w:hAnsiTheme="majorEastAsia" w:eastAsiaTheme="majorEastAsia" w:cstheme="majorEastAsia"/>
          <w:sz w:val="24"/>
        </w:rPr>
        <w:t>根据人才培养方案确定教学内容,从技术和产品出发，了解</w:t>
      </w:r>
      <w:r>
        <w:rPr>
          <w:rFonts w:hint="eastAsia" w:asciiTheme="majorEastAsia" w:hAnsiTheme="majorEastAsia" w:eastAsiaTheme="majorEastAsia" w:cstheme="majorEastAsia"/>
          <w:sz w:val="24"/>
          <w:lang w:val="en-US" w:eastAsia="zh-CN"/>
        </w:rPr>
        <w:t>环境工程</w:t>
      </w:r>
      <w:r>
        <w:rPr>
          <w:rFonts w:hint="eastAsia" w:asciiTheme="majorEastAsia" w:hAnsiTheme="majorEastAsia" w:eastAsiaTheme="majorEastAsia" w:cstheme="majorEastAsia"/>
          <w:sz w:val="24"/>
        </w:rPr>
        <w:t>领域核心赋能技术；然后，掌握未来该领域新服务、新模式、新业态，最后，对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21EA59C3">
      <w:pPr>
        <w:adjustRightInd w:val="0"/>
        <w:snapToGrid w:val="0"/>
        <w:spacing w:line="44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61134813">
      <w:pPr>
        <w:adjustRightInd w:val="0"/>
        <w:snapToGrid w:val="0"/>
        <w:spacing w:line="44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bookmarkEnd w:id="56"/>
    <w:p w14:paraId="7C980B1F">
      <w:pPr>
        <w:pStyle w:val="3"/>
        <w:bidi w:val="0"/>
      </w:pPr>
      <w:r>
        <w:t>四、课程目标</w:t>
      </w:r>
    </w:p>
    <w:p w14:paraId="59A8F3A2">
      <w:pPr>
        <w:adjustRightInd w:val="0"/>
        <w:snapToGrid w:val="0"/>
        <w:spacing w:line="440" w:lineRule="exact"/>
        <w:ind w:firstLine="482" w:firstLineChars="200"/>
        <w:rPr>
          <w:rFonts w:ascii="Times New Roman" w:hAnsi="Times New Roman" w:cs="Times New Roman"/>
          <w:color w:val="FF0000"/>
          <w:sz w:val="24"/>
        </w:rPr>
      </w:pPr>
      <w:bookmarkStart w:id="57" w:name="OLE_LINK62"/>
      <w:bookmarkStart w:id="58" w:name="OLE_LINK61"/>
      <w:r>
        <w:rPr>
          <w:rFonts w:ascii="Times New Roman" w:hAnsi="Times New Roman" w:cs="Times New Roman"/>
          <w:b/>
          <w:bCs/>
          <w:sz w:val="24"/>
        </w:rPr>
        <w:t>（一）知识目标</w:t>
      </w:r>
    </w:p>
    <w:p w14:paraId="66EB226E">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 xml:space="preserve">A1.了解工业自动化仪表与控制系统的应用领域与发展趋势； </w:t>
      </w:r>
    </w:p>
    <w:p w14:paraId="66375F9D">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A2.熟悉控制流程图的图形符号，能识读控制流程图；</w:t>
      </w:r>
    </w:p>
    <w:p w14:paraId="3A2FFA12">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A3.掌握自动控制系统的构成、特点及控制器的参数整定方法；</w:t>
      </w:r>
    </w:p>
    <w:p w14:paraId="761E5FC3">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A4.掌握自动化检测与控制仪表的结构、工作原理和使用方法等知识；</w:t>
      </w:r>
    </w:p>
    <w:p w14:paraId="156A61FD">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A5.掌握DCS系统的组成，DCS监控画面调整及分析工艺数据趋势的方法；</w:t>
      </w:r>
    </w:p>
    <w:p w14:paraId="69396425">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A6.掌握典型设备的控制方案。</w:t>
      </w:r>
    </w:p>
    <w:p w14:paraId="3413D773">
      <w:pPr>
        <w:adjustRightInd w:val="0"/>
        <w:snapToGrid w:val="0"/>
        <w:spacing w:line="440" w:lineRule="exact"/>
        <w:ind w:firstLine="482" w:firstLineChars="200"/>
        <w:rPr>
          <w:rFonts w:ascii="Times New Roman" w:hAnsi="Times New Roman" w:cs="Times New Roman"/>
          <w:sz w:val="24"/>
        </w:rPr>
      </w:pPr>
      <w:r>
        <w:rPr>
          <w:rFonts w:ascii="Times New Roman" w:hAnsi="Times New Roman" w:cs="Times New Roman"/>
          <w:b/>
          <w:bCs/>
          <w:sz w:val="24"/>
        </w:rPr>
        <w:t>（二）能力目标</w:t>
      </w:r>
    </w:p>
    <w:p w14:paraId="0EA25091">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B1.精通基本控制流程图、计算机控制流程图的识读能力；</w:t>
      </w:r>
    </w:p>
    <w:p w14:paraId="3185B456">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 xml:space="preserve">B2.精通控制系统的设计、系统投运、参数整定及故障处理能力； </w:t>
      </w:r>
    </w:p>
    <w:p w14:paraId="424636B9">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B3.精通工业自动化仪表的操作与维护的能力；</w:t>
      </w:r>
    </w:p>
    <w:p w14:paraId="72A26838">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B4.精通集散控制系统监控画面的综合应用能力；</w:t>
      </w:r>
    </w:p>
    <w:p w14:paraId="0DE94DB0">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B5.精通典型设备的控制方案分析判断能力；</w:t>
      </w:r>
    </w:p>
    <w:p w14:paraId="48A4DF6D">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B6.善用技术资料查询与处理能力，能自主学习过程控制领域的新知识、新技术。</w:t>
      </w:r>
    </w:p>
    <w:p w14:paraId="1392BA27">
      <w:pPr>
        <w:adjustRightInd w:val="0"/>
        <w:snapToGrid w:val="0"/>
        <w:spacing w:line="440" w:lineRule="exact"/>
        <w:ind w:firstLine="482" w:firstLineChars="200"/>
        <w:rPr>
          <w:rFonts w:ascii="Times New Roman" w:hAnsi="Times New Roman" w:cs="Times New Roman"/>
          <w:color w:val="FF0000"/>
          <w:sz w:val="24"/>
        </w:rPr>
      </w:pPr>
      <w:r>
        <w:rPr>
          <w:rFonts w:ascii="Times New Roman" w:hAnsi="Times New Roman" w:cs="Times New Roman"/>
          <w:b/>
          <w:bCs/>
          <w:sz w:val="24"/>
        </w:rPr>
        <w:t>（三）素质目标</w:t>
      </w:r>
    </w:p>
    <w:p w14:paraId="57EE5628">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C1.培养正确的人生观、世界观、价值观，树立良好的职业道德；</w:t>
      </w:r>
    </w:p>
    <w:p w14:paraId="37CFC93E">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C2.培养学生具备严谨细致、认真务实的职业素质；</w:t>
      </w:r>
    </w:p>
    <w:p w14:paraId="7ADFEA4F">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C3.培养学生具有吃苦耐劳、踏实肯干的工作精神；</w:t>
      </w:r>
    </w:p>
    <w:p w14:paraId="2A9E3506">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C4.培养学生自主学习和应用创新能力；</w:t>
      </w:r>
    </w:p>
    <w:p w14:paraId="5A3317F9">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C5.培养学生具备注重事故保护和工作安全的职业规范；</w:t>
      </w:r>
    </w:p>
    <w:p w14:paraId="69DA79DB">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C6.培养学生具备合作、沟通、包容、奉献的团队协作能力。</w:t>
      </w:r>
    </w:p>
    <w:p w14:paraId="15BE7A4D">
      <w:pPr>
        <w:adjustRightInd w:val="0"/>
        <w:snapToGrid w:val="0"/>
        <w:spacing w:line="440" w:lineRule="exact"/>
        <w:ind w:firstLine="482" w:firstLineChars="200"/>
        <w:rPr>
          <w:rFonts w:ascii="Times New Roman" w:hAnsi="Times New Roman" w:cs="Times New Roman"/>
          <w:sz w:val="24"/>
        </w:rPr>
      </w:pPr>
      <w:r>
        <w:rPr>
          <w:rFonts w:ascii="Times New Roman" w:hAnsi="Times New Roman" w:cs="Times New Roman"/>
          <w:b/>
          <w:bCs/>
          <w:sz w:val="24"/>
        </w:rPr>
        <w:t>（四）思政目标</w:t>
      </w:r>
    </w:p>
    <w:bookmarkEnd w:id="57"/>
    <w:bookmarkEnd w:id="58"/>
    <w:p w14:paraId="68B53E57">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D1.职业道德：树立“爱岗敬业、诚实守信、精益求精”的职业理念，恪守职业道德规范与岗位行为准则；</w:t>
      </w:r>
    </w:p>
    <w:p w14:paraId="3E6FDBB0">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D2.工匠精神：培育“严谨细致、追求卓越、持之以恒”的工匠精神，在自控系统应用操作中杜绝敷衍了事、投机取巧的工作态度；</w:t>
      </w:r>
    </w:p>
    <w:p w14:paraId="412F2F8C">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D3.法治意识：增强法治观念，自觉遵守行业法律法规与规章制度，做到仪表安装、调试的依法从业、合规操作；</w:t>
      </w:r>
    </w:p>
    <w:p w14:paraId="72529014">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D4.社会责任：强化“科技报国、服务社会”的责任担当，理解仪表自动化技术在石油化工生产中的作用，树立为行业进步贡献力量的信念；</w:t>
      </w:r>
    </w:p>
    <w:p w14:paraId="35A8C6F6">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D5.家国情怀：结合国产仪表自动化技术发展历程与石油化工重大工程应用案例，激发民族自豪感，培养“强国有我”的使命意识；</w:t>
      </w:r>
    </w:p>
    <w:p w14:paraId="5B7DF923">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D6.创新意识：鼓励突破思维定势，探索仪表自动化与新技术的融合应用，培养敢为人先、勇于担当的创新精神；</w:t>
      </w:r>
    </w:p>
    <w:p w14:paraId="60F87ADB">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D7.生态文明：树立绿色发展理念，在自动控制系统的设计与运维中注重节能减排、降低设备损耗，践行生态责任。</w:t>
      </w:r>
    </w:p>
    <w:p w14:paraId="7A491AB1">
      <w:pPr>
        <w:pStyle w:val="3"/>
        <w:bidi w:val="0"/>
      </w:pPr>
      <w:r>
        <w:t>五、课程内容和要求</w:t>
      </w:r>
    </w:p>
    <w:tbl>
      <w:tblPr>
        <w:tblStyle w:val="28"/>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2275"/>
        <w:gridCol w:w="850"/>
        <w:gridCol w:w="850"/>
        <w:gridCol w:w="850"/>
        <w:gridCol w:w="1137"/>
        <w:gridCol w:w="1419"/>
        <w:gridCol w:w="566"/>
        <w:gridCol w:w="666"/>
      </w:tblGrid>
      <w:tr w14:paraId="77240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30" w:type="pct"/>
            <w:vAlign w:val="center"/>
          </w:tcPr>
          <w:p w14:paraId="1643F10D">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学习情境（章）</w:t>
            </w:r>
          </w:p>
        </w:tc>
        <w:tc>
          <w:tcPr>
            <w:tcW w:w="1153" w:type="pct"/>
            <w:vAlign w:val="center"/>
          </w:tcPr>
          <w:p w14:paraId="5C50FB69">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工作任务（节）</w:t>
            </w:r>
          </w:p>
        </w:tc>
        <w:tc>
          <w:tcPr>
            <w:tcW w:w="431" w:type="pct"/>
            <w:vAlign w:val="center"/>
          </w:tcPr>
          <w:p w14:paraId="4FEE28D6">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知识点(A)</w:t>
            </w:r>
          </w:p>
        </w:tc>
        <w:tc>
          <w:tcPr>
            <w:tcW w:w="431" w:type="pct"/>
            <w:vAlign w:val="center"/>
          </w:tcPr>
          <w:p w14:paraId="53E1F6AC">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技能点(B)</w:t>
            </w:r>
          </w:p>
        </w:tc>
        <w:tc>
          <w:tcPr>
            <w:tcW w:w="431" w:type="pct"/>
            <w:vAlign w:val="center"/>
          </w:tcPr>
          <w:p w14:paraId="272D39B8">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素质目标(C)</w:t>
            </w:r>
          </w:p>
        </w:tc>
        <w:tc>
          <w:tcPr>
            <w:tcW w:w="576" w:type="pct"/>
            <w:vAlign w:val="center"/>
          </w:tcPr>
          <w:p w14:paraId="24E14C0B">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思政元素(D)</w:t>
            </w:r>
          </w:p>
        </w:tc>
        <w:tc>
          <w:tcPr>
            <w:tcW w:w="719" w:type="pct"/>
            <w:vAlign w:val="center"/>
          </w:tcPr>
          <w:p w14:paraId="2C5A95C5">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对应培养规格支撑要点</w:t>
            </w:r>
          </w:p>
        </w:tc>
        <w:tc>
          <w:tcPr>
            <w:tcW w:w="287" w:type="pct"/>
            <w:vAlign w:val="center"/>
          </w:tcPr>
          <w:p w14:paraId="07D9BABA">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学时</w:t>
            </w:r>
          </w:p>
        </w:tc>
        <w:tc>
          <w:tcPr>
            <w:tcW w:w="337" w:type="pct"/>
            <w:vAlign w:val="center"/>
          </w:tcPr>
          <w:p w14:paraId="14E823CA">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备注</w:t>
            </w:r>
          </w:p>
        </w:tc>
      </w:tr>
      <w:tr w14:paraId="15FC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30" w:type="pct"/>
            <w:vAlign w:val="center"/>
          </w:tcPr>
          <w:p w14:paraId="0674C728">
            <w:pPr>
              <w:jc w:val="center"/>
              <w:rPr>
                <w:rFonts w:cs="Times New Roman" w:asciiTheme="minorEastAsia" w:hAnsiTheme="minorEastAsia"/>
                <w:color w:val="000000"/>
              </w:rPr>
            </w:pPr>
            <w:r>
              <w:rPr>
                <w:rFonts w:cs="Times New Roman" w:asciiTheme="minorEastAsia" w:hAnsiTheme="minorEastAsia"/>
                <w:color w:val="000000"/>
              </w:rPr>
              <w:t>绪论</w:t>
            </w:r>
          </w:p>
        </w:tc>
        <w:tc>
          <w:tcPr>
            <w:tcW w:w="1153" w:type="pct"/>
            <w:vAlign w:val="center"/>
          </w:tcPr>
          <w:p w14:paraId="39F4EA23">
            <w:pPr>
              <w:jc w:val="center"/>
              <w:rPr>
                <w:rFonts w:cs="Times New Roman" w:asciiTheme="minorEastAsia" w:hAnsiTheme="minorEastAsia"/>
                <w:color w:val="000000"/>
              </w:rPr>
            </w:pPr>
            <w:r>
              <w:rPr>
                <w:rFonts w:cs="Times New Roman" w:asciiTheme="minorEastAsia" w:hAnsiTheme="minorEastAsia"/>
                <w:color w:val="000000"/>
              </w:rPr>
              <w:t>过程控制概述</w:t>
            </w:r>
          </w:p>
        </w:tc>
        <w:tc>
          <w:tcPr>
            <w:tcW w:w="431" w:type="pct"/>
            <w:vAlign w:val="center"/>
          </w:tcPr>
          <w:p w14:paraId="493B269D">
            <w:pPr>
              <w:adjustRightInd w:val="0"/>
              <w:snapToGrid w:val="0"/>
              <w:jc w:val="center"/>
              <w:rPr>
                <w:rFonts w:cs="Times New Roman" w:asciiTheme="minorEastAsia" w:hAnsiTheme="minorEastAsia"/>
                <w:b/>
                <w:bCs/>
                <w:szCs w:val="21"/>
              </w:rPr>
            </w:pPr>
            <w:r>
              <w:rPr>
                <w:rFonts w:cs="Times New Roman" w:asciiTheme="minorEastAsia" w:hAnsiTheme="minorEastAsia"/>
                <w:color w:val="000000"/>
              </w:rPr>
              <w:t>A1</w:t>
            </w:r>
          </w:p>
        </w:tc>
        <w:tc>
          <w:tcPr>
            <w:tcW w:w="431" w:type="pct"/>
            <w:vAlign w:val="center"/>
          </w:tcPr>
          <w:p w14:paraId="313D2A5F">
            <w:pPr>
              <w:adjustRightInd w:val="0"/>
              <w:snapToGrid w:val="0"/>
              <w:jc w:val="center"/>
              <w:rPr>
                <w:rFonts w:cs="Times New Roman" w:asciiTheme="minorEastAsia" w:hAnsiTheme="minorEastAsia"/>
                <w:b/>
                <w:bCs/>
                <w:szCs w:val="21"/>
              </w:rPr>
            </w:pPr>
            <w:r>
              <w:rPr>
                <w:rFonts w:cs="Times New Roman" w:asciiTheme="minorEastAsia" w:hAnsiTheme="minorEastAsia"/>
                <w:color w:val="000000"/>
              </w:rPr>
              <w:t>B6</w:t>
            </w:r>
          </w:p>
        </w:tc>
        <w:tc>
          <w:tcPr>
            <w:tcW w:w="431" w:type="pct"/>
            <w:vAlign w:val="center"/>
          </w:tcPr>
          <w:p w14:paraId="13E26F64">
            <w:pPr>
              <w:adjustRightInd w:val="0"/>
              <w:snapToGrid w:val="0"/>
              <w:jc w:val="center"/>
              <w:rPr>
                <w:rFonts w:cs="Times New Roman" w:asciiTheme="minorEastAsia" w:hAnsiTheme="minorEastAsia"/>
                <w:b/>
                <w:bCs/>
                <w:szCs w:val="21"/>
              </w:rPr>
            </w:pPr>
            <w:r>
              <w:rPr>
                <w:rFonts w:cs="Times New Roman" w:asciiTheme="minorEastAsia" w:hAnsiTheme="minorEastAsia"/>
                <w:color w:val="000000"/>
              </w:rPr>
              <w:t>C1</w:t>
            </w:r>
          </w:p>
        </w:tc>
        <w:tc>
          <w:tcPr>
            <w:tcW w:w="576" w:type="pct"/>
            <w:vAlign w:val="center"/>
          </w:tcPr>
          <w:p w14:paraId="60DE0D65">
            <w:pPr>
              <w:jc w:val="center"/>
              <w:rPr>
                <w:rFonts w:cs="Times New Roman" w:asciiTheme="minorEastAsia" w:hAnsiTheme="minorEastAsia"/>
                <w:color w:val="000000"/>
              </w:rPr>
            </w:pPr>
            <w:r>
              <w:rPr>
                <w:rFonts w:cs="Times New Roman" w:asciiTheme="minorEastAsia" w:hAnsiTheme="minorEastAsia"/>
                <w:color w:val="000000"/>
              </w:rPr>
              <w:t>D4、D5</w:t>
            </w:r>
          </w:p>
        </w:tc>
        <w:tc>
          <w:tcPr>
            <w:tcW w:w="719" w:type="pct"/>
            <w:vMerge w:val="restart"/>
            <w:vAlign w:val="center"/>
          </w:tcPr>
          <w:p w14:paraId="303CA78A">
            <w:pPr>
              <w:jc w:val="center"/>
              <w:rPr>
                <w:rFonts w:hint="eastAsia" w:cs="Times New Roman" w:asciiTheme="minorEastAsia" w:hAnsiTheme="minorEastAsia" w:eastAsiaTheme="minorEastAsia"/>
                <w:color w:val="000000"/>
                <w:lang w:eastAsia="zh-CN"/>
              </w:rPr>
            </w:pPr>
            <w:r>
              <w:rPr>
                <w:rFonts w:cs="Times New Roman" w:asciiTheme="minorEastAsia" w:hAnsiTheme="minorEastAsia"/>
                <w:color w:val="000000"/>
              </w:rPr>
              <w:t>素质目标</w:t>
            </w:r>
            <w:r>
              <w:rPr>
                <w:rFonts w:hint="eastAsia" w:cs="Times New Roman" w:asciiTheme="minorEastAsia" w:hAnsiTheme="minorEastAsia"/>
                <w:color w:val="000000"/>
                <w:lang w:val="en-US" w:eastAsia="zh-CN"/>
              </w:rPr>
              <w:t>7</w:t>
            </w:r>
          </w:p>
          <w:p w14:paraId="1BE688D7">
            <w:pPr>
              <w:jc w:val="center"/>
              <w:rPr>
                <w:rFonts w:hint="eastAsia" w:cs="Times New Roman" w:asciiTheme="minorEastAsia" w:hAnsiTheme="minorEastAsia" w:eastAsiaTheme="minorEastAsia"/>
                <w:color w:val="000000"/>
                <w:lang w:eastAsia="zh-CN"/>
              </w:rPr>
            </w:pPr>
            <w:r>
              <w:rPr>
                <w:rFonts w:cs="Times New Roman" w:asciiTheme="minorEastAsia" w:hAnsiTheme="minorEastAsia"/>
                <w:color w:val="000000"/>
              </w:rPr>
              <w:t>知识目标</w:t>
            </w:r>
            <w:r>
              <w:rPr>
                <w:rFonts w:hint="eastAsia" w:cs="Times New Roman" w:asciiTheme="minorEastAsia" w:hAnsiTheme="minorEastAsia"/>
                <w:color w:val="000000"/>
                <w:lang w:val="en-US" w:eastAsia="zh-CN"/>
              </w:rPr>
              <w:t>4</w:t>
            </w:r>
          </w:p>
          <w:p w14:paraId="7E9AAA07">
            <w:pPr>
              <w:adjustRightInd w:val="0"/>
              <w:snapToGrid w:val="0"/>
              <w:jc w:val="center"/>
              <w:rPr>
                <w:rFonts w:hint="eastAsia" w:cs="Times New Roman" w:asciiTheme="minorEastAsia" w:hAnsiTheme="minorEastAsia" w:eastAsiaTheme="minorEastAsia"/>
                <w:color w:val="000000"/>
                <w:lang w:eastAsia="zh-CN"/>
              </w:rPr>
            </w:pPr>
            <w:r>
              <w:rPr>
                <w:rFonts w:cs="Times New Roman" w:asciiTheme="minorEastAsia" w:hAnsiTheme="minorEastAsia"/>
                <w:color w:val="000000"/>
              </w:rPr>
              <w:t>能力目标</w:t>
            </w:r>
            <w:r>
              <w:rPr>
                <w:rFonts w:hint="eastAsia" w:cs="Times New Roman" w:asciiTheme="minorEastAsia" w:hAnsiTheme="minorEastAsia"/>
                <w:color w:val="000000"/>
                <w:lang w:val="en-US" w:eastAsia="zh-CN"/>
              </w:rPr>
              <w:t>5</w:t>
            </w:r>
          </w:p>
          <w:p w14:paraId="5FFEB4EF">
            <w:pPr>
              <w:adjustRightInd w:val="0"/>
              <w:snapToGrid w:val="0"/>
              <w:jc w:val="center"/>
              <w:rPr>
                <w:rFonts w:cs="Times New Roman" w:asciiTheme="minorEastAsia" w:hAnsiTheme="minorEastAsia"/>
                <w:sz w:val="24"/>
              </w:rPr>
            </w:pPr>
          </w:p>
        </w:tc>
        <w:tc>
          <w:tcPr>
            <w:tcW w:w="287" w:type="pct"/>
            <w:vAlign w:val="center"/>
          </w:tcPr>
          <w:p w14:paraId="65E278E1">
            <w:pPr>
              <w:jc w:val="center"/>
              <w:rPr>
                <w:rFonts w:hint="eastAsia" w:cs="Times New Roman" w:asciiTheme="minorEastAsia" w:hAnsiTheme="minorEastAsia" w:eastAsiaTheme="minorEastAsia"/>
                <w:color w:val="000000"/>
                <w:lang w:eastAsia="zh-CN"/>
              </w:rPr>
            </w:pPr>
            <w:r>
              <w:rPr>
                <w:rFonts w:hint="eastAsia" w:cs="Times New Roman" w:asciiTheme="minorEastAsia" w:hAnsiTheme="minorEastAsia"/>
                <w:color w:val="000000"/>
                <w:lang w:val="en-US" w:eastAsia="zh-CN"/>
              </w:rPr>
              <w:t>2</w:t>
            </w:r>
          </w:p>
        </w:tc>
        <w:tc>
          <w:tcPr>
            <w:tcW w:w="337" w:type="pct"/>
            <w:vAlign w:val="center"/>
          </w:tcPr>
          <w:p w14:paraId="7AA833BD">
            <w:pPr>
              <w:adjustRightInd w:val="0"/>
              <w:snapToGrid w:val="0"/>
              <w:jc w:val="center"/>
              <w:rPr>
                <w:rFonts w:cs="Times New Roman" w:asciiTheme="minorEastAsia" w:hAnsiTheme="minorEastAsia"/>
                <w:b/>
                <w:bCs/>
                <w:szCs w:val="21"/>
              </w:rPr>
            </w:pPr>
          </w:p>
        </w:tc>
      </w:tr>
      <w:tr w14:paraId="7FCA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30" w:type="pct"/>
            <w:vMerge w:val="restart"/>
            <w:vAlign w:val="center"/>
          </w:tcPr>
          <w:p w14:paraId="070F0D08">
            <w:pPr>
              <w:jc w:val="center"/>
              <w:rPr>
                <w:rFonts w:cs="Times New Roman" w:asciiTheme="minorEastAsia" w:hAnsiTheme="minorEastAsia"/>
                <w:snapToGrid w:val="0"/>
                <w:kern w:val="0"/>
                <w:szCs w:val="21"/>
              </w:rPr>
            </w:pPr>
            <w:r>
              <w:rPr>
                <w:rFonts w:cs="Times New Roman" w:asciiTheme="minorEastAsia" w:hAnsiTheme="minorEastAsia"/>
                <w:snapToGrid w:val="0"/>
                <w:kern w:val="0"/>
                <w:szCs w:val="21"/>
              </w:rPr>
              <w:t>项目1</w:t>
            </w:r>
          </w:p>
          <w:p w14:paraId="415142D0">
            <w:pPr>
              <w:jc w:val="center"/>
              <w:rPr>
                <w:rFonts w:cs="Times New Roman" w:asciiTheme="minorEastAsia" w:hAnsiTheme="minorEastAsia"/>
                <w:snapToGrid w:val="0"/>
                <w:kern w:val="0"/>
                <w:szCs w:val="21"/>
              </w:rPr>
            </w:pPr>
            <w:r>
              <w:rPr>
                <w:rFonts w:cs="Times New Roman" w:asciiTheme="minorEastAsia" w:hAnsiTheme="minorEastAsia"/>
                <w:snapToGrid w:val="0"/>
                <w:kern w:val="0"/>
                <w:szCs w:val="21"/>
              </w:rPr>
              <w:t>控制流程图的认识</w:t>
            </w:r>
          </w:p>
        </w:tc>
        <w:tc>
          <w:tcPr>
            <w:tcW w:w="1153" w:type="pct"/>
            <w:vAlign w:val="center"/>
          </w:tcPr>
          <w:p w14:paraId="270426AE">
            <w:pPr>
              <w:jc w:val="center"/>
              <w:rPr>
                <w:rFonts w:cs="Times New Roman" w:asciiTheme="minorEastAsia" w:hAnsiTheme="minorEastAsia"/>
                <w:color w:val="000000"/>
              </w:rPr>
            </w:pPr>
            <w:r>
              <w:rPr>
                <w:rFonts w:cs="Times New Roman" w:asciiTheme="minorEastAsia" w:hAnsiTheme="minorEastAsia"/>
                <w:color w:val="000000"/>
              </w:rPr>
              <w:t>任务1.1、控制流程图的识读</w:t>
            </w:r>
          </w:p>
        </w:tc>
        <w:tc>
          <w:tcPr>
            <w:tcW w:w="431" w:type="pct"/>
            <w:vAlign w:val="center"/>
          </w:tcPr>
          <w:p w14:paraId="084D18D9">
            <w:pPr>
              <w:jc w:val="center"/>
              <w:rPr>
                <w:rFonts w:cs="Times New Roman" w:asciiTheme="minorEastAsia" w:hAnsiTheme="minorEastAsia"/>
                <w:color w:val="000000"/>
              </w:rPr>
            </w:pPr>
            <w:r>
              <w:rPr>
                <w:rFonts w:cs="Times New Roman" w:asciiTheme="minorEastAsia" w:hAnsiTheme="minorEastAsia"/>
                <w:color w:val="000000"/>
              </w:rPr>
              <w:t>A2</w:t>
            </w:r>
          </w:p>
        </w:tc>
        <w:tc>
          <w:tcPr>
            <w:tcW w:w="431" w:type="pct"/>
            <w:vAlign w:val="center"/>
          </w:tcPr>
          <w:p w14:paraId="4F51A9BF">
            <w:pPr>
              <w:jc w:val="center"/>
              <w:rPr>
                <w:rFonts w:cs="Times New Roman" w:asciiTheme="minorEastAsia" w:hAnsiTheme="minorEastAsia"/>
                <w:color w:val="000000"/>
              </w:rPr>
            </w:pPr>
            <w:r>
              <w:rPr>
                <w:rFonts w:cs="Times New Roman" w:asciiTheme="minorEastAsia" w:hAnsiTheme="minorEastAsia"/>
                <w:color w:val="000000"/>
              </w:rPr>
              <w:t>B1、B6</w:t>
            </w:r>
          </w:p>
        </w:tc>
        <w:tc>
          <w:tcPr>
            <w:tcW w:w="431" w:type="pct"/>
            <w:vAlign w:val="center"/>
          </w:tcPr>
          <w:p w14:paraId="32FD991F">
            <w:pPr>
              <w:jc w:val="center"/>
              <w:rPr>
                <w:rFonts w:cs="Times New Roman" w:asciiTheme="minorEastAsia" w:hAnsiTheme="minorEastAsia"/>
                <w:color w:val="000000"/>
              </w:rPr>
            </w:pPr>
            <w:r>
              <w:rPr>
                <w:rFonts w:cs="Times New Roman" w:asciiTheme="minorEastAsia" w:hAnsiTheme="minorEastAsia"/>
                <w:color w:val="000000"/>
              </w:rPr>
              <w:t>C2</w:t>
            </w:r>
          </w:p>
        </w:tc>
        <w:tc>
          <w:tcPr>
            <w:tcW w:w="576" w:type="pct"/>
            <w:vAlign w:val="center"/>
          </w:tcPr>
          <w:p w14:paraId="112B8815">
            <w:pPr>
              <w:jc w:val="center"/>
              <w:rPr>
                <w:rFonts w:cs="Times New Roman" w:asciiTheme="minorEastAsia" w:hAnsiTheme="minorEastAsia"/>
                <w:color w:val="000000"/>
              </w:rPr>
            </w:pPr>
            <w:r>
              <w:rPr>
                <w:rFonts w:cs="Times New Roman" w:asciiTheme="minorEastAsia" w:hAnsiTheme="minorEastAsia"/>
                <w:color w:val="000000"/>
              </w:rPr>
              <w:t>D1 、D2</w:t>
            </w:r>
          </w:p>
        </w:tc>
        <w:tc>
          <w:tcPr>
            <w:tcW w:w="719" w:type="pct"/>
            <w:vMerge w:val="continue"/>
            <w:vAlign w:val="center"/>
          </w:tcPr>
          <w:p w14:paraId="615EBD95">
            <w:pPr>
              <w:jc w:val="center"/>
              <w:rPr>
                <w:rFonts w:cs="Times New Roman" w:asciiTheme="minorEastAsia" w:hAnsiTheme="minorEastAsia"/>
                <w:color w:val="000000"/>
              </w:rPr>
            </w:pPr>
          </w:p>
        </w:tc>
        <w:tc>
          <w:tcPr>
            <w:tcW w:w="287" w:type="pct"/>
            <w:vAlign w:val="center"/>
          </w:tcPr>
          <w:p w14:paraId="4C38ADE6">
            <w:pPr>
              <w:jc w:val="center"/>
              <w:rPr>
                <w:rFonts w:cs="Times New Roman" w:asciiTheme="minorEastAsia" w:hAnsiTheme="minorEastAsia"/>
              </w:rPr>
            </w:pPr>
            <w:r>
              <w:rPr>
                <w:rFonts w:cs="Times New Roman" w:asciiTheme="minorEastAsia" w:hAnsiTheme="minorEastAsia"/>
              </w:rPr>
              <w:t>4</w:t>
            </w:r>
          </w:p>
        </w:tc>
        <w:tc>
          <w:tcPr>
            <w:tcW w:w="337" w:type="pct"/>
            <w:vAlign w:val="center"/>
          </w:tcPr>
          <w:p w14:paraId="1BADE5CC">
            <w:pPr>
              <w:adjustRightInd w:val="0"/>
              <w:snapToGrid w:val="0"/>
              <w:jc w:val="center"/>
              <w:rPr>
                <w:rFonts w:cs="Times New Roman" w:asciiTheme="minorEastAsia" w:hAnsiTheme="minorEastAsia"/>
                <w:sz w:val="24"/>
              </w:rPr>
            </w:pPr>
          </w:p>
        </w:tc>
      </w:tr>
      <w:tr w14:paraId="4B01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30" w:type="pct"/>
            <w:vMerge w:val="continue"/>
            <w:vAlign w:val="center"/>
          </w:tcPr>
          <w:p w14:paraId="55FC29A1">
            <w:pPr>
              <w:jc w:val="center"/>
              <w:rPr>
                <w:rFonts w:cs="Times New Roman" w:asciiTheme="minorEastAsia" w:hAnsiTheme="minorEastAsia"/>
                <w:snapToGrid w:val="0"/>
                <w:kern w:val="0"/>
                <w:szCs w:val="21"/>
              </w:rPr>
            </w:pPr>
          </w:p>
        </w:tc>
        <w:tc>
          <w:tcPr>
            <w:tcW w:w="1153" w:type="pct"/>
            <w:vAlign w:val="center"/>
          </w:tcPr>
          <w:p w14:paraId="3702774A">
            <w:pPr>
              <w:jc w:val="center"/>
              <w:rPr>
                <w:rFonts w:cs="Times New Roman" w:asciiTheme="minorEastAsia" w:hAnsiTheme="minorEastAsia"/>
                <w:color w:val="000000"/>
              </w:rPr>
            </w:pPr>
            <w:r>
              <w:rPr>
                <w:rFonts w:cs="Times New Roman" w:asciiTheme="minorEastAsia" w:hAnsiTheme="minorEastAsia"/>
                <w:color w:val="000000"/>
              </w:rPr>
              <w:t>任务1.2、计算机控制流程图的认识</w:t>
            </w:r>
          </w:p>
        </w:tc>
        <w:tc>
          <w:tcPr>
            <w:tcW w:w="431" w:type="pct"/>
            <w:vAlign w:val="center"/>
          </w:tcPr>
          <w:p w14:paraId="255330B2">
            <w:pPr>
              <w:jc w:val="center"/>
              <w:rPr>
                <w:rFonts w:cs="Times New Roman" w:asciiTheme="minorEastAsia" w:hAnsiTheme="minorEastAsia"/>
                <w:color w:val="000000"/>
              </w:rPr>
            </w:pPr>
            <w:r>
              <w:rPr>
                <w:rFonts w:cs="Times New Roman" w:asciiTheme="minorEastAsia" w:hAnsiTheme="minorEastAsia"/>
                <w:color w:val="000000"/>
              </w:rPr>
              <w:t>A2</w:t>
            </w:r>
          </w:p>
        </w:tc>
        <w:tc>
          <w:tcPr>
            <w:tcW w:w="431" w:type="pct"/>
            <w:vAlign w:val="center"/>
          </w:tcPr>
          <w:p w14:paraId="3625A85F">
            <w:pPr>
              <w:jc w:val="center"/>
              <w:rPr>
                <w:rFonts w:cs="Times New Roman" w:asciiTheme="minorEastAsia" w:hAnsiTheme="minorEastAsia"/>
                <w:color w:val="000000"/>
              </w:rPr>
            </w:pPr>
            <w:r>
              <w:rPr>
                <w:rFonts w:cs="Times New Roman" w:asciiTheme="minorEastAsia" w:hAnsiTheme="minorEastAsia"/>
                <w:color w:val="000000"/>
              </w:rPr>
              <w:t>B1、B6</w:t>
            </w:r>
          </w:p>
        </w:tc>
        <w:tc>
          <w:tcPr>
            <w:tcW w:w="431" w:type="pct"/>
            <w:vAlign w:val="center"/>
          </w:tcPr>
          <w:p w14:paraId="53EDC694">
            <w:pPr>
              <w:jc w:val="center"/>
              <w:rPr>
                <w:rFonts w:cs="Times New Roman" w:asciiTheme="minorEastAsia" w:hAnsiTheme="minorEastAsia"/>
                <w:color w:val="000000"/>
              </w:rPr>
            </w:pPr>
            <w:r>
              <w:rPr>
                <w:rFonts w:cs="Times New Roman" w:asciiTheme="minorEastAsia" w:hAnsiTheme="minorEastAsia"/>
                <w:color w:val="000000"/>
              </w:rPr>
              <w:t>C2</w:t>
            </w:r>
          </w:p>
        </w:tc>
        <w:tc>
          <w:tcPr>
            <w:tcW w:w="576" w:type="pct"/>
            <w:vAlign w:val="center"/>
          </w:tcPr>
          <w:p w14:paraId="0749AC89">
            <w:pPr>
              <w:jc w:val="center"/>
              <w:rPr>
                <w:rFonts w:cs="Times New Roman" w:asciiTheme="minorEastAsia" w:hAnsiTheme="minorEastAsia"/>
                <w:color w:val="000000"/>
              </w:rPr>
            </w:pPr>
            <w:r>
              <w:rPr>
                <w:rFonts w:cs="Times New Roman" w:asciiTheme="minorEastAsia" w:hAnsiTheme="minorEastAsia"/>
                <w:color w:val="000000"/>
              </w:rPr>
              <w:t>D1 、D2</w:t>
            </w:r>
          </w:p>
        </w:tc>
        <w:tc>
          <w:tcPr>
            <w:tcW w:w="719" w:type="pct"/>
            <w:vMerge w:val="continue"/>
            <w:vAlign w:val="center"/>
          </w:tcPr>
          <w:p w14:paraId="12C4DCDE">
            <w:pPr>
              <w:jc w:val="center"/>
              <w:rPr>
                <w:rFonts w:cs="Times New Roman" w:asciiTheme="minorEastAsia" w:hAnsiTheme="minorEastAsia"/>
                <w:color w:val="000000"/>
              </w:rPr>
            </w:pPr>
          </w:p>
        </w:tc>
        <w:tc>
          <w:tcPr>
            <w:tcW w:w="287" w:type="pct"/>
            <w:vAlign w:val="center"/>
          </w:tcPr>
          <w:p w14:paraId="300BE1F0">
            <w:pPr>
              <w:jc w:val="center"/>
              <w:rPr>
                <w:rFonts w:cs="Times New Roman" w:asciiTheme="minorEastAsia" w:hAnsiTheme="minorEastAsia"/>
              </w:rPr>
            </w:pPr>
            <w:r>
              <w:rPr>
                <w:rFonts w:cs="Times New Roman" w:asciiTheme="minorEastAsia" w:hAnsiTheme="minorEastAsia"/>
              </w:rPr>
              <w:t>2</w:t>
            </w:r>
          </w:p>
        </w:tc>
        <w:tc>
          <w:tcPr>
            <w:tcW w:w="337" w:type="pct"/>
            <w:vAlign w:val="center"/>
          </w:tcPr>
          <w:p w14:paraId="621E4704">
            <w:pPr>
              <w:adjustRightInd w:val="0"/>
              <w:snapToGrid w:val="0"/>
              <w:jc w:val="center"/>
              <w:rPr>
                <w:rFonts w:cs="Times New Roman" w:asciiTheme="minorEastAsia" w:hAnsiTheme="minorEastAsia"/>
                <w:sz w:val="24"/>
              </w:rPr>
            </w:pPr>
          </w:p>
        </w:tc>
      </w:tr>
      <w:tr w14:paraId="4DB2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30" w:type="pct"/>
            <w:vMerge w:val="restart"/>
            <w:vAlign w:val="center"/>
          </w:tcPr>
          <w:p w14:paraId="64EFBEFD">
            <w:pPr>
              <w:jc w:val="center"/>
              <w:rPr>
                <w:rFonts w:cs="Times New Roman" w:asciiTheme="minorEastAsia" w:hAnsiTheme="minorEastAsia"/>
                <w:snapToGrid w:val="0"/>
                <w:kern w:val="0"/>
                <w:szCs w:val="21"/>
              </w:rPr>
            </w:pPr>
            <w:r>
              <w:rPr>
                <w:rFonts w:cs="Times New Roman" w:asciiTheme="minorEastAsia" w:hAnsiTheme="minorEastAsia"/>
                <w:snapToGrid w:val="0"/>
                <w:kern w:val="0"/>
                <w:szCs w:val="21"/>
              </w:rPr>
              <w:t>项目2</w:t>
            </w:r>
          </w:p>
          <w:p w14:paraId="55E3A985">
            <w:pPr>
              <w:jc w:val="center"/>
              <w:rPr>
                <w:rFonts w:cs="Times New Roman" w:asciiTheme="minorEastAsia" w:hAnsiTheme="minorEastAsia"/>
                <w:snapToGrid w:val="0"/>
                <w:kern w:val="0"/>
                <w:szCs w:val="21"/>
              </w:rPr>
            </w:pPr>
            <w:r>
              <w:rPr>
                <w:rFonts w:cs="Times New Roman" w:asciiTheme="minorEastAsia" w:hAnsiTheme="minorEastAsia"/>
                <w:snapToGrid w:val="0"/>
                <w:kern w:val="0"/>
                <w:szCs w:val="21"/>
              </w:rPr>
              <w:t>过程控制系统的构成</w:t>
            </w:r>
          </w:p>
          <w:p w14:paraId="659424FE">
            <w:pPr>
              <w:adjustRightInd w:val="0"/>
              <w:snapToGrid w:val="0"/>
              <w:jc w:val="center"/>
              <w:rPr>
                <w:rFonts w:cs="Times New Roman" w:asciiTheme="minorEastAsia" w:hAnsiTheme="minorEastAsia"/>
                <w:snapToGrid w:val="0"/>
                <w:kern w:val="0"/>
                <w:szCs w:val="21"/>
              </w:rPr>
            </w:pPr>
          </w:p>
        </w:tc>
        <w:tc>
          <w:tcPr>
            <w:tcW w:w="1153" w:type="pct"/>
            <w:vAlign w:val="center"/>
          </w:tcPr>
          <w:p w14:paraId="665BAA5D">
            <w:pPr>
              <w:jc w:val="center"/>
              <w:rPr>
                <w:rFonts w:cs="Times New Roman" w:asciiTheme="minorEastAsia" w:hAnsiTheme="minorEastAsia"/>
                <w:szCs w:val="21"/>
              </w:rPr>
            </w:pPr>
            <w:r>
              <w:rPr>
                <w:rFonts w:cs="Times New Roman" w:asciiTheme="minorEastAsia" w:hAnsiTheme="minorEastAsia"/>
                <w:color w:val="000000"/>
              </w:rPr>
              <w:t>任务2.1、</w:t>
            </w:r>
            <w:r>
              <w:rPr>
                <w:rFonts w:cs="Times New Roman" w:asciiTheme="minorEastAsia" w:hAnsiTheme="minorEastAsia"/>
                <w:snapToGrid w:val="0"/>
                <w:kern w:val="0"/>
                <w:szCs w:val="21"/>
              </w:rPr>
              <w:t>自动控制系统的认识</w:t>
            </w:r>
          </w:p>
        </w:tc>
        <w:tc>
          <w:tcPr>
            <w:tcW w:w="431" w:type="pct"/>
            <w:vAlign w:val="center"/>
          </w:tcPr>
          <w:p w14:paraId="215C9DFD">
            <w:pPr>
              <w:jc w:val="center"/>
              <w:rPr>
                <w:rFonts w:cs="Times New Roman" w:asciiTheme="minorEastAsia" w:hAnsiTheme="minorEastAsia"/>
                <w:color w:val="000000"/>
              </w:rPr>
            </w:pPr>
            <w:r>
              <w:rPr>
                <w:rFonts w:cs="Times New Roman" w:asciiTheme="minorEastAsia" w:hAnsiTheme="minorEastAsia"/>
                <w:color w:val="000000"/>
              </w:rPr>
              <w:t>A3</w:t>
            </w:r>
          </w:p>
        </w:tc>
        <w:tc>
          <w:tcPr>
            <w:tcW w:w="431" w:type="pct"/>
            <w:vAlign w:val="center"/>
          </w:tcPr>
          <w:p w14:paraId="0C7EC624">
            <w:pPr>
              <w:jc w:val="center"/>
              <w:rPr>
                <w:rFonts w:cs="Times New Roman" w:asciiTheme="minorEastAsia" w:hAnsiTheme="minorEastAsia"/>
                <w:color w:val="000000"/>
              </w:rPr>
            </w:pPr>
            <w:r>
              <w:rPr>
                <w:rFonts w:cs="Times New Roman" w:asciiTheme="minorEastAsia" w:hAnsiTheme="minorEastAsia"/>
                <w:color w:val="000000"/>
              </w:rPr>
              <w:t>B2、B6</w:t>
            </w:r>
          </w:p>
        </w:tc>
        <w:tc>
          <w:tcPr>
            <w:tcW w:w="431" w:type="pct"/>
            <w:vAlign w:val="center"/>
          </w:tcPr>
          <w:p w14:paraId="6997AD66">
            <w:pPr>
              <w:jc w:val="center"/>
              <w:rPr>
                <w:rFonts w:cs="Times New Roman" w:asciiTheme="minorEastAsia" w:hAnsiTheme="minorEastAsia"/>
                <w:color w:val="000000"/>
              </w:rPr>
            </w:pPr>
            <w:r>
              <w:rPr>
                <w:rFonts w:cs="Times New Roman" w:asciiTheme="minorEastAsia" w:hAnsiTheme="minorEastAsia"/>
                <w:color w:val="000000"/>
              </w:rPr>
              <w:t>C3</w:t>
            </w:r>
          </w:p>
        </w:tc>
        <w:tc>
          <w:tcPr>
            <w:tcW w:w="576" w:type="pct"/>
            <w:vAlign w:val="center"/>
          </w:tcPr>
          <w:p w14:paraId="0919EFDB">
            <w:pPr>
              <w:jc w:val="center"/>
              <w:rPr>
                <w:rFonts w:cs="Times New Roman" w:asciiTheme="minorEastAsia" w:hAnsiTheme="minorEastAsia"/>
                <w:color w:val="000000"/>
              </w:rPr>
            </w:pPr>
            <w:r>
              <w:rPr>
                <w:rFonts w:cs="Times New Roman" w:asciiTheme="minorEastAsia" w:hAnsiTheme="minorEastAsia"/>
                <w:color w:val="000000"/>
              </w:rPr>
              <w:t>D1 、D2</w:t>
            </w:r>
          </w:p>
        </w:tc>
        <w:tc>
          <w:tcPr>
            <w:tcW w:w="719" w:type="pct"/>
            <w:vMerge w:val="continue"/>
            <w:vAlign w:val="center"/>
          </w:tcPr>
          <w:p w14:paraId="6486EEBE">
            <w:pPr>
              <w:adjustRightInd w:val="0"/>
              <w:snapToGrid w:val="0"/>
              <w:jc w:val="center"/>
              <w:rPr>
                <w:rFonts w:cs="Times New Roman" w:asciiTheme="minorEastAsia" w:hAnsiTheme="minorEastAsia"/>
                <w:sz w:val="24"/>
              </w:rPr>
            </w:pPr>
          </w:p>
        </w:tc>
        <w:tc>
          <w:tcPr>
            <w:tcW w:w="287" w:type="pct"/>
            <w:vAlign w:val="center"/>
          </w:tcPr>
          <w:p w14:paraId="6DC7E791">
            <w:pPr>
              <w:jc w:val="center"/>
              <w:rPr>
                <w:rFonts w:cs="Times New Roman" w:asciiTheme="minorEastAsia" w:hAnsiTheme="minorEastAsia"/>
              </w:rPr>
            </w:pPr>
            <w:r>
              <w:rPr>
                <w:rFonts w:cs="Times New Roman" w:asciiTheme="minorEastAsia" w:hAnsiTheme="minorEastAsia"/>
              </w:rPr>
              <w:t>2</w:t>
            </w:r>
          </w:p>
        </w:tc>
        <w:tc>
          <w:tcPr>
            <w:tcW w:w="337" w:type="pct"/>
            <w:vAlign w:val="center"/>
          </w:tcPr>
          <w:p w14:paraId="250D4EDA">
            <w:pPr>
              <w:adjustRightInd w:val="0"/>
              <w:snapToGrid w:val="0"/>
              <w:jc w:val="center"/>
              <w:rPr>
                <w:rFonts w:cs="Times New Roman" w:asciiTheme="minorEastAsia" w:hAnsiTheme="minorEastAsia"/>
                <w:sz w:val="24"/>
              </w:rPr>
            </w:pPr>
          </w:p>
        </w:tc>
      </w:tr>
      <w:tr w14:paraId="68F6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30" w:type="pct"/>
            <w:vMerge w:val="continue"/>
            <w:vAlign w:val="center"/>
          </w:tcPr>
          <w:p w14:paraId="151964DC">
            <w:pPr>
              <w:jc w:val="center"/>
              <w:rPr>
                <w:rFonts w:cs="Times New Roman" w:asciiTheme="minorEastAsia" w:hAnsiTheme="minorEastAsia"/>
                <w:snapToGrid w:val="0"/>
                <w:kern w:val="0"/>
                <w:szCs w:val="21"/>
              </w:rPr>
            </w:pPr>
          </w:p>
        </w:tc>
        <w:tc>
          <w:tcPr>
            <w:tcW w:w="1153" w:type="pct"/>
            <w:vAlign w:val="center"/>
          </w:tcPr>
          <w:p w14:paraId="7C4C5A1E">
            <w:pPr>
              <w:jc w:val="center"/>
              <w:rPr>
                <w:rFonts w:cs="Times New Roman" w:asciiTheme="minorEastAsia" w:hAnsiTheme="minorEastAsia"/>
                <w:snapToGrid w:val="0"/>
                <w:kern w:val="0"/>
                <w:szCs w:val="21"/>
              </w:rPr>
            </w:pPr>
            <w:r>
              <w:rPr>
                <w:rFonts w:cs="Times New Roman" w:asciiTheme="minorEastAsia" w:hAnsiTheme="minorEastAsia"/>
                <w:color w:val="000000"/>
              </w:rPr>
              <w:t>任务</w:t>
            </w:r>
            <w:r>
              <w:rPr>
                <w:rFonts w:cs="Times New Roman" w:asciiTheme="minorEastAsia" w:hAnsiTheme="minorEastAsia"/>
                <w:snapToGrid w:val="0"/>
                <w:kern w:val="0"/>
                <w:szCs w:val="21"/>
              </w:rPr>
              <w:t>2.2、自动控制系统的构成</w:t>
            </w:r>
          </w:p>
        </w:tc>
        <w:tc>
          <w:tcPr>
            <w:tcW w:w="431" w:type="pct"/>
            <w:vAlign w:val="center"/>
          </w:tcPr>
          <w:p w14:paraId="625C52E4">
            <w:pPr>
              <w:jc w:val="center"/>
              <w:rPr>
                <w:rFonts w:cs="Times New Roman" w:asciiTheme="minorEastAsia" w:hAnsiTheme="minorEastAsia"/>
                <w:color w:val="000000"/>
              </w:rPr>
            </w:pPr>
            <w:r>
              <w:rPr>
                <w:rFonts w:cs="Times New Roman" w:asciiTheme="minorEastAsia" w:hAnsiTheme="minorEastAsia"/>
                <w:color w:val="000000"/>
              </w:rPr>
              <w:t>A3</w:t>
            </w:r>
          </w:p>
        </w:tc>
        <w:tc>
          <w:tcPr>
            <w:tcW w:w="431" w:type="pct"/>
            <w:vAlign w:val="center"/>
          </w:tcPr>
          <w:p w14:paraId="2D89C707">
            <w:pPr>
              <w:jc w:val="center"/>
              <w:rPr>
                <w:rFonts w:cs="Times New Roman" w:asciiTheme="minorEastAsia" w:hAnsiTheme="minorEastAsia"/>
                <w:color w:val="000000"/>
              </w:rPr>
            </w:pPr>
            <w:r>
              <w:rPr>
                <w:rFonts w:cs="Times New Roman" w:asciiTheme="minorEastAsia" w:hAnsiTheme="minorEastAsia"/>
                <w:color w:val="000000"/>
              </w:rPr>
              <w:t>B2、B6</w:t>
            </w:r>
          </w:p>
        </w:tc>
        <w:tc>
          <w:tcPr>
            <w:tcW w:w="431" w:type="pct"/>
            <w:vAlign w:val="center"/>
          </w:tcPr>
          <w:p w14:paraId="79013E84">
            <w:pPr>
              <w:jc w:val="center"/>
              <w:rPr>
                <w:rFonts w:cs="Times New Roman" w:asciiTheme="minorEastAsia" w:hAnsiTheme="minorEastAsia"/>
                <w:color w:val="000000"/>
              </w:rPr>
            </w:pPr>
            <w:r>
              <w:rPr>
                <w:rFonts w:cs="Times New Roman" w:asciiTheme="minorEastAsia" w:hAnsiTheme="minorEastAsia"/>
                <w:color w:val="000000"/>
              </w:rPr>
              <w:t>C3、C5、C6</w:t>
            </w:r>
          </w:p>
        </w:tc>
        <w:tc>
          <w:tcPr>
            <w:tcW w:w="576" w:type="pct"/>
            <w:vAlign w:val="center"/>
          </w:tcPr>
          <w:p w14:paraId="34FEB7B2">
            <w:pPr>
              <w:jc w:val="center"/>
              <w:rPr>
                <w:rFonts w:cs="Times New Roman" w:asciiTheme="minorEastAsia" w:hAnsiTheme="minorEastAsia"/>
                <w:color w:val="000000"/>
              </w:rPr>
            </w:pPr>
            <w:r>
              <w:rPr>
                <w:rFonts w:cs="Times New Roman" w:asciiTheme="minorEastAsia" w:hAnsiTheme="minorEastAsia"/>
                <w:color w:val="000000"/>
              </w:rPr>
              <w:t>D1 、D2、D6</w:t>
            </w:r>
          </w:p>
        </w:tc>
        <w:tc>
          <w:tcPr>
            <w:tcW w:w="719" w:type="pct"/>
            <w:vMerge w:val="continue"/>
            <w:vAlign w:val="center"/>
          </w:tcPr>
          <w:p w14:paraId="303319E4">
            <w:pPr>
              <w:jc w:val="center"/>
              <w:rPr>
                <w:rFonts w:cs="Times New Roman" w:asciiTheme="minorEastAsia" w:hAnsiTheme="minorEastAsia"/>
                <w:color w:val="000000"/>
              </w:rPr>
            </w:pPr>
          </w:p>
        </w:tc>
        <w:tc>
          <w:tcPr>
            <w:tcW w:w="287" w:type="pct"/>
            <w:vAlign w:val="center"/>
          </w:tcPr>
          <w:p w14:paraId="1C9A46F7">
            <w:pPr>
              <w:jc w:val="center"/>
              <w:rPr>
                <w:rFonts w:cs="Times New Roman" w:asciiTheme="minorEastAsia" w:hAnsiTheme="minorEastAsia"/>
              </w:rPr>
            </w:pPr>
            <w:r>
              <w:rPr>
                <w:rFonts w:cs="Times New Roman" w:asciiTheme="minorEastAsia" w:hAnsiTheme="minorEastAsia"/>
              </w:rPr>
              <w:t>6</w:t>
            </w:r>
          </w:p>
        </w:tc>
        <w:tc>
          <w:tcPr>
            <w:tcW w:w="337" w:type="pct"/>
            <w:vAlign w:val="center"/>
          </w:tcPr>
          <w:p w14:paraId="1A636332">
            <w:pPr>
              <w:adjustRightInd w:val="0"/>
              <w:snapToGrid w:val="0"/>
              <w:jc w:val="center"/>
              <w:rPr>
                <w:rFonts w:cs="Times New Roman" w:asciiTheme="minorEastAsia" w:hAnsiTheme="minorEastAsia"/>
                <w:sz w:val="24"/>
              </w:rPr>
            </w:pPr>
          </w:p>
        </w:tc>
      </w:tr>
      <w:tr w14:paraId="1450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630" w:type="pct"/>
            <w:vMerge w:val="continue"/>
            <w:vAlign w:val="center"/>
          </w:tcPr>
          <w:p w14:paraId="31DED676">
            <w:pPr>
              <w:jc w:val="center"/>
              <w:rPr>
                <w:rFonts w:cs="Times New Roman" w:asciiTheme="minorEastAsia" w:hAnsiTheme="minorEastAsia"/>
                <w:snapToGrid w:val="0"/>
                <w:kern w:val="0"/>
                <w:szCs w:val="21"/>
              </w:rPr>
            </w:pPr>
          </w:p>
        </w:tc>
        <w:tc>
          <w:tcPr>
            <w:tcW w:w="1153" w:type="pct"/>
            <w:vAlign w:val="center"/>
          </w:tcPr>
          <w:p w14:paraId="35E17C38">
            <w:pPr>
              <w:jc w:val="center"/>
              <w:rPr>
                <w:rFonts w:cs="Times New Roman" w:asciiTheme="minorEastAsia" w:hAnsiTheme="minorEastAsia"/>
                <w:snapToGrid w:val="0"/>
                <w:kern w:val="0"/>
                <w:szCs w:val="21"/>
              </w:rPr>
            </w:pPr>
            <w:r>
              <w:rPr>
                <w:rFonts w:cs="Times New Roman" w:asciiTheme="minorEastAsia" w:hAnsiTheme="minorEastAsia"/>
                <w:color w:val="000000"/>
              </w:rPr>
              <w:t>任务</w:t>
            </w:r>
            <w:r>
              <w:rPr>
                <w:rFonts w:cs="Times New Roman" w:asciiTheme="minorEastAsia" w:hAnsiTheme="minorEastAsia"/>
                <w:snapToGrid w:val="0"/>
                <w:kern w:val="0"/>
                <w:szCs w:val="21"/>
              </w:rPr>
              <w:t>2.3、自动信号报警与联锁保护系统的构成</w:t>
            </w:r>
          </w:p>
        </w:tc>
        <w:tc>
          <w:tcPr>
            <w:tcW w:w="431" w:type="pct"/>
            <w:vAlign w:val="center"/>
          </w:tcPr>
          <w:p w14:paraId="1A3AAF53">
            <w:pPr>
              <w:jc w:val="center"/>
              <w:rPr>
                <w:rFonts w:cs="Times New Roman" w:asciiTheme="minorEastAsia" w:hAnsiTheme="minorEastAsia"/>
                <w:color w:val="000000"/>
              </w:rPr>
            </w:pPr>
            <w:r>
              <w:rPr>
                <w:rFonts w:cs="Times New Roman" w:asciiTheme="minorEastAsia" w:hAnsiTheme="minorEastAsia"/>
                <w:color w:val="000000"/>
              </w:rPr>
              <w:t>A3</w:t>
            </w:r>
          </w:p>
        </w:tc>
        <w:tc>
          <w:tcPr>
            <w:tcW w:w="431" w:type="pct"/>
            <w:vAlign w:val="center"/>
          </w:tcPr>
          <w:p w14:paraId="68EA7F36">
            <w:pPr>
              <w:jc w:val="center"/>
              <w:rPr>
                <w:rFonts w:cs="Times New Roman" w:asciiTheme="minorEastAsia" w:hAnsiTheme="minorEastAsia"/>
                <w:color w:val="000000"/>
              </w:rPr>
            </w:pPr>
            <w:r>
              <w:rPr>
                <w:rFonts w:cs="Times New Roman" w:asciiTheme="minorEastAsia" w:hAnsiTheme="minorEastAsia"/>
                <w:color w:val="000000"/>
              </w:rPr>
              <w:t>B2、B6</w:t>
            </w:r>
          </w:p>
        </w:tc>
        <w:tc>
          <w:tcPr>
            <w:tcW w:w="431" w:type="pct"/>
            <w:vAlign w:val="center"/>
          </w:tcPr>
          <w:p w14:paraId="2BADA573">
            <w:pPr>
              <w:jc w:val="center"/>
              <w:rPr>
                <w:rFonts w:cs="Times New Roman" w:asciiTheme="minorEastAsia" w:hAnsiTheme="minorEastAsia"/>
                <w:color w:val="000000"/>
              </w:rPr>
            </w:pPr>
            <w:r>
              <w:rPr>
                <w:rFonts w:cs="Times New Roman" w:asciiTheme="minorEastAsia" w:hAnsiTheme="minorEastAsia"/>
                <w:color w:val="000000"/>
              </w:rPr>
              <w:t>C3、C5、C6</w:t>
            </w:r>
          </w:p>
        </w:tc>
        <w:tc>
          <w:tcPr>
            <w:tcW w:w="576" w:type="pct"/>
            <w:vAlign w:val="center"/>
          </w:tcPr>
          <w:p w14:paraId="689C0F1E">
            <w:pPr>
              <w:jc w:val="center"/>
              <w:rPr>
                <w:rFonts w:cs="Times New Roman" w:asciiTheme="minorEastAsia" w:hAnsiTheme="minorEastAsia"/>
                <w:color w:val="000000"/>
              </w:rPr>
            </w:pPr>
            <w:r>
              <w:rPr>
                <w:rFonts w:cs="Times New Roman" w:asciiTheme="minorEastAsia" w:hAnsiTheme="minorEastAsia"/>
                <w:color w:val="000000"/>
              </w:rPr>
              <w:t>D1 、D2、D6</w:t>
            </w:r>
          </w:p>
        </w:tc>
        <w:tc>
          <w:tcPr>
            <w:tcW w:w="719" w:type="pct"/>
            <w:vMerge w:val="continue"/>
            <w:vAlign w:val="center"/>
          </w:tcPr>
          <w:p w14:paraId="2EBE1AD2">
            <w:pPr>
              <w:jc w:val="center"/>
              <w:rPr>
                <w:rFonts w:cs="Times New Roman" w:asciiTheme="minorEastAsia" w:hAnsiTheme="minorEastAsia"/>
                <w:color w:val="000000"/>
              </w:rPr>
            </w:pPr>
          </w:p>
        </w:tc>
        <w:tc>
          <w:tcPr>
            <w:tcW w:w="287" w:type="pct"/>
            <w:vAlign w:val="center"/>
          </w:tcPr>
          <w:p w14:paraId="4F1C5638">
            <w:pPr>
              <w:jc w:val="center"/>
              <w:rPr>
                <w:rFonts w:cs="Times New Roman" w:asciiTheme="minorEastAsia" w:hAnsiTheme="minorEastAsia"/>
              </w:rPr>
            </w:pPr>
            <w:r>
              <w:rPr>
                <w:rFonts w:cs="Times New Roman" w:asciiTheme="minorEastAsia" w:hAnsiTheme="minorEastAsia"/>
              </w:rPr>
              <w:t>2</w:t>
            </w:r>
          </w:p>
        </w:tc>
        <w:tc>
          <w:tcPr>
            <w:tcW w:w="337" w:type="pct"/>
            <w:vAlign w:val="center"/>
          </w:tcPr>
          <w:p w14:paraId="09661DDE">
            <w:pPr>
              <w:adjustRightInd w:val="0"/>
              <w:snapToGrid w:val="0"/>
              <w:jc w:val="center"/>
              <w:rPr>
                <w:rFonts w:cs="Times New Roman" w:asciiTheme="minorEastAsia" w:hAnsiTheme="minorEastAsia"/>
                <w:sz w:val="24"/>
              </w:rPr>
            </w:pPr>
          </w:p>
        </w:tc>
      </w:tr>
      <w:tr w14:paraId="5DCD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30" w:type="pct"/>
            <w:vMerge w:val="restart"/>
            <w:vAlign w:val="center"/>
          </w:tcPr>
          <w:p w14:paraId="40224CEE">
            <w:pPr>
              <w:jc w:val="center"/>
              <w:rPr>
                <w:rFonts w:cs="Times New Roman" w:asciiTheme="minorEastAsia" w:hAnsiTheme="minorEastAsia"/>
                <w:snapToGrid w:val="0"/>
                <w:kern w:val="0"/>
                <w:szCs w:val="21"/>
              </w:rPr>
            </w:pPr>
            <w:r>
              <w:rPr>
                <w:rFonts w:cs="Times New Roman" w:asciiTheme="minorEastAsia" w:hAnsiTheme="minorEastAsia"/>
                <w:snapToGrid w:val="0"/>
                <w:kern w:val="0"/>
                <w:szCs w:val="21"/>
              </w:rPr>
              <w:t>项目3</w:t>
            </w:r>
          </w:p>
          <w:p w14:paraId="63C6CC4D">
            <w:pPr>
              <w:jc w:val="center"/>
              <w:rPr>
                <w:rFonts w:cs="Times New Roman" w:asciiTheme="minorEastAsia" w:hAnsiTheme="minorEastAsia"/>
                <w:snapToGrid w:val="0"/>
                <w:kern w:val="0"/>
                <w:szCs w:val="21"/>
              </w:rPr>
            </w:pPr>
            <w:r>
              <w:rPr>
                <w:rFonts w:cs="Times New Roman" w:asciiTheme="minorEastAsia" w:hAnsiTheme="minorEastAsia"/>
                <w:snapToGrid w:val="0"/>
                <w:kern w:val="0"/>
                <w:szCs w:val="21"/>
              </w:rPr>
              <w:t>工业生产过程的变量检测</w:t>
            </w:r>
          </w:p>
        </w:tc>
        <w:tc>
          <w:tcPr>
            <w:tcW w:w="1153" w:type="pct"/>
            <w:vAlign w:val="center"/>
          </w:tcPr>
          <w:p w14:paraId="2C585016">
            <w:pPr>
              <w:jc w:val="center"/>
              <w:rPr>
                <w:rFonts w:cs="Times New Roman" w:asciiTheme="minorEastAsia" w:hAnsiTheme="minorEastAsia"/>
                <w:snapToGrid w:val="0"/>
                <w:kern w:val="0"/>
                <w:szCs w:val="21"/>
              </w:rPr>
            </w:pPr>
            <w:r>
              <w:rPr>
                <w:rFonts w:cs="Times New Roman" w:asciiTheme="minorEastAsia" w:hAnsiTheme="minorEastAsia"/>
                <w:color w:val="000000"/>
              </w:rPr>
              <w:t>任务</w:t>
            </w:r>
            <w:r>
              <w:rPr>
                <w:rFonts w:cs="Times New Roman" w:asciiTheme="minorEastAsia" w:hAnsiTheme="minorEastAsia"/>
                <w:snapToGrid w:val="0"/>
                <w:kern w:val="0"/>
                <w:szCs w:val="21"/>
              </w:rPr>
              <w:t>3.1、压力检测及仪表</w:t>
            </w:r>
          </w:p>
        </w:tc>
        <w:tc>
          <w:tcPr>
            <w:tcW w:w="431" w:type="pct"/>
            <w:vAlign w:val="center"/>
          </w:tcPr>
          <w:p w14:paraId="2D533DE9">
            <w:pPr>
              <w:jc w:val="center"/>
              <w:rPr>
                <w:rFonts w:cs="Times New Roman" w:asciiTheme="minorEastAsia" w:hAnsiTheme="minorEastAsia"/>
                <w:color w:val="000000"/>
              </w:rPr>
            </w:pPr>
            <w:r>
              <w:rPr>
                <w:rFonts w:cs="Times New Roman" w:asciiTheme="minorEastAsia" w:hAnsiTheme="minorEastAsia"/>
                <w:color w:val="000000"/>
              </w:rPr>
              <w:t>A4</w:t>
            </w:r>
          </w:p>
        </w:tc>
        <w:tc>
          <w:tcPr>
            <w:tcW w:w="431" w:type="pct"/>
            <w:vAlign w:val="center"/>
          </w:tcPr>
          <w:p w14:paraId="29A34451">
            <w:pPr>
              <w:jc w:val="center"/>
              <w:rPr>
                <w:rFonts w:cs="Times New Roman" w:asciiTheme="minorEastAsia" w:hAnsiTheme="minorEastAsia"/>
                <w:color w:val="000000"/>
              </w:rPr>
            </w:pPr>
            <w:r>
              <w:rPr>
                <w:rFonts w:cs="Times New Roman" w:asciiTheme="minorEastAsia" w:hAnsiTheme="minorEastAsia"/>
                <w:color w:val="000000"/>
              </w:rPr>
              <w:t>B3、B6</w:t>
            </w:r>
          </w:p>
        </w:tc>
        <w:tc>
          <w:tcPr>
            <w:tcW w:w="431" w:type="pct"/>
            <w:vAlign w:val="center"/>
          </w:tcPr>
          <w:p w14:paraId="62DC0116">
            <w:pPr>
              <w:jc w:val="center"/>
              <w:rPr>
                <w:rFonts w:cs="Times New Roman" w:asciiTheme="minorEastAsia" w:hAnsiTheme="minorEastAsia"/>
                <w:color w:val="000000"/>
              </w:rPr>
            </w:pPr>
            <w:r>
              <w:rPr>
                <w:rFonts w:cs="Times New Roman" w:asciiTheme="minorEastAsia" w:hAnsiTheme="minorEastAsia"/>
                <w:color w:val="000000"/>
              </w:rPr>
              <w:t>C3</w:t>
            </w:r>
          </w:p>
        </w:tc>
        <w:tc>
          <w:tcPr>
            <w:tcW w:w="576" w:type="pct"/>
            <w:vAlign w:val="center"/>
          </w:tcPr>
          <w:p w14:paraId="22B06735">
            <w:pPr>
              <w:jc w:val="center"/>
              <w:rPr>
                <w:rFonts w:cs="Times New Roman" w:asciiTheme="minorEastAsia" w:hAnsiTheme="minorEastAsia"/>
                <w:color w:val="000000"/>
              </w:rPr>
            </w:pPr>
            <w:r>
              <w:rPr>
                <w:rFonts w:cs="Times New Roman" w:asciiTheme="minorEastAsia" w:hAnsiTheme="minorEastAsia"/>
                <w:color w:val="000000"/>
              </w:rPr>
              <w:t>D1 、D2</w:t>
            </w:r>
          </w:p>
        </w:tc>
        <w:tc>
          <w:tcPr>
            <w:tcW w:w="719" w:type="pct"/>
            <w:vMerge w:val="continue"/>
            <w:vAlign w:val="center"/>
          </w:tcPr>
          <w:p w14:paraId="2DD2E8A0">
            <w:pPr>
              <w:adjustRightInd w:val="0"/>
              <w:snapToGrid w:val="0"/>
              <w:jc w:val="center"/>
              <w:rPr>
                <w:rFonts w:cs="Times New Roman" w:asciiTheme="minorEastAsia" w:hAnsiTheme="minorEastAsia"/>
                <w:sz w:val="24"/>
              </w:rPr>
            </w:pPr>
          </w:p>
        </w:tc>
        <w:tc>
          <w:tcPr>
            <w:tcW w:w="287" w:type="pct"/>
            <w:vAlign w:val="center"/>
          </w:tcPr>
          <w:p w14:paraId="4E4452B3">
            <w:pPr>
              <w:jc w:val="center"/>
              <w:rPr>
                <w:rFonts w:cs="Times New Roman" w:asciiTheme="minorEastAsia" w:hAnsiTheme="minorEastAsia"/>
              </w:rPr>
            </w:pPr>
            <w:r>
              <w:rPr>
                <w:rFonts w:cs="Times New Roman" w:asciiTheme="minorEastAsia" w:hAnsiTheme="minorEastAsia"/>
              </w:rPr>
              <w:t>2</w:t>
            </w:r>
          </w:p>
        </w:tc>
        <w:tc>
          <w:tcPr>
            <w:tcW w:w="337" w:type="pct"/>
            <w:vAlign w:val="center"/>
          </w:tcPr>
          <w:p w14:paraId="700A1067">
            <w:pPr>
              <w:adjustRightInd w:val="0"/>
              <w:snapToGrid w:val="0"/>
              <w:jc w:val="center"/>
              <w:rPr>
                <w:rFonts w:cs="Times New Roman" w:asciiTheme="minorEastAsia" w:hAnsiTheme="minorEastAsia"/>
                <w:sz w:val="24"/>
              </w:rPr>
            </w:pPr>
          </w:p>
        </w:tc>
      </w:tr>
      <w:tr w14:paraId="6C37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30" w:type="pct"/>
            <w:vMerge w:val="continue"/>
            <w:vAlign w:val="center"/>
          </w:tcPr>
          <w:p w14:paraId="534E903E">
            <w:pPr>
              <w:jc w:val="center"/>
              <w:rPr>
                <w:rFonts w:cs="Times New Roman" w:asciiTheme="minorEastAsia" w:hAnsiTheme="minorEastAsia"/>
                <w:snapToGrid w:val="0"/>
                <w:kern w:val="0"/>
                <w:szCs w:val="21"/>
              </w:rPr>
            </w:pPr>
          </w:p>
        </w:tc>
        <w:tc>
          <w:tcPr>
            <w:tcW w:w="1153" w:type="pct"/>
            <w:vAlign w:val="center"/>
          </w:tcPr>
          <w:p w14:paraId="5B104318">
            <w:pPr>
              <w:jc w:val="center"/>
              <w:rPr>
                <w:rFonts w:cs="Times New Roman" w:asciiTheme="minorEastAsia" w:hAnsiTheme="minorEastAsia"/>
                <w:snapToGrid w:val="0"/>
                <w:kern w:val="0"/>
                <w:szCs w:val="21"/>
              </w:rPr>
            </w:pPr>
            <w:r>
              <w:rPr>
                <w:rFonts w:cs="Times New Roman" w:asciiTheme="minorEastAsia" w:hAnsiTheme="minorEastAsia"/>
                <w:color w:val="000000"/>
              </w:rPr>
              <w:t>任务</w:t>
            </w:r>
            <w:r>
              <w:rPr>
                <w:rFonts w:cs="Times New Roman" w:asciiTheme="minorEastAsia" w:hAnsiTheme="minorEastAsia"/>
                <w:snapToGrid w:val="0"/>
                <w:kern w:val="0"/>
                <w:szCs w:val="21"/>
              </w:rPr>
              <w:t>3.2、物位检测及仪表</w:t>
            </w:r>
          </w:p>
        </w:tc>
        <w:tc>
          <w:tcPr>
            <w:tcW w:w="431" w:type="pct"/>
            <w:vAlign w:val="center"/>
          </w:tcPr>
          <w:p w14:paraId="0BEB54FD">
            <w:pPr>
              <w:jc w:val="center"/>
              <w:rPr>
                <w:rFonts w:cs="Times New Roman" w:asciiTheme="minorEastAsia" w:hAnsiTheme="minorEastAsia"/>
                <w:color w:val="000000"/>
              </w:rPr>
            </w:pPr>
            <w:r>
              <w:rPr>
                <w:rFonts w:cs="Times New Roman" w:asciiTheme="minorEastAsia" w:hAnsiTheme="minorEastAsia"/>
                <w:color w:val="000000"/>
              </w:rPr>
              <w:t>A4</w:t>
            </w:r>
          </w:p>
        </w:tc>
        <w:tc>
          <w:tcPr>
            <w:tcW w:w="431" w:type="pct"/>
            <w:vAlign w:val="center"/>
          </w:tcPr>
          <w:p w14:paraId="7569309F">
            <w:pPr>
              <w:jc w:val="center"/>
              <w:rPr>
                <w:rFonts w:cs="Times New Roman" w:asciiTheme="minorEastAsia" w:hAnsiTheme="minorEastAsia"/>
                <w:color w:val="000000"/>
              </w:rPr>
            </w:pPr>
            <w:r>
              <w:rPr>
                <w:rFonts w:cs="Times New Roman" w:asciiTheme="minorEastAsia" w:hAnsiTheme="minorEastAsia"/>
                <w:color w:val="000000"/>
              </w:rPr>
              <w:t>B3、B6</w:t>
            </w:r>
          </w:p>
        </w:tc>
        <w:tc>
          <w:tcPr>
            <w:tcW w:w="431" w:type="pct"/>
            <w:vAlign w:val="center"/>
          </w:tcPr>
          <w:p w14:paraId="3F73450C">
            <w:pPr>
              <w:jc w:val="center"/>
              <w:rPr>
                <w:rFonts w:cs="Times New Roman" w:asciiTheme="minorEastAsia" w:hAnsiTheme="minorEastAsia"/>
                <w:color w:val="000000"/>
              </w:rPr>
            </w:pPr>
            <w:r>
              <w:rPr>
                <w:rFonts w:cs="Times New Roman" w:asciiTheme="minorEastAsia" w:hAnsiTheme="minorEastAsia"/>
                <w:color w:val="000000"/>
              </w:rPr>
              <w:t>C3</w:t>
            </w:r>
          </w:p>
        </w:tc>
        <w:tc>
          <w:tcPr>
            <w:tcW w:w="576" w:type="pct"/>
            <w:vAlign w:val="center"/>
          </w:tcPr>
          <w:p w14:paraId="2FA86B55">
            <w:pPr>
              <w:jc w:val="center"/>
              <w:rPr>
                <w:rFonts w:cs="Times New Roman" w:asciiTheme="minorEastAsia" w:hAnsiTheme="minorEastAsia"/>
                <w:color w:val="000000"/>
              </w:rPr>
            </w:pPr>
            <w:r>
              <w:rPr>
                <w:rFonts w:cs="Times New Roman" w:asciiTheme="minorEastAsia" w:hAnsiTheme="minorEastAsia"/>
                <w:color w:val="000000"/>
              </w:rPr>
              <w:t>D1、D2</w:t>
            </w:r>
          </w:p>
        </w:tc>
        <w:tc>
          <w:tcPr>
            <w:tcW w:w="719" w:type="pct"/>
            <w:vMerge w:val="continue"/>
            <w:vAlign w:val="center"/>
          </w:tcPr>
          <w:p w14:paraId="77893090">
            <w:pPr>
              <w:adjustRightInd w:val="0"/>
              <w:snapToGrid w:val="0"/>
              <w:jc w:val="center"/>
              <w:rPr>
                <w:rFonts w:cs="Times New Roman" w:asciiTheme="minorEastAsia" w:hAnsiTheme="minorEastAsia"/>
                <w:sz w:val="24"/>
              </w:rPr>
            </w:pPr>
          </w:p>
        </w:tc>
        <w:tc>
          <w:tcPr>
            <w:tcW w:w="287" w:type="pct"/>
            <w:vAlign w:val="center"/>
          </w:tcPr>
          <w:p w14:paraId="4DFFC58C">
            <w:pPr>
              <w:jc w:val="center"/>
              <w:rPr>
                <w:rFonts w:cs="Times New Roman" w:asciiTheme="minorEastAsia" w:hAnsiTheme="minorEastAsia"/>
              </w:rPr>
            </w:pPr>
            <w:r>
              <w:rPr>
                <w:rFonts w:cs="Times New Roman" w:asciiTheme="minorEastAsia" w:hAnsiTheme="minorEastAsia"/>
              </w:rPr>
              <w:t>4</w:t>
            </w:r>
          </w:p>
        </w:tc>
        <w:tc>
          <w:tcPr>
            <w:tcW w:w="337" w:type="pct"/>
            <w:vAlign w:val="center"/>
          </w:tcPr>
          <w:p w14:paraId="410B8E80">
            <w:pPr>
              <w:adjustRightInd w:val="0"/>
              <w:snapToGrid w:val="0"/>
              <w:jc w:val="center"/>
              <w:rPr>
                <w:rFonts w:cs="Times New Roman" w:asciiTheme="minorEastAsia" w:hAnsiTheme="minorEastAsia"/>
                <w:sz w:val="24"/>
              </w:rPr>
            </w:pPr>
          </w:p>
        </w:tc>
      </w:tr>
      <w:tr w14:paraId="73642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30" w:type="pct"/>
            <w:vMerge w:val="continue"/>
            <w:vAlign w:val="center"/>
          </w:tcPr>
          <w:p w14:paraId="7B056702">
            <w:pPr>
              <w:jc w:val="center"/>
              <w:rPr>
                <w:rFonts w:cs="Times New Roman" w:asciiTheme="minorEastAsia" w:hAnsiTheme="minorEastAsia"/>
                <w:snapToGrid w:val="0"/>
                <w:kern w:val="0"/>
                <w:szCs w:val="21"/>
              </w:rPr>
            </w:pPr>
          </w:p>
        </w:tc>
        <w:tc>
          <w:tcPr>
            <w:tcW w:w="1153" w:type="pct"/>
            <w:vAlign w:val="center"/>
          </w:tcPr>
          <w:p w14:paraId="49D25AEE">
            <w:pPr>
              <w:jc w:val="center"/>
              <w:rPr>
                <w:rFonts w:cs="Times New Roman" w:asciiTheme="minorEastAsia" w:hAnsiTheme="minorEastAsia"/>
                <w:snapToGrid w:val="0"/>
                <w:kern w:val="0"/>
                <w:szCs w:val="21"/>
              </w:rPr>
            </w:pPr>
            <w:r>
              <w:rPr>
                <w:rFonts w:cs="Times New Roman" w:asciiTheme="minorEastAsia" w:hAnsiTheme="minorEastAsia"/>
                <w:color w:val="000000"/>
              </w:rPr>
              <w:t>任务</w:t>
            </w:r>
            <w:r>
              <w:rPr>
                <w:rFonts w:cs="Times New Roman" w:asciiTheme="minorEastAsia" w:hAnsiTheme="minorEastAsia"/>
                <w:snapToGrid w:val="0"/>
                <w:kern w:val="0"/>
                <w:szCs w:val="21"/>
              </w:rPr>
              <w:t>3.3、流量检测及仪表</w:t>
            </w:r>
          </w:p>
        </w:tc>
        <w:tc>
          <w:tcPr>
            <w:tcW w:w="431" w:type="pct"/>
            <w:vAlign w:val="center"/>
          </w:tcPr>
          <w:p w14:paraId="395778C3">
            <w:pPr>
              <w:jc w:val="center"/>
              <w:rPr>
                <w:rFonts w:cs="Times New Roman" w:asciiTheme="minorEastAsia" w:hAnsiTheme="minorEastAsia"/>
                <w:color w:val="000000"/>
              </w:rPr>
            </w:pPr>
            <w:r>
              <w:rPr>
                <w:rFonts w:cs="Times New Roman" w:asciiTheme="minorEastAsia" w:hAnsiTheme="minorEastAsia"/>
                <w:color w:val="000000"/>
              </w:rPr>
              <w:t>A4</w:t>
            </w:r>
          </w:p>
        </w:tc>
        <w:tc>
          <w:tcPr>
            <w:tcW w:w="431" w:type="pct"/>
            <w:vAlign w:val="center"/>
          </w:tcPr>
          <w:p w14:paraId="75307667">
            <w:pPr>
              <w:jc w:val="center"/>
              <w:rPr>
                <w:rFonts w:cs="Times New Roman" w:asciiTheme="minorEastAsia" w:hAnsiTheme="minorEastAsia"/>
                <w:color w:val="000000"/>
              </w:rPr>
            </w:pPr>
            <w:r>
              <w:rPr>
                <w:rFonts w:cs="Times New Roman" w:asciiTheme="minorEastAsia" w:hAnsiTheme="minorEastAsia"/>
                <w:color w:val="000000"/>
              </w:rPr>
              <w:t>B3、B6</w:t>
            </w:r>
          </w:p>
        </w:tc>
        <w:tc>
          <w:tcPr>
            <w:tcW w:w="431" w:type="pct"/>
            <w:vAlign w:val="center"/>
          </w:tcPr>
          <w:p w14:paraId="79EB7BF8">
            <w:pPr>
              <w:jc w:val="center"/>
              <w:rPr>
                <w:rFonts w:cs="Times New Roman" w:asciiTheme="minorEastAsia" w:hAnsiTheme="minorEastAsia"/>
                <w:color w:val="000000"/>
              </w:rPr>
            </w:pPr>
            <w:r>
              <w:rPr>
                <w:rFonts w:cs="Times New Roman" w:asciiTheme="minorEastAsia" w:hAnsiTheme="minorEastAsia"/>
                <w:color w:val="000000"/>
              </w:rPr>
              <w:t>C3</w:t>
            </w:r>
          </w:p>
        </w:tc>
        <w:tc>
          <w:tcPr>
            <w:tcW w:w="576" w:type="pct"/>
            <w:vAlign w:val="center"/>
          </w:tcPr>
          <w:p w14:paraId="68B7B0CE">
            <w:pPr>
              <w:jc w:val="center"/>
              <w:rPr>
                <w:rFonts w:cs="Times New Roman" w:asciiTheme="minorEastAsia" w:hAnsiTheme="minorEastAsia"/>
                <w:color w:val="000000"/>
              </w:rPr>
            </w:pPr>
            <w:r>
              <w:rPr>
                <w:rFonts w:cs="Times New Roman" w:asciiTheme="minorEastAsia" w:hAnsiTheme="minorEastAsia"/>
                <w:color w:val="000000"/>
              </w:rPr>
              <w:t>D1 、D2</w:t>
            </w:r>
          </w:p>
        </w:tc>
        <w:tc>
          <w:tcPr>
            <w:tcW w:w="719" w:type="pct"/>
            <w:vMerge w:val="continue"/>
            <w:vAlign w:val="center"/>
          </w:tcPr>
          <w:p w14:paraId="11E4ADA8">
            <w:pPr>
              <w:jc w:val="center"/>
              <w:rPr>
                <w:rFonts w:cs="Times New Roman" w:asciiTheme="minorEastAsia" w:hAnsiTheme="minorEastAsia"/>
                <w:color w:val="000000"/>
              </w:rPr>
            </w:pPr>
          </w:p>
        </w:tc>
        <w:tc>
          <w:tcPr>
            <w:tcW w:w="287" w:type="pct"/>
            <w:vAlign w:val="center"/>
          </w:tcPr>
          <w:p w14:paraId="2DE48D3C">
            <w:pPr>
              <w:jc w:val="center"/>
              <w:rPr>
                <w:rFonts w:cs="Times New Roman" w:asciiTheme="minorEastAsia" w:hAnsiTheme="minorEastAsia"/>
              </w:rPr>
            </w:pPr>
            <w:r>
              <w:rPr>
                <w:rFonts w:cs="Times New Roman" w:asciiTheme="minorEastAsia" w:hAnsiTheme="minorEastAsia"/>
              </w:rPr>
              <w:t>2</w:t>
            </w:r>
          </w:p>
        </w:tc>
        <w:tc>
          <w:tcPr>
            <w:tcW w:w="337" w:type="pct"/>
            <w:vAlign w:val="center"/>
          </w:tcPr>
          <w:p w14:paraId="46101A8E">
            <w:pPr>
              <w:adjustRightInd w:val="0"/>
              <w:snapToGrid w:val="0"/>
              <w:jc w:val="center"/>
              <w:rPr>
                <w:rFonts w:cs="Times New Roman" w:asciiTheme="minorEastAsia" w:hAnsiTheme="minorEastAsia"/>
                <w:sz w:val="24"/>
              </w:rPr>
            </w:pPr>
          </w:p>
        </w:tc>
      </w:tr>
      <w:tr w14:paraId="6046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30" w:type="pct"/>
            <w:vMerge w:val="continue"/>
            <w:vAlign w:val="center"/>
          </w:tcPr>
          <w:p w14:paraId="06F7253D">
            <w:pPr>
              <w:jc w:val="center"/>
              <w:rPr>
                <w:rFonts w:cs="Times New Roman" w:asciiTheme="minorEastAsia" w:hAnsiTheme="minorEastAsia"/>
                <w:snapToGrid w:val="0"/>
                <w:kern w:val="0"/>
                <w:szCs w:val="21"/>
              </w:rPr>
            </w:pPr>
          </w:p>
        </w:tc>
        <w:tc>
          <w:tcPr>
            <w:tcW w:w="1153" w:type="pct"/>
            <w:vAlign w:val="center"/>
          </w:tcPr>
          <w:p w14:paraId="6ABC897D">
            <w:pPr>
              <w:jc w:val="center"/>
              <w:rPr>
                <w:rFonts w:cs="Times New Roman" w:asciiTheme="minorEastAsia" w:hAnsiTheme="minorEastAsia"/>
                <w:snapToGrid w:val="0"/>
                <w:kern w:val="0"/>
                <w:szCs w:val="21"/>
              </w:rPr>
            </w:pPr>
            <w:r>
              <w:rPr>
                <w:rFonts w:cs="Times New Roman" w:asciiTheme="minorEastAsia" w:hAnsiTheme="minorEastAsia"/>
                <w:color w:val="000000"/>
              </w:rPr>
              <w:t>任务</w:t>
            </w:r>
            <w:r>
              <w:rPr>
                <w:rFonts w:cs="Times New Roman" w:asciiTheme="minorEastAsia" w:hAnsiTheme="minorEastAsia"/>
                <w:snapToGrid w:val="0"/>
                <w:kern w:val="0"/>
                <w:szCs w:val="21"/>
              </w:rPr>
              <w:t>3.4、温度检测及仪表</w:t>
            </w:r>
          </w:p>
        </w:tc>
        <w:tc>
          <w:tcPr>
            <w:tcW w:w="431" w:type="pct"/>
            <w:vAlign w:val="center"/>
          </w:tcPr>
          <w:p w14:paraId="59F78245">
            <w:pPr>
              <w:jc w:val="center"/>
              <w:rPr>
                <w:rFonts w:cs="Times New Roman" w:asciiTheme="minorEastAsia" w:hAnsiTheme="minorEastAsia"/>
                <w:color w:val="000000"/>
              </w:rPr>
            </w:pPr>
            <w:r>
              <w:rPr>
                <w:rFonts w:cs="Times New Roman" w:asciiTheme="minorEastAsia" w:hAnsiTheme="minorEastAsia"/>
                <w:color w:val="000000"/>
              </w:rPr>
              <w:t>A4</w:t>
            </w:r>
          </w:p>
        </w:tc>
        <w:tc>
          <w:tcPr>
            <w:tcW w:w="431" w:type="pct"/>
            <w:vAlign w:val="center"/>
          </w:tcPr>
          <w:p w14:paraId="3167A843">
            <w:pPr>
              <w:jc w:val="center"/>
              <w:rPr>
                <w:rFonts w:cs="Times New Roman" w:asciiTheme="minorEastAsia" w:hAnsiTheme="minorEastAsia"/>
                <w:color w:val="000000"/>
              </w:rPr>
            </w:pPr>
            <w:r>
              <w:rPr>
                <w:rFonts w:cs="Times New Roman" w:asciiTheme="minorEastAsia" w:hAnsiTheme="minorEastAsia"/>
                <w:color w:val="000000"/>
              </w:rPr>
              <w:t>B3、B6</w:t>
            </w:r>
          </w:p>
        </w:tc>
        <w:tc>
          <w:tcPr>
            <w:tcW w:w="431" w:type="pct"/>
            <w:vAlign w:val="center"/>
          </w:tcPr>
          <w:p w14:paraId="38933E9B">
            <w:pPr>
              <w:jc w:val="center"/>
              <w:rPr>
                <w:rFonts w:cs="Times New Roman" w:asciiTheme="minorEastAsia" w:hAnsiTheme="minorEastAsia"/>
                <w:color w:val="000000"/>
              </w:rPr>
            </w:pPr>
            <w:r>
              <w:rPr>
                <w:rFonts w:cs="Times New Roman" w:asciiTheme="minorEastAsia" w:hAnsiTheme="minorEastAsia"/>
                <w:color w:val="000000"/>
              </w:rPr>
              <w:t>C3</w:t>
            </w:r>
          </w:p>
        </w:tc>
        <w:tc>
          <w:tcPr>
            <w:tcW w:w="576" w:type="pct"/>
            <w:vAlign w:val="center"/>
          </w:tcPr>
          <w:p w14:paraId="53E3F25F">
            <w:pPr>
              <w:jc w:val="center"/>
              <w:rPr>
                <w:rFonts w:cs="Times New Roman" w:asciiTheme="minorEastAsia" w:hAnsiTheme="minorEastAsia"/>
                <w:color w:val="000000"/>
              </w:rPr>
            </w:pPr>
            <w:r>
              <w:rPr>
                <w:rFonts w:cs="Times New Roman" w:asciiTheme="minorEastAsia" w:hAnsiTheme="minorEastAsia"/>
                <w:color w:val="000000"/>
              </w:rPr>
              <w:t>D1 、D2</w:t>
            </w:r>
          </w:p>
        </w:tc>
        <w:tc>
          <w:tcPr>
            <w:tcW w:w="719" w:type="pct"/>
            <w:vMerge w:val="continue"/>
            <w:vAlign w:val="center"/>
          </w:tcPr>
          <w:p w14:paraId="0F791F68">
            <w:pPr>
              <w:jc w:val="center"/>
              <w:rPr>
                <w:rFonts w:cs="Times New Roman" w:asciiTheme="minorEastAsia" w:hAnsiTheme="minorEastAsia"/>
                <w:color w:val="000000"/>
              </w:rPr>
            </w:pPr>
          </w:p>
        </w:tc>
        <w:tc>
          <w:tcPr>
            <w:tcW w:w="287" w:type="pct"/>
            <w:vAlign w:val="center"/>
          </w:tcPr>
          <w:p w14:paraId="467581E0">
            <w:pPr>
              <w:jc w:val="center"/>
              <w:rPr>
                <w:rFonts w:cs="Times New Roman" w:asciiTheme="minorEastAsia" w:hAnsiTheme="minorEastAsia"/>
              </w:rPr>
            </w:pPr>
            <w:r>
              <w:rPr>
                <w:rFonts w:cs="Times New Roman" w:asciiTheme="minorEastAsia" w:hAnsiTheme="minorEastAsia"/>
              </w:rPr>
              <w:t>4</w:t>
            </w:r>
          </w:p>
        </w:tc>
        <w:tc>
          <w:tcPr>
            <w:tcW w:w="337" w:type="pct"/>
            <w:vAlign w:val="center"/>
          </w:tcPr>
          <w:p w14:paraId="4227A540">
            <w:pPr>
              <w:adjustRightInd w:val="0"/>
              <w:snapToGrid w:val="0"/>
              <w:jc w:val="center"/>
              <w:rPr>
                <w:rFonts w:cs="Times New Roman" w:asciiTheme="minorEastAsia" w:hAnsiTheme="minorEastAsia"/>
                <w:sz w:val="24"/>
              </w:rPr>
            </w:pPr>
          </w:p>
        </w:tc>
      </w:tr>
      <w:tr w14:paraId="716C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30" w:type="pct"/>
            <w:vMerge w:val="continue"/>
            <w:vAlign w:val="center"/>
          </w:tcPr>
          <w:p w14:paraId="77A5C763">
            <w:pPr>
              <w:jc w:val="center"/>
              <w:rPr>
                <w:rFonts w:cs="Times New Roman" w:asciiTheme="minorEastAsia" w:hAnsiTheme="minorEastAsia"/>
                <w:snapToGrid w:val="0"/>
                <w:kern w:val="0"/>
                <w:szCs w:val="21"/>
              </w:rPr>
            </w:pPr>
          </w:p>
        </w:tc>
        <w:tc>
          <w:tcPr>
            <w:tcW w:w="1153" w:type="pct"/>
            <w:vAlign w:val="center"/>
          </w:tcPr>
          <w:p w14:paraId="1A24FD3E">
            <w:pPr>
              <w:jc w:val="center"/>
              <w:rPr>
                <w:rFonts w:cs="Times New Roman" w:asciiTheme="minorEastAsia" w:hAnsiTheme="minorEastAsia"/>
                <w:snapToGrid w:val="0"/>
                <w:kern w:val="0"/>
                <w:szCs w:val="21"/>
              </w:rPr>
            </w:pPr>
            <w:r>
              <w:rPr>
                <w:rFonts w:cs="Times New Roman" w:asciiTheme="minorEastAsia" w:hAnsiTheme="minorEastAsia"/>
                <w:color w:val="000000"/>
              </w:rPr>
              <w:t>任务</w:t>
            </w:r>
            <w:r>
              <w:rPr>
                <w:rFonts w:cs="Times New Roman" w:asciiTheme="minorEastAsia" w:hAnsiTheme="minorEastAsia"/>
                <w:snapToGrid w:val="0"/>
                <w:kern w:val="0"/>
                <w:szCs w:val="21"/>
              </w:rPr>
              <w:t>3.5、检测仪表的选型及应用</w:t>
            </w:r>
          </w:p>
        </w:tc>
        <w:tc>
          <w:tcPr>
            <w:tcW w:w="431" w:type="pct"/>
            <w:vAlign w:val="center"/>
          </w:tcPr>
          <w:p w14:paraId="1F1A17DE">
            <w:pPr>
              <w:jc w:val="center"/>
              <w:rPr>
                <w:rFonts w:cs="Times New Roman" w:asciiTheme="minorEastAsia" w:hAnsiTheme="minorEastAsia"/>
                <w:color w:val="000000"/>
              </w:rPr>
            </w:pPr>
            <w:r>
              <w:rPr>
                <w:rFonts w:cs="Times New Roman" w:asciiTheme="minorEastAsia" w:hAnsiTheme="minorEastAsia"/>
                <w:color w:val="000000"/>
              </w:rPr>
              <w:t>A4</w:t>
            </w:r>
          </w:p>
        </w:tc>
        <w:tc>
          <w:tcPr>
            <w:tcW w:w="431" w:type="pct"/>
            <w:vAlign w:val="center"/>
          </w:tcPr>
          <w:p w14:paraId="347A8327">
            <w:pPr>
              <w:jc w:val="center"/>
              <w:rPr>
                <w:rFonts w:cs="Times New Roman" w:asciiTheme="minorEastAsia" w:hAnsiTheme="minorEastAsia"/>
                <w:color w:val="000000"/>
              </w:rPr>
            </w:pPr>
            <w:r>
              <w:rPr>
                <w:rFonts w:cs="Times New Roman" w:asciiTheme="minorEastAsia" w:hAnsiTheme="minorEastAsia"/>
                <w:color w:val="000000"/>
              </w:rPr>
              <w:t>B3、B6</w:t>
            </w:r>
          </w:p>
        </w:tc>
        <w:tc>
          <w:tcPr>
            <w:tcW w:w="431" w:type="pct"/>
            <w:vAlign w:val="center"/>
          </w:tcPr>
          <w:p w14:paraId="2BDFB12B">
            <w:pPr>
              <w:jc w:val="center"/>
              <w:rPr>
                <w:rFonts w:cs="Times New Roman" w:asciiTheme="minorEastAsia" w:hAnsiTheme="minorEastAsia"/>
                <w:color w:val="000000"/>
              </w:rPr>
            </w:pPr>
            <w:r>
              <w:rPr>
                <w:rFonts w:cs="Times New Roman" w:asciiTheme="minorEastAsia" w:hAnsiTheme="minorEastAsia"/>
                <w:color w:val="000000"/>
              </w:rPr>
              <w:t>C3</w:t>
            </w:r>
          </w:p>
        </w:tc>
        <w:tc>
          <w:tcPr>
            <w:tcW w:w="576" w:type="pct"/>
            <w:vAlign w:val="center"/>
          </w:tcPr>
          <w:p w14:paraId="7B2C997A">
            <w:pPr>
              <w:jc w:val="center"/>
              <w:rPr>
                <w:rFonts w:cs="Times New Roman" w:asciiTheme="minorEastAsia" w:hAnsiTheme="minorEastAsia"/>
                <w:color w:val="000000"/>
              </w:rPr>
            </w:pPr>
            <w:r>
              <w:rPr>
                <w:rFonts w:cs="Times New Roman" w:asciiTheme="minorEastAsia" w:hAnsiTheme="minorEastAsia"/>
                <w:color w:val="000000"/>
              </w:rPr>
              <w:t>D2 、D3</w:t>
            </w:r>
          </w:p>
        </w:tc>
        <w:tc>
          <w:tcPr>
            <w:tcW w:w="719" w:type="pct"/>
            <w:vMerge w:val="continue"/>
            <w:vAlign w:val="center"/>
          </w:tcPr>
          <w:p w14:paraId="56D9101B">
            <w:pPr>
              <w:jc w:val="center"/>
              <w:rPr>
                <w:rFonts w:cs="Times New Roman" w:asciiTheme="minorEastAsia" w:hAnsiTheme="minorEastAsia"/>
                <w:color w:val="000000"/>
              </w:rPr>
            </w:pPr>
          </w:p>
        </w:tc>
        <w:tc>
          <w:tcPr>
            <w:tcW w:w="287" w:type="pct"/>
            <w:vAlign w:val="center"/>
          </w:tcPr>
          <w:p w14:paraId="305C4F73">
            <w:pPr>
              <w:jc w:val="center"/>
              <w:rPr>
                <w:rFonts w:cs="Times New Roman" w:asciiTheme="minorEastAsia" w:hAnsiTheme="minorEastAsia"/>
              </w:rPr>
            </w:pPr>
            <w:r>
              <w:rPr>
                <w:rFonts w:cs="Times New Roman" w:asciiTheme="minorEastAsia" w:hAnsiTheme="minorEastAsia"/>
              </w:rPr>
              <w:t>2</w:t>
            </w:r>
          </w:p>
        </w:tc>
        <w:tc>
          <w:tcPr>
            <w:tcW w:w="337" w:type="pct"/>
            <w:vAlign w:val="center"/>
          </w:tcPr>
          <w:p w14:paraId="2F15E6A1">
            <w:pPr>
              <w:adjustRightInd w:val="0"/>
              <w:snapToGrid w:val="0"/>
              <w:jc w:val="center"/>
              <w:rPr>
                <w:rFonts w:cs="Times New Roman" w:asciiTheme="minorEastAsia" w:hAnsiTheme="minorEastAsia"/>
                <w:sz w:val="24"/>
              </w:rPr>
            </w:pPr>
          </w:p>
        </w:tc>
      </w:tr>
      <w:tr w14:paraId="4543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30" w:type="pct"/>
            <w:vMerge w:val="restart"/>
            <w:vAlign w:val="center"/>
          </w:tcPr>
          <w:p w14:paraId="55E9AF32">
            <w:pPr>
              <w:jc w:val="center"/>
              <w:rPr>
                <w:rFonts w:cs="Times New Roman" w:asciiTheme="minorEastAsia" w:hAnsiTheme="minorEastAsia"/>
                <w:snapToGrid w:val="0"/>
                <w:kern w:val="0"/>
                <w:szCs w:val="21"/>
              </w:rPr>
            </w:pPr>
            <w:r>
              <w:rPr>
                <w:rFonts w:cs="Times New Roman" w:asciiTheme="minorEastAsia" w:hAnsiTheme="minorEastAsia"/>
                <w:snapToGrid w:val="0"/>
                <w:kern w:val="0"/>
                <w:szCs w:val="21"/>
              </w:rPr>
              <w:t>项目4</w:t>
            </w:r>
          </w:p>
          <w:p w14:paraId="6D62BF9A">
            <w:pPr>
              <w:jc w:val="center"/>
              <w:rPr>
                <w:rFonts w:cs="Times New Roman" w:asciiTheme="minorEastAsia" w:hAnsiTheme="minorEastAsia"/>
                <w:snapToGrid w:val="0"/>
                <w:kern w:val="0"/>
                <w:szCs w:val="21"/>
              </w:rPr>
            </w:pPr>
            <w:r>
              <w:rPr>
                <w:rFonts w:cs="Times New Roman" w:asciiTheme="minorEastAsia" w:hAnsiTheme="minorEastAsia"/>
                <w:snapToGrid w:val="0"/>
                <w:kern w:val="0"/>
                <w:szCs w:val="21"/>
              </w:rPr>
              <w:t>过程控制仪表的认识与操作</w:t>
            </w:r>
          </w:p>
        </w:tc>
        <w:tc>
          <w:tcPr>
            <w:tcW w:w="1153" w:type="pct"/>
            <w:vAlign w:val="center"/>
          </w:tcPr>
          <w:p w14:paraId="2E0D682F">
            <w:pPr>
              <w:jc w:val="center"/>
              <w:rPr>
                <w:rFonts w:cs="Times New Roman" w:asciiTheme="minorEastAsia" w:hAnsiTheme="minorEastAsia"/>
                <w:snapToGrid w:val="0"/>
                <w:kern w:val="0"/>
                <w:szCs w:val="21"/>
              </w:rPr>
            </w:pPr>
            <w:r>
              <w:rPr>
                <w:rFonts w:cs="Times New Roman" w:asciiTheme="minorEastAsia" w:hAnsiTheme="minorEastAsia"/>
                <w:color w:val="000000"/>
              </w:rPr>
              <w:t>任务</w:t>
            </w:r>
            <w:r>
              <w:rPr>
                <w:rFonts w:cs="Times New Roman" w:asciiTheme="minorEastAsia" w:hAnsiTheme="minorEastAsia"/>
                <w:snapToGrid w:val="0"/>
                <w:kern w:val="0"/>
                <w:szCs w:val="21"/>
              </w:rPr>
              <w:t>4.1、过程控制仪表认识</w:t>
            </w:r>
          </w:p>
        </w:tc>
        <w:tc>
          <w:tcPr>
            <w:tcW w:w="431" w:type="pct"/>
            <w:vAlign w:val="center"/>
          </w:tcPr>
          <w:p w14:paraId="19C14CF7">
            <w:pPr>
              <w:jc w:val="center"/>
              <w:rPr>
                <w:rFonts w:cs="Times New Roman" w:asciiTheme="minorEastAsia" w:hAnsiTheme="minorEastAsia"/>
                <w:color w:val="000000"/>
              </w:rPr>
            </w:pPr>
            <w:r>
              <w:rPr>
                <w:rFonts w:cs="Times New Roman" w:asciiTheme="minorEastAsia" w:hAnsiTheme="minorEastAsia"/>
                <w:color w:val="000000"/>
              </w:rPr>
              <w:t>A4</w:t>
            </w:r>
          </w:p>
        </w:tc>
        <w:tc>
          <w:tcPr>
            <w:tcW w:w="431" w:type="pct"/>
            <w:vAlign w:val="center"/>
          </w:tcPr>
          <w:p w14:paraId="1B3B3D86">
            <w:pPr>
              <w:jc w:val="center"/>
              <w:rPr>
                <w:rFonts w:cs="Times New Roman" w:asciiTheme="minorEastAsia" w:hAnsiTheme="minorEastAsia"/>
                <w:color w:val="000000"/>
              </w:rPr>
            </w:pPr>
            <w:r>
              <w:rPr>
                <w:rFonts w:cs="Times New Roman" w:asciiTheme="minorEastAsia" w:hAnsiTheme="minorEastAsia"/>
                <w:color w:val="000000"/>
              </w:rPr>
              <w:t>B3、B6</w:t>
            </w:r>
          </w:p>
        </w:tc>
        <w:tc>
          <w:tcPr>
            <w:tcW w:w="431" w:type="pct"/>
            <w:vAlign w:val="center"/>
          </w:tcPr>
          <w:p w14:paraId="07CFCECF">
            <w:pPr>
              <w:jc w:val="center"/>
              <w:rPr>
                <w:rFonts w:cs="Times New Roman" w:asciiTheme="minorEastAsia" w:hAnsiTheme="minorEastAsia"/>
                <w:color w:val="000000"/>
              </w:rPr>
            </w:pPr>
            <w:r>
              <w:rPr>
                <w:rFonts w:cs="Times New Roman" w:asciiTheme="minorEastAsia" w:hAnsiTheme="minorEastAsia"/>
                <w:color w:val="000000"/>
              </w:rPr>
              <w:t>C3</w:t>
            </w:r>
          </w:p>
        </w:tc>
        <w:tc>
          <w:tcPr>
            <w:tcW w:w="576" w:type="pct"/>
            <w:vAlign w:val="center"/>
          </w:tcPr>
          <w:p w14:paraId="6ACEF9A1">
            <w:pPr>
              <w:jc w:val="center"/>
              <w:rPr>
                <w:rFonts w:cs="Times New Roman" w:asciiTheme="minorEastAsia" w:hAnsiTheme="minorEastAsia"/>
                <w:color w:val="000000"/>
              </w:rPr>
            </w:pPr>
            <w:r>
              <w:rPr>
                <w:rFonts w:cs="Times New Roman" w:asciiTheme="minorEastAsia" w:hAnsiTheme="minorEastAsia"/>
                <w:color w:val="000000"/>
              </w:rPr>
              <w:t>D1 、D2</w:t>
            </w:r>
          </w:p>
        </w:tc>
        <w:tc>
          <w:tcPr>
            <w:tcW w:w="719" w:type="pct"/>
            <w:vMerge w:val="continue"/>
            <w:vAlign w:val="center"/>
          </w:tcPr>
          <w:p w14:paraId="519EF53E">
            <w:pPr>
              <w:adjustRightInd w:val="0"/>
              <w:snapToGrid w:val="0"/>
              <w:jc w:val="center"/>
              <w:rPr>
                <w:rFonts w:cs="Times New Roman" w:asciiTheme="minorEastAsia" w:hAnsiTheme="minorEastAsia"/>
                <w:sz w:val="24"/>
              </w:rPr>
            </w:pPr>
          </w:p>
        </w:tc>
        <w:tc>
          <w:tcPr>
            <w:tcW w:w="287" w:type="pct"/>
            <w:vAlign w:val="center"/>
          </w:tcPr>
          <w:p w14:paraId="79AC62A7">
            <w:pPr>
              <w:jc w:val="center"/>
              <w:rPr>
                <w:rFonts w:cs="Times New Roman" w:asciiTheme="minorEastAsia" w:hAnsiTheme="minorEastAsia"/>
              </w:rPr>
            </w:pPr>
            <w:r>
              <w:rPr>
                <w:rFonts w:cs="Times New Roman" w:asciiTheme="minorEastAsia" w:hAnsiTheme="minorEastAsia"/>
              </w:rPr>
              <w:t>2</w:t>
            </w:r>
          </w:p>
        </w:tc>
        <w:tc>
          <w:tcPr>
            <w:tcW w:w="337" w:type="pct"/>
            <w:vAlign w:val="center"/>
          </w:tcPr>
          <w:p w14:paraId="432AF3A5">
            <w:pPr>
              <w:adjustRightInd w:val="0"/>
              <w:snapToGrid w:val="0"/>
              <w:jc w:val="center"/>
              <w:rPr>
                <w:rFonts w:cs="Times New Roman" w:asciiTheme="minorEastAsia" w:hAnsiTheme="minorEastAsia"/>
                <w:sz w:val="24"/>
              </w:rPr>
            </w:pPr>
          </w:p>
        </w:tc>
      </w:tr>
      <w:tr w14:paraId="6D2C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30" w:type="pct"/>
            <w:vMerge w:val="continue"/>
            <w:vAlign w:val="center"/>
          </w:tcPr>
          <w:p w14:paraId="1B34687B">
            <w:pPr>
              <w:jc w:val="center"/>
              <w:rPr>
                <w:rFonts w:cs="Times New Roman" w:asciiTheme="minorEastAsia" w:hAnsiTheme="minorEastAsia"/>
                <w:snapToGrid w:val="0"/>
                <w:kern w:val="0"/>
                <w:szCs w:val="21"/>
              </w:rPr>
            </w:pPr>
          </w:p>
        </w:tc>
        <w:tc>
          <w:tcPr>
            <w:tcW w:w="1153" w:type="pct"/>
            <w:vAlign w:val="center"/>
          </w:tcPr>
          <w:p w14:paraId="29ED5664">
            <w:pPr>
              <w:jc w:val="center"/>
              <w:rPr>
                <w:rFonts w:cs="Times New Roman" w:asciiTheme="minorEastAsia" w:hAnsiTheme="minorEastAsia"/>
                <w:snapToGrid w:val="0"/>
                <w:kern w:val="0"/>
                <w:szCs w:val="21"/>
              </w:rPr>
            </w:pPr>
            <w:r>
              <w:rPr>
                <w:rFonts w:cs="Times New Roman" w:asciiTheme="minorEastAsia" w:hAnsiTheme="minorEastAsia"/>
                <w:color w:val="000000"/>
              </w:rPr>
              <w:t>任务</w:t>
            </w:r>
            <w:r>
              <w:rPr>
                <w:rFonts w:cs="Times New Roman" w:asciiTheme="minorEastAsia" w:hAnsiTheme="minorEastAsia"/>
                <w:snapToGrid w:val="0"/>
                <w:kern w:val="0"/>
                <w:szCs w:val="21"/>
              </w:rPr>
              <w:t>4.2、执行器及辅助仪表</w:t>
            </w:r>
          </w:p>
        </w:tc>
        <w:tc>
          <w:tcPr>
            <w:tcW w:w="431" w:type="pct"/>
            <w:vAlign w:val="center"/>
          </w:tcPr>
          <w:p w14:paraId="74D1BC05">
            <w:pPr>
              <w:jc w:val="center"/>
              <w:rPr>
                <w:rFonts w:cs="Times New Roman" w:asciiTheme="minorEastAsia" w:hAnsiTheme="minorEastAsia"/>
                <w:color w:val="000000"/>
              </w:rPr>
            </w:pPr>
            <w:r>
              <w:rPr>
                <w:rFonts w:cs="Times New Roman" w:asciiTheme="minorEastAsia" w:hAnsiTheme="minorEastAsia"/>
                <w:color w:val="000000"/>
              </w:rPr>
              <w:t>A4</w:t>
            </w:r>
          </w:p>
        </w:tc>
        <w:tc>
          <w:tcPr>
            <w:tcW w:w="431" w:type="pct"/>
            <w:vAlign w:val="center"/>
          </w:tcPr>
          <w:p w14:paraId="32304956">
            <w:pPr>
              <w:jc w:val="center"/>
              <w:rPr>
                <w:rFonts w:cs="Times New Roman" w:asciiTheme="minorEastAsia" w:hAnsiTheme="minorEastAsia"/>
                <w:color w:val="000000"/>
              </w:rPr>
            </w:pPr>
            <w:r>
              <w:rPr>
                <w:rFonts w:cs="Times New Roman" w:asciiTheme="minorEastAsia" w:hAnsiTheme="minorEastAsia"/>
                <w:color w:val="000000"/>
              </w:rPr>
              <w:t>B3、B6</w:t>
            </w:r>
          </w:p>
        </w:tc>
        <w:tc>
          <w:tcPr>
            <w:tcW w:w="431" w:type="pct"/>
            <w:vAlign w:val="center"/>
          </w:tcPr>
          <w:p w14:paraId="2179D8B3">
            <w:pPr>
              <w:jc w:val="center"/>
              <w:rPr>
                <w:rFonts w:cs="Times New Roman" w:asciiTheme="minorEastAsia" w:hAnsiTheme="minorEastAsia"/>
                <w:color w:val="000000"/>
              </w:rPr>
            </w:pPr>
            <w:r>
              <w:rPr>
                <w:rFonts w:cs="Times New Roman" w:asciiTheme="minorEastAsia" w:hAnsiTheme="minorEastAsia"/>
                <w:color w:val="000000"/>
              </w:rPr>
              <w:t>C3</w:t>
            </w:r>
          </w:p>
        </w:tc>
        <w:tc>
          <w:tcPr>
            <w:tcW w:w="576" w:type="pct"/>
            <w:vAlign w:val="center"/>
          </w:tcPr>
          <w:p w14:paraId="4C11591D">
            <w:pPr>
              <w:jc w:val="center"/>
              <w:rPr>
                <w:rFonts w:cs="Times New Roman" w:asciiTheme="minorEastAsia" w:hAnsiTheme="minorEastAsia"/>
                <w:color w:val="000000"/>
              </w:rPr>
            </w:pPr>
            <w:r>
              <w:rPr>
                <w:rFonts w:cs="Times New Roman" w:asciiTheme="minorEastAsia" w:hAnsiTheme="minorEastAsia"/>
                <w:color w:val="000000"/>
              </w:rPr>
              <w:t>D1、D2</w:t>
            </w:r>
          </w:p>
        </w:tc>
        <w:tc>
          <w:tcPr>
            <w:tcW w:w="719" w:type="pct"/>
            <w:vMerge w:val="continue"/>
            <w:vAlign w:val="center"/>
          </w:tcPr>
          <w:p w14:paraId="502DC4E6">
            <w:pPr>
              <w:adjustRightInd w:val="0"/>
              <w:snapToGrid w:val="0"/>
              <w:jc w:val="center"/>
              <w:rPr>
                <w:rFonts w:cs="Times New Roman" w:asciiTheme="minorEastAsia" w:hAnsiTheme="minorEastAsia"/>
                <w:sz w:val="24"/>
              </w:rPr>
            </w:pPr>
          </w:p>
        </w:tc>
        <w:tc>
          <w:tcPr>
            <w:tcW w:w="287" w:type="pct"/>
            <w:vAlign w:val="center"/>
          </w:tcPr>
          <w:p w14:paraId="063097AB">
            <w:pPr>
              <w:jc w:val="center"/>
              <w:rPr>
                <w:rFonts w:cs="Times New Roman" w:asciiTheme="minorEastAsia" w:hAnsiTheme="minorEastAsia"/>
              </w:rPr>
            </w:pPr>
            <w:r>
              <w:rPr>
                <w:rFonts w:cs="Times New Roman" w:asciiTheme="minorEastAsia" w:hAnsiTheme="minorEastAsia"/>
              </w:rPr>
              <w:t>2</w:t>
            </w:r>
          </w:p>
        </w:tc>
        <w:tc>
          <w:tcPr>
            <w:tcW w:w="337" w:type="pct"/>
            <w:vAlign w:val="center"/>
          </w:tcPr>
          <w:p w14:paraId="147BAF2D">
            <w:pPr>
              <w:adjustRightInd w:val="0"/>
              <w:snapToGrid w:val="0"/>
              <w:jc w:val="center"/>
              <w:rPr>
                <w:rFonts w:cs="Times New Roman" w:asciiTheme="minorEastAsia" w:hAnsiTheme="minorEastAsia"/>
                <w:sz w:val="24"/>
              </w:rPr>
            </w:pPr>
          </w:p>
        </w:tc>
      </w:tr>
      <w:tr w14:paraId="1E92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30" w:type="pct"/>
            <w:vMerge w:val="restart"/>
            <w:vAlign w:val="center"/>
          </w:tcPr>
          <w:p w14:paraId="35EE1A17">
            <w:pPr>
              <w:jc w:val="center"/>
              <w:rPr>
                <w:rFonts w:cs="Times New Roman" w:asciiTheme="minorEastAsia" w:hAnsiTheme="minorEastAsia"/>
                <w:snapToGrid w:val="0"/>
                <w:kern w:val="0"/>
                <w:szCs w:val="21"/>
              </w:rPr>
            </w:pPr>
            <w:r>
              <w:rPr>
                <w:rFonts w:cs="Times New Roman" w:asciiTheme="minorEastAsia" w:hAnsiTheme="minorEastAsia"/>
                <w:snapToGrid w:val="0"/>
                <w:kern w:val="0"/>
                <w:szCs w:val="21"/>
              </w:rPr>
              <w:t>项目5</w:t>
            </w:r>
          </w:p>
          <w:p w14:paraId="592C0BFE">
            <w:pPr>
              <w:jc w:val="center"/>
              <w:rPr>
                <w:rFonts w:cs="Times New Roman" w:asciiTheme="minorEastAsia" w:hAnsiTheme="minorEastAsia"/>
                <w:snapToGrid w:val="0"/>
                <w:kern w:val="0"/>
                <w:szCs w:val="21"/>
              </w:rPr>
            </w:pPr>
            <w:r>
              <w:rPr>
                <w:rFonts w:cs="Times New Roman" w:asciiTheme="minorEastAsia" w:hAnsiTheme="minorEastAsia"/>
                <w:snapToGrid w:val="0"/>
                <w:kern w:val="0"/>
                <w:szCs w:val="21"/>
              </w:rPr>
              <w:t>计算机控制系统的构成与调试</w:t>
            </w:r>
          </w:p>
        </w:tc>
        <w:tc>
          <w:tcPr>
            <w:tcW w:w="1153" w:type="pct"/>
            <w:vAlign w:val="center"/>
          </w:tcPr>
          <w:p w14:paraId="7600BF41">
            <w:pPr>
              <w:jc w:val="center"/>
              <w:rPr>
                <w:rFonts w:cs="Times New Roman" w:asciiTheme="minorEastAsia" w:hAnsiTheme="minorEastAsia"/>
                <w:snapToGrid w:val="0"/>
                <w:kern w:val="0"/>
                <w:szCs w:val="21"/>
              </w:rPr>
            </w:pPr>
            <w:r>
              <w:rPr>
                <w:rFonts w:cs="Times New Roman" w:asciiTheme="minorEastAsia" w:hAnsiTheme="minorEastAsia"/>
                <w:color w:val="000000"/>
              </w:rPr>
              <w:t>任务</w:t>
            </w:r>
            <w:r>
              <w:rPr>
                <w:rFonts w:cs="Times New Roman" w:asciiTheme="minorEastAsia" w:hAnsiTheme="minorEastAsia"/>
                <w:snapToGrid w:val="0"/>
                <w:kern w:val="0"/>
                <w:szCs w:val="21"/>
              </w:rPr>
              <w:t>5.1、DCS系统的认识</w:t>
            </w:r>
          </w:p>
        </w:tc>
        <w:tc>
          <w:tcPr>
            <w:tcW w:w="431" w:type="pct"/>
            <w:vAlign w:val="center"/>
          </w:tcPr>
          <w:p w14:paraId="587FC965">
            <w:pPr>
              <w:jc w:val="center"/>
              <w:rPr>
                <w:rFonts w:cs="Times New Roman" w:asciiTheme="minorEastAsia" w:hAnsiTheme="minorEastAsia"/>
                <w:color w:val="000000"/>
              </w:rPr>
            </w:pPr>
            <w:r>
              <w:rPr>
                <w:rFonts w:cs="Times New Roman" w:asciiTheme="minorEastAsia" w:hAnsiTheme="minorEastAsia"/>
                <w:color w:val="000000"/>
              </w:rPr>
              <w:t>A5</w:t>
            </w:r>
          </w:p>
        </w:tc>
        <w:tc>
          <w:tcPr>
            <w:tcW w:w="431" w:type="pct"/>
            <w:vAlign w:val="center"/>
          </w:tcPr>
          <w:p w14:paraId="61763FE0">
            <w:pPr>
              <w:jc w:val="center"/>
              <w:rPr>
                <w:rFonts w:cs="Times New Roman" w:asciiTheme="minorEastAsia" w:hAnsiTheme="minorEastAsia"/>
                <w:color w:val="000000"/>
              </w:rPr>
            </w:pPr>
            <w:r>
              <w:rPr>
                <w:rFonts w:cs="Times New Roman" w:asciiTheme="minorEastAsia" w:hAnsiTheme="minorEastAsia"/>
                <w:color w:val="000000"/>
              </w:rPr>
              <w:t>B4、B6</w:t>
            </w:r>
          </w:p>
        </w:tc>
        <w:tc>
          <w:tcPr>
            <w:tcW w:w="431" w:type="pct"/>
            <w:vAlign w:val="center"/>
          </w:tcPr>
          <w:p w14:paraId="039D8D19">
            <w:pPr>
              <w:jc w:val="center"/>
              <w:rPr>
                <w:rFonts w:cs="Times New Roman" w:asciiTheme="minorEastAsia" w:hAnsiTheme="minorEastAsia"/>
                <w:color w:val="000000"/>
              </w:rPr>
            </w:pPr>
            <w:r>
              <w:rPr>
                <w:rFonts w:cs="Times New Roman" w:asciiTheme="minorEastAsia" w:hAnsiTheme="minorEastAsia"/>
                <w:color w:val="000000"/>
              </w:rPr>
              <w:t>C4</w:t>
            </w:r>
          </w:p>
        </w:tc>
        <w:tc>
          <w:tcPr>
            <w:tcW w:w="576" w:type="pct"/>
            <w:vAlign w:val="center"/>
          </w:tcPr>
          <w:p w14:paraId="44788210">
            <w:pPr>
              <w:jc w:val="center"/>
              <w:rPr>
                <w:rFonts w:cs="Times New Roman" w:asciiTheme="minorEastAsia" w:hAnsiTheme="minorEastAsia"/>
                <w:color w:val="000000"/>
              </w:rPr>
            </w:pPr>
            <w:r>
              <w:rPr>
                <w:rFonts w:cs="Times New Roman" w:asciiTheme="minorEastAsia" w:hAnsiTheme="minorEastAsia"/>
                <w:color w:val="000000"/>
              </w:rPr>
              <w:t>D2、D6</w:t>
            </w:r>
          </w:p>
        </w:tc>
        <w:tc>
          <w:tcPr>
            <w:tcW w:w="719" w:type="pct"/>
            <w:vMerge w:val="continue"/>
            <w:vAlign w:val="center"/>
          </w:tcPr>
          <w:p w14:paraId="52E9AB50">
            <w:pPr>
              <w:adjustRightInd w:val="0"/>
              <w:snapToGrid w:val="0"/>
              <w:jc w:val="center"/>
              <w:rPr>
                <w:rFonts w:cs="Times New Roman" w:asciiTheme="minorEastAsia" w:hAnsiTheme="minorEastAsia"/>
                <w:sz w:val="24"/>
              </w:rPr>
            </w:pPr>
          </w:p>
        </w:tc>
        <w:tc>
          <w:tcPr>
            <w:tcW w:w="287" w:type="pct"/>
            <w:vAlign w:val="center"/>
          </w:tcPr>
          <w:p w14:paraId="7B94BE55">
            <w:pPr>
              <w:jc w:val="center"/>
              <w:rPr>
                <w:rFonts w:cs="Times New Roman" w:asciiTheme="minorEastAsia" w:hAnsiTheme="minorEastAsia"/>
              </w:rPr>
            </w:pPr>
            <w:r>
              <w:rPr>
                <w:rFonts w:cs="Times New Roman" w:asciiTheme="minorEastAsia" w:hAnsiTheme="minorEastAsia"/>
              </w:rPr>
              <w:t>4</w:t>
            </w:r>
          </w:p>
        </w:tc>
        <w:tc>
          <w:tcPr>
            <w:tcW w:w="337" w:type="pct"/>
            <w:vAlign w:val="center"/>
          </w:tcPr>
          <w:p w14:paraId="021E80E9">
            <w:pPr>
              <w:adjustRightInd w:val="0"/>
              <w:snapToGrid w:val="0"/>
              <w:jc w:val="center"/>
              <w:rPr>
                <w:rFonts w:cs="Times New Roman" w:asciiTheme="minorEastAsia" w:hAnsiTheme="minorEastAsia"/>
                <w:sz w:val="24"/>
              </w:rPr>
            </w:pPr>
          </w:p>
        </w:tc>
      </w:tr>
      <w:tr w14:paraId="3882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630" w:type="pct"/>
            <w:vMerge w:val="continue"/>
            <w:vAlign w:val="center"/>
          </w:tcPr>
          <w:p w14:paraId="757FF78E">
            <w:pPr>
              <w:jc w:val="center"/>
              <w:rPr>
                <w:rFonts w:cs="Times New Roman" w:asciiTheme="minorEastAsia" w:hAnsiTheme="minorEastAsia"/>
                <w:snapToGrid w:val="0"/>
                <w:kern w:val="0"/>
                <w:szCs w:val="21"/>
              </w:rPr>
            </w:pPr>
          </w:p>
        </w:tc>
        <w:tc>
          <w:tcPr>
            <w:tcW w:w="1153" w:type="pct"/>
            <w:vAlign w:val="center"/>
          </w:tcPr>
          <w:p w14:paraId="0832FFE7">
            <w:pPr>
              <w:jc w:val="center"/>
              <w:rPr>
                <w:rFonts w:cs="Times New Roman" w:asciiTheme="minorEastAsia" w:hAnsiTheme="minorEastAsia"/>
                <w:snapToGrid w:val="0"/>
                <w:kern w:val="0"/>
                <w:szCs w:val="21"/>
              </w:rPr>
            </w:pPr>
            <w:r>
              <w:rPr>
                <w:rFonts w:cs="Times New Roman" w:asciiTheme="minorEastAsia" w:hAnsiTheme="minorEastAsia"/>
                <w:color w:val="000000"/>
              </w:rPr>
              <w:t>任务</w:t>
            </w:r>
            <w:r>
              <w:rPr>
                <w:rFonts w:cs="Times New Roman" w:asciiTheme="minorEastAsia" w:hAnsiTheme="minorEastAsia"/>
                <w:snapToGrid w:val="0"/>
                <w:kern w:val="0"/>
                <w:szCs w:val="21"/>
              </w:rPr>
              <w:t>5.2、DCS系统的运行监控</w:t>
            </w:r>
          </w:p>
        </w:tc>
        <w:tc>
          <w:tcPr>
            <w:tcW w:w="431" w:type="pct"/>
            <w:vAlign w:val="center"/>
          </w:tcPr>
          <w:p w14:paraId="1297749E">
            <w:pPr>
              <w:jc w:val="center"/>
              <w:rPr>
                <w:rFonts w:cs="Times New Roman" w:asciiTheme="minorEastAsia" w:hAnsiTheme="minorEastAsia"/>
                <w:color w:val="000000"/>
              </w:rPr>
            </w:pPr>
            <w:r>
              <w:rPr>
                <w:rFonts w:cs="Times New Roman" w:asciiTheme="minorEastAsia" w:hAnsiTheme="minorEastAsia"/>
                <w:color w:val="000000"/>
              </w:rPr>
              <w:t>A5</w:t>
            </w:r>
          </w:p>
        </w:tc>
        <w:tc>
          <w:tcPr>
            <w:tcW w:w="431" w:type="pct"/>
            <w:vAlign w:val="center"/>
          </w:tcPr>
          <w:p w14:paraId="4AFCD0FC">
            <w:pPr>
              <w:jc w:val="center"/>
              <w:rPr>
                <w:rFonts w:cs="Times New Roman" w:asciiTheme="minorEastAsia" w:hAnsiTheme="minorEastAsia"/>
                <w:color w:val="000000"/>
              </w:rPr>
            </w:pPr>
            <w:r>
              <w:rPr>
                <w:rFonts w:cs="Times New Roman" w:asciiTheme="minorEastAsia" w:hAnsiTheme="minorEastAsia"/>
                <w:color w:val="000000"/>
              </w:rPr>
              <w:t>B4、B6</w:t>
            </w:r>
          </w:p>
        </w:tc>
        <w:tc>
          <w:tcPr>
            <w:tcW w:w="431" w:type="pct"/>
            <w:vAlign w:val="center"/>
          </w:tcPr>
          <w:p w14:paraId="43EB9BF6">
            <w:pPr>
              <w:jc w:val="center"/>
              <w:rPr>
                <w:rFonts w:cs="Times New Roman" w:asciiTheme="minorEastAsia" w:hAnsiTheme="minorEastAsia"/>
                <w:color w:val="000000"/>
              </w:rPr>
            </w:pPr>
            <w:r>
              <w:rPr>
                <w:rFonts w:cs="Times New Roman" w:asciiTheme="minorEastAsia" w:hAnsiTheme="minorEastAsia"/>
                <w:color w:val="000000"/>
              </w:rPr>
              <w:t>C4、C5、C6</w:t>
            </w:r>
          </w:p>
        </w:tc>
        <w:tc>
          <w:tcPr>
            <w:tcW w:w="576" w:type="pct"/>
            <w:vAlign w:val="center"/>
          </w:tcPr>
          <w:p w14:paraId="1F454A6A">
            <w:pPr>
              <w:jc w:val="center"/>
              <w:rPr>
                <w:rFonts w:cs="Times New Roman" w:asciiTheme="minorEastAsia" w:hAnsiTheme="minorEastAsia"/>
                <w:color w:val="000000"/>
              </w:rPr>
            </w:pPr>
            <w:r>
              <w:rPr>
                <w:rFonts w:cs="Times New Roman" w:asciiTheme="minorEastAsia" w:hAnsiTheme="minorEastAsia"/>
                <w:color w:val="000000"/>
              </w:rPr>
              <w:t>D1、D2</w:t>
            </w:r>
          </w:p>
        </w:tc>
        <w:tc>
          <w:tcPr>
            <w:tcW w:w="719" w:type="pct"/>
            <w:vMerge w:val="continue"/>
            <w:vAlign w:val="center"/>
          </w:tcPr>
          <w:p w14:paraId="63166B1A">
            <w:pPr>
              <w:adjustRightInd w:val="0"/>
              <w:snapToGrid w:val="0"/>
              <w:jc w:val="center"/>
              <w:rPr>
                <w:rFonts w:cs="Times New Roman" w:asciiTheme="minorEastAsia" w:hAnsiTheme="minorEastAsia"/>
                <w:sz w:val="24"/>
              </w:rPr>
            </w:pPr>
          </w:p>
        </w:tc>
        <w:tc>
          <w:tcPr>
            <w:tcW w:w="287" w:type="pct"/>
            <w:vAlign w:val="center"/>
          </w:tcPr>
          <w:p w14:paraId="73D3C75B">
            <w:pPr>
              <w:jc w:val="center"/>
              <w:rPr>
                <w:rFonts w:cs="Times New Roman" w:asciiTheme="minorEastAsia" w:hAnsiTheme="minorEastAsia"/>
              </w:rPr>
            </w:pPr>
            <w:r>
              <w:rPr>
                <w:rFonts w:cs="Times New Roman" w:asciiTheme="minorEastAsia" w:hAnsiTheme="minorEastAsia"/>
              </w:rPr>
              <w:t>4</w:t>
            </w:r>
          </w:p>
        </w:tc>
        <w:tc>
          <w:tcPr>
            <w:tcW w:w="337" w:type="pct"/>
            <w:vAlign w:val="center"/>
          </w:tcPr>
          <w:p w14:paraId="0309DE5B">
            <w:pPr>
              <w:adjustRightInd w:val="0"/>
              <w:snapToGrid w:val="0"/>
              <w:jc w:val="center"/>
              <w:rPr>
                <w:rFonts w:cs="Times New Roman" w:asciiTheme="minorEastAsia" w:hAnsiTheme="minorEastAsia"/>
                <w:sz w:val="24"/>
              </w:rPr>
            </w:pPr>
          </w:p>
        </w:tc>
      </w:tr>
      <w:tr w14:paraId="5678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30" w:type="pct"/>
            <w:vMerge w:val="restart"/>
            <w:vAlign w:val="center"/>
          </w:tcPr>
          <w:p w14:paraId="5216134C">
            <w:pPr>
              <w:jc w:val="center"/>
              <w:rPr>
                <w:rFonts w:cs="Times New Roman" w:asciiTheme="minorEastAsia" w:hAnsiTheme="minorEastAsia"/>
                <w:snapToGrid w:val="0"/>
                <w:kern w:val="0"/>
                <w:szCs w:val="21"/>
              </w:rPr>
            </w:pPr>
            <w:r>
              <w:rPr>
                <w:rFonts w:cs="Times New Roman" w:asciiTheme="minorEastAsia" w:hAnsiTheme="minorEastAsia"/>
                <w:snapToGrid w:val="0"/>
                <w:kern w:val="0"/>
                <w:szCs w:val="21"/>
              </w:rPr>
              <w:t>项目6</w:t>
            </w:r>
          </w:p>
          <w:p w14:paraId="7CFC24FE">
            <w:pPr>
              <w:jc w:val="center"/>
              <w:rPr>
                <w:rFonts w:cs="Times New Roman" w:asciiTheme="minorEastAsia" w:hAnsiTheme="minorEastAsia"/>
                <w:snapToGrid w:val="0"/>
                <w:kern w:val="0"/>
                <w:szCs w:val="21"/>
              </w:rPr>
            </w:pPr>
            <w:r>
              <w:rPr>
                <w:rFonts w:cs="Times New Roman" w:asciiTheme="minorEastAsia" w:hAnsiTheme="minorEastAsia"/>
                <w:snapToGrid w:val="0"/>
                <w:kern w:val="0"/>
                <w:szCs w:val="21"/>
              </w:rPr>
              <w:t>典型控制单元的控制方案</w:t>
            </w:r>
          </w:p>
        </w:tc>
        <w:tc>
          <w:tcPr>
            <w:tcW w:w="1153" w:type="pct"/>
            <w:vAlign w:val="center"/>
          </w:tcPr>
          <w:p w14:paraId="0D8CC76F">
            <w:pPr>
              <w:jc w:val="center"/>
              <w:rPr>
                <w:rFonts w:cs="Times New Roman" w:asciiTheme="minorEastAsia" w:hAnsiTheme="minorEastAsia"/>
                <w:snapToGrid w:val="0"/>
                <w:kern w:val="0"/>
                <w:szCs w:val="21"/>
              </w:rPr>
            </w:pPr>
            <w:r>
              <w:rPr>
                <w:rFonts w:cs="Times New Roman" w:asciiTheme="minorEastAsia" w:hAnsiTheme="minorEastAsia"/>
                <w:color w:val="000000"/>
              </w:rPr>
              <w:t>任务</w:t>
            </w:r>
            <w:r>
              <w:rPr>
                <w:rFonts w:cs="Times New Roman" w:asciiTheme="minorEastAsia" w:hAnsiTheme="minorEastAsia"/>
                <w:snapToGrid w:val="0"/>
                <w:kern w:val="0"/>
                <w:szCs w:val="21"/>
              </w:rPr>
              <w:t>6.1、流体输送设备的控制</w:t>
            </w:r>
          </w:p>
        </w:tc>
        <w:tc>
          <w:tcPr>
            <w:tcW w:w="431" w:type="pct"/>
            <w:vAlign w:val="center"/>
          </w:tcPr>
          <w:p w14:paraId="3E29711E">
            <w:pPr>
              <w:jc w:val="center"/>
              <w:rPr>
                <w:rFonts w:cs="Times New Roman" w:asciiTheme="minorEastAsia" w:hAnsiTheme="minorEastAsia"/>
                <w:color w:val="000000"/>
              </w:rPr>
            </w:pPr>
            <w:r>
              <w:rPr>
                <w:rFonts w:cs="Times New Roman" w:asciiTheme="minorEastAsia" w:hAnsiTheme="minorEastAsia"/>
                <w:color w:val="000000"/>
              </w:rPr>
              <w:t>A6</w:t>
            </w:r>
          </w:p>
        </w:tc>
        <w:tc>
          <w:tcPr>
            <w:tcW w:w="431" w:type="pct"/>
            <w:vAlign w:val="center"/>
          </w:tcPr>
          <w:p w14:paraId="28D0E5DC">
            <w:pPr>
              <w:jc w:val="center"/>
              <w:rPr>
                <w:rFonts w:cs="Times New Roman" w:asciiTheme="minorEastAsia" w:hAnsiTheme="minorEastAsia"/>
                <w:color w:val="000000"/>
              </w:rPr>
            </w:pPr>
            <w:r>
              <w:rPr>
                <w:rFonts w:cs="Times New Roman" w:asciiTheme="minorEastAsia" w:hAnsiTheme="minorEastAsia"/>
                <w:color w:val="000000"/>
              </w:rPr>
              <w:t>B5、B6</w:t>
            </w:r>
          </w:p>
        </w:tc>
        <w:tc>
          <w:tcPr>
            <w:tcW w:w="431" w:type="pct"/>
            <w:vAlign w:val="center"/>
          </w:tcPr>
          <w:p w14:paraId="1D1C02E1">
            <w:pPr>
              <w:jc w:val="center"/>
              <w:rPr>
                <w:rFonts w:cs="Times New Roman" w:asciiTheme="minorEastAsia" w:hAnsiTheme="minorEastAsia"/>
                <w:color w:val="000000"/>
              </w:rPr>
            </w:pPr>
            <w:r>
              <w:rPr>
                <w:rFonts w:cs="Times New Roman" w:asciiTheme="minorEastAsia" w:hAnsiTheme="minorEastAsia"/>
                <w:color w:val="000000"/>
              </w:rPr>
              <w:t>C5</w:t>
            </w:r>
          </w:p>
        </w:tc>
        <w:tc>
          <w:tcPr>
            <w:tcW w:w="576" w:type="pct"/>
            <w:vAlign w:val="center"/>
          </w:tcPr>
          <w:p w14:paraId="7B5AD6E3">
            <w:pPr>
              <w:jc w:val="center"/>
              <w:rPr>
                <w:rFonts w:cs="Times New Roman" w:asciiTheme="minorEastAsia" w:hAnsiTheme="minorEastAsia"/>
                <w:color w:val="000000"/>
              </w:rPr>
            </w:pPr>
            <w:r>
              <w:rPr>
                <w:rFonts w:cs="Times New Roman" w:asciiTheme="minorEastAsia" w:hAnsiTheme="minorEastAsia"/>
                <w:color w:val="000000"/>
              </w:rPr>
              <w:t>D2、D7</w:t>
            </w:r>
          </w:p>
        </w:tc>
        <w:tc>
          <w:tcPr>
            <w:tcW w:w="719" w:type="pct"/>
            <w:vMerge w:val="continue"/>
            <w:vAlign w:val="center"/>
          </w:tcPr>
          <w:p w14:paraId="46058A0E">
            <w:pPr>
              <w:adjustRightInd w:val="0"/>
              <w:snapToGrid w:val="0"/>
              <w:jc w:val="center"/>
              <w:rPr>
                <w:rFonts w:cs="Times New Roman" w:asciiTheme="minorEastAsia" w:hAnsiTheme="minorEastAsia"/>
                <w:sz w:val="24"/>
              </w:rPr>
            </w:pPr>
          </w:p>
        </w:tc>
        <w:tc>
          <w:tcPr>
            <w:tcW w:w="287" w:type="pct"/>
            <w:vAlign w:val="center"/>
          </w:tcPr>
          <w:p w14:paraId="6BF2ED7B">
            <w:pPr>
              <w:jc w:val="center"/>
              <w:rPr>
                <w:rFonts w:cs="Times New Roman" w:asciiTheme="minorEastAsia" w:hAnsiTheme="minorEastAsia"/>
              </w:rPr>
            </w:pPr>
            <w:r>
              <w:rPr>
                <w:rFonts w:cs="Times New Roman" w:asciiTheme="minorEastAsia" w:hAnsiTheme="minorEastAsia"/>
              </w:rPr>
              <w:t>4</w:t>
            </w:r>
          </w:p>
        </w:tc>
        <w:tc>
          <w:tcPr>
            <w:tcW w:w="337" w:type="pct"/>
            <w:vAlign w:val="center"/>
          </w:tcPr>
          <w:p w14:paraId="2EB4BE5C">
            <w:pPr>
              <w:adjustRightInd w:val="0"/>
              <w:snapToGrid w:val="0"/>
              <w:jc w:val="center"/>
              <w:rPr>
                <w:rFonts w:cs="Times New Roman" w:asciiTheme="minorEastAsia" w:hAnsiTheme="minorEastAsia"/>
                <w:sz w:val="24"/>
              </w:rPr>
            </w:pPr>
          </w:p>
        </w:tc>
      </w:tr>
      <w:tr w14:paraId="4860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30" w:type="pct"/>
            <w:vMerge w:val="continue"/>
            <w:vAlign w:val="center"/>
          </w:tcPr>
          <w:p w14:paraId="24CBFAC7">
            <w:pPr>
              <w:jc w:val="center"/>
              <w:rPr>
                <w:rFonts w:cs="Times New Roman" w:asciiTheme="minorEastAsia" w:hAnsiTheme="minorEastAsia"/>
                <w:snapToGrid w:val="0"/>
                <w:kern w:val="0"/>
                <w:szCs w:val="21"/>
              </w:rPr>
            </w:pPr>
          </w:p>
        </w:tc>
        <w:tc>
          <w:tcPr>
            <w:tcW w:w="1153" w:type="pct"/>
            <w:vAlign w:val="center"/>
          </w:tcPr>
          <w:p w14:paraId="4800FA4B">
            <w:pPr>
              <w:jc w:val="center"/>
              <w:rPr>
                <w:rFonts w:cs="Times New Roman" w:asciiTheme="minorEastAsia" w:hAnsiTheme="minorEastAsia"/>
                <w:snapToGrid w:val="0"/>
                <w:kern w:val="0"/>
                <w:szCs w:val="21"/>
              </w:rPr>
            </w:pPr>
            <w:r>
              <w:rPr>
                <w:rFonts w:cs="Times New Roman" w:asciiTheme="minorEastAsia" w:hAnsiTheme="minorEastAsia"/>
                <w:color w:val="000000"/>
              </w:rPr>
              <w:t>任务</w:t>
            </w:r>
            <w:r>
              <w:rPr>
                <w:rFonts w:cs="Times New Roman" w:asciiTheme="minorEastAsia" w:hAnsiTheme="minorEastAsia"/>
                <w:snapToGrid w:val="0"/>
                <w:kern w:val="0"/>
                <w:szCs w:val="21"/>
              </w:rPr>
              <w:t>6.2、传热设备的控制</w:t>
            </w:r>
          </w:p>
        </w:tc>
        <w:tc>
          <w:tcPr>
            <w:tcW w:w="431" w:type="pct"/>
            <w:vAlign w:val="center"/>
          </w:tcPr>
          <w:p w14:paraId="0BB7A9DE">
            <w:pPr>
              <w:jc w:val="center"/>
              <w:rPr>
                <w:rFonts w:cs="Times New Roman" w:asciiTheme="minorEastAsia" w:hAnsiTheme="minorEastAsia"/>
                <w:color w:val="000000"/>
              </w:rPr>
            </w:pPr>
            <w:r>
              <w:rPr>
                <w:rFonts w:cs="Times New Roman" w:asciiTheme="minorEastAsia" w:hAnsiTheme="minorEastAsia"/>
                <w:color w:val="000000"/>
              </w:rPr>
              <w:t>A6</w:t>
            </w:r>
          </w:p>
        </w:tc>
        <w:tc>
          <w:tcPr>
            <w:tcW w:w="431" w:type="pct"/>
            <w:vAlign w:val="center"/>
          </w:tcPr>
          <w:p w14:paraId="25E03565">
            <w:pPr>
              <w:jc w:val="center"/>
              <w:rPr>
                <w:rFonts w:cs="Times New Roman" w:asciiTheme="minorEastAsia" w:hAnsiTheme="minorEastAsia"/>
                <w:color w:val="000000"/>
              </w:rPr>
            </w:pPr>
            <w:r>
              <w:rPr>
                <w:rFonts w:cs="Times New Roman" w:asciiTheme="minorEastAsia" w:hAnsiTheme="minorEastAsia"/>
                <w:color w:val="000000"/>
              </w:rPr>
              <w:t>B5、B6</w:t>
            </w:r>
          </w:p>
        </w:tc>
        <w:tc>
          <w:tcPr>
            <w:tcW w:w="431" w:type="pct"/>
            <w:vAlign w:val="center"/>
          </w:tcPr>
          <w:p w14:paraId="77377BE3">
            <w:pPr>
              <w:jc w:val="center"/>
              <w:rPr>
                <w:rFonts w:cs="Times New Roman" w:asciiTheme="minorEastAsia" w:hAnsiTheme="minorEastAsia"/>
                <w:color w:val="000000"/>
              </w:rPr>
            </w:pPr>
            <w:r>
              <w:rPr>
                <w:rFonts w:cs="Times New Roman" w:asciiTheme="minorEastAsia" w:hAnsiTheme="minorEastAsia"/>
                <w:color w:val="000000"/>
              </w:rPr>
              <w:t>C5</w:t>
            </w:r>
          </w:p>
        </w:tc>
        <w:tc>
          <w:tcPr>
            <w:tcW w:w="576" w:type="pct"/>
            <w:vAlign w:val="center"/>
          </w:tcPr>
          <w:p w14:paraId="1029FC1C">
            <w:pPr>
              <w:jc w:val="center"/>
              <w:rPr>
                <w:rFonts w:cs="Times New Roman" w:asciiTheme="minorEastAsia" w:hAnsiTheme="minorEastAsia"/>
                <w:color w:val="000000"/>
              </w:rPr>
            </w:pPr>
            <w:r>
              <w:rPr>
                <w:rFonts w:cs="Times New Roman" w:asciiTheme="minorEastAsia" w:hAnsiTheme="minorEastAsia"/>
                <w:color w:val="000000"/>
              </w:rPr>
              <w:t>D2、D7</w:t>
            </w:r>
          </w:p>
        </w:tc>
        <w:tc>
          <w:tcPr>
            <w:tcW w:w="719" w:type="pct"/>
            <w:vMerge w:val="continue"/>
            <w:vAlign w:val="center"/>
          </w:tcPr>
          <w:p w14:paraId="7460132A">
            <w:pPr>
              <w:adjustRightInd w:val="0"/>
              <w:snapToGrid w:val="0"/>
              <w:jc w:val="center"/>
              <w:rPr>
                <w:rFonts w:cs="Times New Roman" w:asciiTheme="minorEastAsia" w:hAnsiTheme="minorEastAsia"/>
                <w:sz w:val="24"/>
              </w:rPr>
            </w:pPr>
          </w:p>
        </w:tc>
        <w:tc>
          <w:tcPr>
            <w:tcW w:w="287" w:type="pct"/>
            <w:vAlign w:val="center"/>
          </w:tcPr>
          <w:p w14:paraId="3897F7EA">
            <w:pPr>
              <w:jc w:val="center"/>
              <w:rPr>
                <w:rFonts w:cs="Times New Roman" w:asciiTheme="minorEastAsia" w:hAnsiTheme="minorEastAsia"/>
              </w:rPr>
            </w:pPr>
            <w:r>
              <w:rPr>
                <w:rFonts w:cs="Times New Roman" w:asciiTheme="minorEastAsia" w:hAnsiTheme="minorEastAsia"/>
              </w:rPr>
              <w:t>2</w:t>
            </w:r>
          </w:p>
        </w:tc>
        <w:tc>
          <w:tcPr>
            <w:tcW w:w="337" w:type="pct"/>
            <w:vAlign w:val="center"/>
          </w:tcPr>
          <w:p w14:paraId="7353AECF">
            <w:pPr>
              <w:adjustRightInd w:val="0"/>
              <w:snapToGrid w:val="0"/>
              <w:jc w:val="center"/>
              <w:rPr>
                <w:rFonts w:cs="Times New Roman" w:asciiTheme="minorEastAsia" w:hAnsiTheme="minorEastAsia"/>
                <w:sz w:val="24"/>
              </w:rPr>
            </w:pPr>
          </w:p>
        </w:tc>
      </w:tr>
      <w:tr w14:paraId="351E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30" w:type="pct"/>
            <w:vMerge w:val="continue"/>
            <w:vAlign w:val="center"/>
          </w:tcPr>
          <w:p w14:paraId="41EDF63A">
            <w:pPr>
              <w:jc w:val="center"/>
              <w:rPr>
                <w:rFonts w:cs="Times New Roman" w:asciiTheme="minorEastAsia" w:hAnsiTheme="minorEastAsia"/>
                <w:snapToGrid w:val="0"/>
                <w:kern w:val="0"/>
                <w:szCs w:val="21"/>
              </w:rPr>
            </w:pPr>
          </w:p>
        </w:tc>
        <w:tc>
          <w:tcPr>
            <w:tcW w:w="1153" w:type="pct"/>
            <w:vAlign w:val="center"/>
          </w:tcPr>
          <w:p w14:paraId="61DE1304">
            <w:pPr>
              <w:jc w:val="center"/>
              <w:rPr>
                <w:rFonts w:cs="Times New Roman" w:asciiTheme="minorEastAsia" w:hAnsiTheme="minorEastAsia"/>
                <w:snapToGrid w:val="0"/>
                <w:kern w:val="0"/>
                <w:szCs w:val="21"/>
              </w:rPr>
            </w:pPr>
            <w:r>
              <w:rPr>
                <w:rFonts w:cs="Times New Roman" w:asciiTheme="minorEastAsia" w:hAnsiTheme="minorEastAsia"/>
                <w:color w:val="000000"/>
              </w:rPr>
              <w:t>任务</w:t>
            </w:r>
            <w:r>
              <w:rPr>
                <w:rFonts w:cs="Times New Roman" w:asciiTheme="minorEastAsia" w:hAnsiTheme="minorEastAsia"/>
                <w:snapToGrid w:val="0"/>
                <w:kern w:val="0"/>
                <w:szCs w:val="21"/>
              </w:rPr>
              <w:t>6.3、锅炉的液位控制</w:t>
            </w:r>
          </w:p>
        </w:tc>
        <w:tc>
          <w:tcPr>
            <w:tcW w:w="431" w:type="pct"/>
            <w:vAlign w:val="center"/>
          </w:tcPr>
          <w:p w14:paraId="57F20D44">
            <w:pPr>
              <w:jc w:val="center"/>
              <w:rPr>
                <w:rFonts w:cs="Times New Roman" w:asciiTheme="minorEastAsia" w:hAnsiTheme="minorEastAsia"/>
                <w:color w:val="000000"/>
              </w:rPr>
            </w:pPr>
            <w:r>
              <w:rPr>
                <w:rFonts w:cs="Times New Roman" w:asciiTheme="minorEastAsia" w:hAnsiTheme="minorEastAsia"/>
                <w:color w:val="000000"/>
              </w:rPr>
              <w:t>A6</w:t>
            </w:r>
          </w:p>
        </w:tc>
        <w:tc>
          <w:tcPr>
            <w:tcW w:w="431" w:type="pct"/>
            <w:vAlign w:val="center"/>
          </w:tcPr>
          <w:p w14:paraId="0E222C86">
            <w:pPr>
              <w:jc w:val="center"/>
              <w:rPr>
                <w:rFonts w:cs="Times New Roman" w:asciiTheme="minorEastAsia" w:hAnsiTheme="minorEastAsia"/>
                <w:color w:val="000000"/>
              </w:rPr>
            </w:pPr>
            <w:r>
              <w:rPr>
                <w:rFonts w:cs="Times New Roman" w:asciiTheme="minorEastAsia" w:hAnsiTheme="minorEastAsia"/>
                <w:color w:val="000000"/>
              </w:rPr>
              <w:t>B5、B6</w:t>
            </w:r>
          </w:p>
        </w:tc>
        <w:tc>
          <w:tcPr>
            <w:tcW w:w="431" w:type="pct"/>
            <w:vAlign w:val="center"/>
          </w:tcPr>
          <w:p w14:paraId="6CD9F590">
            <w:pPr>
              <w:jc w:val="center"/>
              <w:rPr>
                <w:rFonts w:cs="Times New Roman" w:asciiTheme="minorEastAsia" w:hAnsiTheme="minorEastAsia"/>
                <w:color w:val="000000"/>
              </w:rPr>
            </w:pPr>
            <w:r>
              <w:rPr>
                <w:rFonts w:cs="Times New Roman" w:asciiTheme="minorEastAsia" w:hAnsiTheme="minorEastAsia"/>
                <w:color w:val="000000"/>
              </w:rPr>
              <w:t>C5</w:t>
            </w:r>
          </w:p>
        </w:tc>
        <w:tc>
          <w:tcPr>
            <w:tcW w:w="576" w:type="pct"/>
            <w:vAlign w:val="center"/>
          </w:tcPr>
          <w:p w14:paraId="5975593C">
            <w:pPr>
              <w:jc w:val="center"/>
              <w:rPr>
                <w:rFonts w:cs="Times New Roman" w:asciiTheme="minorEastAsia" w:hAnsiTheme="minorEastAsia"/>
                <w:color w:val="000000"/>
              </w:rPr>
            </w:pPr>
            <w:r>
              <w:rPr>
                <w:rFonts w:cs="Times New Roman" w:asciiTheme="minorEastAsia" w:hAnsiTheme="minorEastAsia"/>
                <w:color w:val="000000"/>
              </w:rPr>
              <w:t>D2、D7</w:t>
            </w:r>
          </w:p>
        </w:tc>
        <w:tc>
          <w:tcPr>
            <w:tcW w:w="719" w:type="pct"/>
            <w:vMerge w:val="continue"/>
            <w:vAlign w:val="center"/>
          </w:tcPr>
          <w:p w14:paraId="3B33E36D">
            <w:pPr>
              <w:jc w:val="center"/>
              <w:rPr>
                <w:rFonts w:cs="Times New Roman" w:asciiTheme="minorEastAsia" w:hAnsiTheme="minorEastAsia"/>
                <w:color w:val="000000"/>
              </w:rPr>
            </w:pPr>
          </w:p>
        </w:tc>
        <w:tc>
          <w:tcPr>
            <w:tcW w:w="287" w:type="pct"/>
            <w:vAlign w:val="center"/>
          </w:tcPr>
          <w:p w14:paraId="0D032FA8">
            <w:pPr>
              <w:jc w:val="center"/>
              <w:rPr>
                <w:rFonts w:cs="Times New Roman" w:asciiTheme="minorEastAsia" w:hAnsiTheme="minorEastAsia"/>
              </w:rPr>
            </w:pPr>
            <w:r>
              <w:rPr>
                <w:rFonts w:cs="Times New Roman" w:asciiTheme="minorEastAsia" w:hAnsiTheme="minorEastAsia"/>
              </w:rPr>
              <w:t>2</w:t>
            </w:r>
          </w:p>
        </w:tc>
        <w:tc>
          <w:tcPr>
            <w:tcW w:w="337" w:type="pct"/>
            <w:vAlign w:val="center"/>
          </w:tcPr>
          <w:p w14:paraId="6D3C8C8F">
            <w:pPr>
              <w:adjustRightInd w:val="0"/>
              <w:snapToGrid w:val="0"/>
              <w:jc w:val="center"/>
              <w:rPr>
                <w:rFonts w:cs="Times New Roman" w:asciiTheme="minorEastAsia" w:hAnsiTheme="minorEastAsia"/>
                <w:sz w:val="24"/>
              </w:rPr>
            </w:pPr>
          </w:p>
        </w:tc>
      </w:tr>
      <w:tr w14:paraId="72C1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30" w:type="pct"/>
            <w:vMerge w:val="continue"/>
            <w:vAlign w:val="center"/>
          </w:tcPr>
          <w:p w14:paraId="76636CF8">
            <w:pPr>
              <w:jc w:val="center"/>
              <w:rPr>
                <w:rFonts w:cs="Times New Roman" w:asciiTheme="minorEastAsia" w:hAnsiTheme="minorEastAsia"/>
                <w:snapToGrid w:val="0"/>
                <w:kern w:val="0"/>
                <w:szCs w:val="21"/>
              </w:rPr>
            </w:pPr>
          </w:p>
        </w:tc>
        <w:tc>
          <w:tcPr>
            <w:tcW w:w="1153" w:type="pct"/>
            <w:vAlign w:val="center"/>
          </w:tcPr>
          <w:p w14:paraId="79D7061D">
            <w:pPr>
              <w:jc w:val="center"/>
              <w:rPr>
                <w:rFonts w:cs="Times New Roman" w:asciiTheme="minorEastAsia" w:hAnsiTheme="minorEastAsia"/>
                <w:snapToGrid w:val="0"/>
                <w:kern w:val="0"/>
                <w:szCs w:val="21"/>
              </w:rPr>
            </w:pPr>
            <w:r>
              <w:rPr>
                <w:rFonts w:cs="Times New Roman" w:asciiTheme="minorEastAsia" w:hAnsiTheme="minorEastAsia"/>
                <w:color w:val="000000"/>
              </w:rPr>
              <w:t>任务</w:t>
            </w:r>
            <w:r>
              <w:rPr>
                <w:rFonts w:cs="Times New Roman" w:asciiTheme="minorEastAsia" w:hAnsiTheme="minorEastAsia"/>
                <w:snapToGrid w:val="0"/>
                <w:kern w:val="0"/>
                <w:szCs w:val="21"/>
              </w:rPr>
              <w:t>6.4、精馏塔的控制</w:t>
            </w:r>
          </w:p>
        </w:tc>
        <w:tc>
          <w:tcPr>
            <w:tcW w:w="431" w:type="pct"/>
            <w:vAlign w:val="center"/>
          </w:tcPr>
          <w:p w14:paraId="75FEF3B2">
            <w:pPr>
              <w:jc w:val="center"/>
              <w:rPr>
                <w:rFonts w:cs="Times New Roman" w:asciiTheme="minorEastAsia" w:hAnsiTheme="minorEastAsia"/>
                <w:color w:val="000000"/>
              </w:rPr>
            </w:pPr>
            <w:r>
              <w:rPr>
                <w:rFonts w:cs="Times New Roman" w:asciiTheme="minorEastAsia" w:hAnsiTheme="minorEastAsia"/>
                <w:color w:val="000000"/>
              </w:rPr>
              <w:t>A6</w:t>
            </w:r>
          </w:p>
        </w:tc>
        <w:tc>
          <w:tcPr>
            <w:tcW w:w="431" w:type="pct"/>
            <w:vAlign w:val="center"/>
          </w:tcPr>
          <w:p w14:paraId="12042B7C">
            <w:pPr>
              <w:jc w:val="center"/>
              <w:rPr>
                <w:rFonts w:cs="Times New Roman" w:asciiTheme="minorEastAsia" w:hAnsiTheme="minorEastAsia"/>
                <w:color w:val="000000"/>
              </w:rPr>
            </w:pPr>
            <w:r>
              <w:rPr>
                <w:rFonts w:cs="Times New Roman" w:asciiTheme="minorEastAsia" w:hAnsiTheme="minorEastAsia"/>
                <w:color w:val="000000"/>
              </w:rPr>
              <w:t>B5、B6</w:t>
            </w:r>
          </w:p>
        </w:tc>
        <w:tc>
          <w:tcPr>
            <w:tcW w:w="431" w:type="pct"/>
            <w:vAlign w:val="center"/>
          </w:tcPr>
          <w:p w14:paraId="35E18E78">
            <w:pPr>
              <w:jc w:val="center"/>
              <w:rPr>
                <w:rFonts w:cs="Times New Roman" w:asciiTheme="minorEastAsia" w:hAnsiTheme="minorEastAsia"/>
                <w:color w:val="000000"/>
              </w:rPr>
            </w:pPr>
            <w:r>
              <w:rPr>
                <w:rFonts w:cs="Times New Roman" w:asciiTheme="minorEastAsia" w:hAnsiTheme="minorEastAsia"/>
                <w:color w:val="000000"/>
              </w:rPr>
              <w:t>C5</w:t>
            </w:r>
          </w:p>
        </w:tc>
        <w:tc>
          <w:tcPr>
            <w:tcW w:w="576" w:type="pct"/>
            <w:vAlign w:val="center"/>
          </w:tcPr>
          <w:p w14:paraId="6A20B4AE">
            <w:pPr>
              <w:jc w:val="center"/>
              <w:rPr>
                <w:rFonts w:cs="Times New Roman" w:asciiTheme="minorEastAsia" w:hAnsiTheme="minorEastAsia"/>
                <w:color w:val="000000"/>
              </w:rPr>
            </w:pPr>
            <w:r>
              <w:rPr>
                <w:rFonts w:cs="Times New Roman" w:asciiTheme="minorEastAsia" w:hAnsiTheme="minorEastAsia"/>
                <w:color w:val="000000"/>
              </w:rPr>
              <w:t>D2、D7</w:t>
            </w:r>
          </w:p>
        </w:tc>
        <w:tc>
          <w:tcPr>
            <w:tcW w:w="719" w:type="pct"/>
            <w:vMerge w:val="continue"/>
            <w:vAlign w:val="center"/>
          </w:tcPr>
          <w:p w14:paraId="7A3FC5E0">
            <w:pPr>
              <w:jc w:val="center"/>
              <w:rPr>
                <w:rFonts w:cs="Times New Roman" w:asciiTheme="minorEastAsia" w:hAnsiTheme="minorEastAsia"/>
                <w:color w:val="000000"/>
              </w:rPr>
            </w:pPr>
          </w:p>
        </w:tc>
        <w:tc>
          <w:tcPr>
            <w:tcW w:w="287" w:type="pct"/>
            <w:vAlign w:val="center"/>
          </w:tcPr>
          <w:p w14:paraId="532E0151">
            <w:pPr>
              <w:jc w:val="center"/>
              <w:rPr>
                <w:rFonts w:cs="Times New Roman" w:asciiTheme="minorEastAsia" w:hAnsiTheme="minorEastAsia"/>
              </w:rPr>
            </w:pPr>
            <w:r>
              <w:rPr>
                <w:rFonts w:cs="Times New Roman" w:asciiTheme="minorEastAsia" w:hAnsiTheme="minorEastAsia"/>
              </w:rPr>
              <w:t>2</w:t>
            </w:r>
          </w:p>
        </w:tc>
        <w:tc>
          <w:tcPr>
            <w:tcW w:w="337" w:type="pct"/>
            <w:vAlign w:val="center"/>
          </w:tcPr>
          <w:p w14:paraId="07106D13">
            <w:pPr>
              <w:adjustRightInd w:val="0"/>
              <w:snapToGrid w:val="0"/>
              <w:jc w:val="center"/>
              <w:rPr>
                <w:rFonts w:cs="Times New Roman" w:asciiTheme="minorEastAsia" w:hAnsiTheme="minorEastAsia"/>
                <w:sz w:val="24"/>
              </w:rPr>
            </w:pPr>
          </w:p>
        </w:tc>
      </w:tr>
      <w:tr w14:paraId="372C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30" w:type="pct"/>
            <w:vAlign w:val="center"/>
          </w:tcPr>
          <w:p w14:paraId="60B84C89">
            <w:pPr>
              <w:adjustRightInd w:val="0"/>
              <w:snapToGrid w:val="0"/>
              <w:jc w:val="center"/>
              <w:rPr>
                <w:rFonts w:cs="Times New Roman" w:asciiTheme="minorEastAsia" w:hAnsiTheme="minorEastAsia"/>
                <w:color w:val="000000"/>
              </w:rPr>
            </w:pPr>
            <w:r>
              <w:rPr>
                <w:rFonts w:cs="Times New Roman" w:asciiTheme="minorEastAsia" w:hAnsiTheme="minorEastAsia"/>
                <w:color w:val="000000"/>
              </w:rPr>
              <w:t>总复习</w:t>
            </w:r>
          </w:p>
        </w:tc>
        <w:tc>
          <w:tcPr>
            <w:tcW w:w="1153" w:type="pct"/>
            <w:vAlign w:val="center"/>
          </w:tcPr>
          <w:p w14:paraId="2287B9D6">
            <w:pPr>
              <w:rPr>
                <w:rFonts w:cs="Times New Roman" w:asciiTheme="minorEastAsia" w:hAnsiTheme="minorEastAsia"/>
                <w:color w:val="000000"/>
                <w:szCs w:val="21"/>
              </w:rPr>
            </w:pPr>
          </w:p>
        </w:tc>
        <w:tc>
          <w:tcPr>
            <w:tcW w:w="431" w:type="pct"/>
            <w:vAlign w:val="center"/>
          </w:tcPr>
          <w:p w14:paraId="6C8F8C7E">
            <w:pPr>
              <w:jc w:val="center"/>
              <w:rPr>
                <w:rFonts w:cs="Times New Roman" w:asciiTheme="minorEastAsia" w:hAnsiTheme="minorEastAsia"/>
                <w:color w:val="000000"/>
              </w:rPr>
            </w:pPr>
          </w:p>
        </w:tc>
        <w:tc>
          <w:tcPr>
            <w:tcW w:w="431" w:type="pct"/>
            <w:vAlign w:val="center"/>
          </w:tcPr>
          <w:p w14:paraId="23B2E22F">
            <w:pPr>
              <w:jc w:val="center"/>
              <w:rPr>
                <w:rFonts w:cs="Times New Roman" w:asciiTheme="minorEastAsia" w:hAnsiTheme="minorEastAsia"/>
                <w:color w:val="000000"/>
              </w:rPr>
            </w:pPr>
          </w:p>
        </w:tc>
        <w:tc>
          <w:tcPr>
            <w:tcW w:w="431" w:type="pct"/>
            <w:vAlign w:val="center"/>
          </w:tcPr>
          <w:p w14:paraId="0E7102A5">
            <w:pPr>
              <w:jc w:val="center"/>
              <w:rPr>
                <w:rFonts w:cs="Times New Roman" w:asciiTheme="minorEastAsia" w:hAnsiTheme="minorEastAsia"/>
                <w:color w:val="000000"/>
              </w:rPr>
            </w:pPr>
          </w:p>
        </w:tc>
        <w:tc>
          <w:tcPr>
            <w:tcW w:w="576" w:type="pct"/>
            <w:vAlign w:val="center"/>
          </w:tcPr>
          <w:p w14:paraId="3C21BF88">
            <w:pPr>
              <w:jc w:val="center"/>
              <w:rPr>
                <w:rFonts w:cs="Times New Roman" w:asciiTheme="minorEastAsia" w:hAnsiTheme="minorEastAsia"/>
                <w:color w:val="000000"/>
              </w:rPr>
            </w:pPr>
          </w:p>
        </w:tc>
        <w:tc>
          <w:tcPr>
            <w:tcW w:w="719" w:type="pct"/>
            <w:vMerge w:val="continue"/>
            <w:vAlign w:val="center"/>
          </w:tcPr>
          <w:p w14:paraId="2D474116">
            <w:pPr>
              <w:adjustRightInd w:val="0"/>
              <w:snapToGrid w:val="0"/>
              <w:jc w:val="center"/>
              <w:rPr>
                <w:rFonts w:cs="Times New Roman" w:asciiTheme="minorEastAsia" w:hAnsiTheme="minorEastAsia"/>
                <w:sz w:val="24"/>
              </w:rPr>
            </w:pPr>
          </w:p>
        </w:tc>
        <w:tc>
          <w:tcPr>
            <w:tcW w:w="287" w:type="pct"/>
            <w:vAlign w:val="center"/>
          </w:tcPr>
          <w:p w14:paraId="1DA367CB">
            <w:pPr>
              <w:jc w:val="center"/>
              <w:rPr>
                <w:rFonts w:hint="eastAsia" w:cs="Times New Roman" w:asciiTheme="minorEastAsia" w:hAnsiTheme="minorEastAsia" w:eastAsiaTheme="minorEastAsia"/>
                <w:lang w:eastAsia="zh-CN"/>
              </w:rPr>
            </w:pPr>
            <w:r>
              <w:rPr>
                <w:rFonts w:hint="eastAsia" w:cs="Times New Roman" w:asciiTheme="minorEastAsia" w:hAnsiTheme="minorEastAsia"/>
                <w:lang w:val="en-US" w:eastAsia="zh-CN"/>
              </w:rPr>
              <w:t>2</w:t>
            </w:r>
          </w:p>
        </w:tc>
        <w:tc>
          <w:tcPr>
            <w:tcW w:w="337" w:type="pct"/>
            <w:vAlign w:val="center"/>
          </w:tcPr>
          <w:p w14:paraId="71A8A3D5">
            <w:pPr>
              <w:adjustRightInd w:val="0"/>
              <w:snapToGrid w:val="0"/>
              <w:jc w:val="center"/>
              <w:rPr>
                <w:rFonts w:cs="Times New Roman" w:asciiTheme="minorEastAsia" w:hAnsiTheme="minorEastAsia"/>
                <w:sz w:val="24"/>
              </w:rPr>
            </w:pPr>
          </w:p>
        </w:tc>
      </w:tr>
    </w:tbl>
    <w:p w14:paraId="23711BCA">
      <w:pPr>
        <w:pStyle w:val="3"/>
        <w:bidi w:val="0"/>
      </w:pPr>
      <w:r>
        <w:rPr>
          <w:rFonts w:hint="eastAsia"/>
          <w:lang w:val="en-US" w:eastAsia="zh-CN"/>
        </w:rPr>
        <w:t>六、</w:t>
      </w:r>
      <w:r>
        <w:t>课程考核与评价</w:t>
      </w:r>
    </w:p>
    <w:p w14:paraId="00813E37">
      <w:pPr>
        <w:adjustRightInd w:val="0"/>
        <w:snapToGrid w:val="0"/>
        <w:spacing w:line="440" w:lineRule="exact"/>
        <w:ind w:firstLine="480" w:firstLineChars="200"/>
        <w:rPr>
          <w:rFonts w:ascii="Times New Roman" w:hAnsi="Times New Roman" w:cs="Times New Roman"/>
          <w:sz w:val="24"/>
        </w:rPr>
      </w:pPr>
      <w:r>
        <w:rPr>
          <w:rFonts w:ascii="Times New Roman" w:hAnsi="Times New Roman" w:cs="Times New Roman"/>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19"/>
        <w:gridCol w:w="2276"/>
        <w:gridCol w:w="1415"/>
        <w:gridCol w:w="3821"/>
      </w:tblGrid>
      <w:tr w14:paraId="0CBF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2325" w:type="dxa"/>
            <w:gridSpan w:val="2"/>
            <w:tcBorders>
              <w:left w:val="single" w:color="auto" w:sz="4" w:space="0"/>
              <w:right w:val="single" w:color="auto" w:sz="4" w:space="0"/>
            </w:tcBorders>
            <w:vAlign w:val="center"/>
          </w:tcPr>
          <w:p w14:paraId="5C7FCDBD">
            <w:pPr>
              <w:adjustRightInd w:val="0"/>
              <w:snapToGrid w:val="0"/>
              <w:spacing w:line="440" w:lineRule="exact"/>
              <w:ind w:firstLine="422" w:firstLineChars="200"/>
              <w:jc w:val="center"/>
              <w:rPr>
                <w:rFonts w:cs="Times New Roman" w:asciiTheme="minorEastAsia" w:hAnsiTheme="minorEastAsia"/>
                <w:b/>
                <w:bCs/>
                <w:szCs w:val="21"/>
              </w:rPr>
            </w:pPr>
            <w:r>
              <w:rPr>
                <w:rFonts w:cs="Times New Roman" w:asciiTheme="minorEastAsia" w:hAnsiTheme="minorEastAsia"/>
                <w:b/>
                <w:bCs/>
                <w:szCs w:val="21"/>
              </w:rPr>
              <w:t>评价项目</w:t>
            </w:r>
          </w:p>
        </w:tc>
        <w:tc>
          <w:tcPr>
            <w:tcW w:w="2276" w:type="dxa"/>
            <w:tcBorders>
              <w:left w:val="single" w:color="auto" w:sz="4" w:space="0"/>
              <w:right w:val="single" w:color="auto" w:sz="4" w:space="0"/>
            </w:tcBorders>
            <w:vAlign w:val="center"/>
          </w:tcPr>
          <w:p w14:paraId="2AA290DE">
            <w:pPr>
              <w:adjustRightInd w:val="0"/>
              <w:snapToGrid w:val="0"/>
              <w:spacing w:line="440" w:lineRule="exact"/>
              <w:ind w:firstLine="422" w:firstLineChars="200"/>
              <w:jc w:val="center"/>
              <w:rPr>
                <w:rFonts w:cs="Times New Roman" w:asciiTheme="minorEastAsia" w:hAnsiTheme="minorEastAsia"/>
                <w:b/>
                <w:bCs/>
                <w:szCs w:val="21"/>
              </w:rPr>
            </w:pPr>
            <w:r>
              <w:rPr>
                <w:rFonts w:cs="Times New Roman" w:asciiTheme="minorEastAsia" w:hAnsiTheme="minorEastAsia"/>
                <w:b/>
                <w:bCs/>
                <w:szCs w:val="21"/>
              </w:rPr>
              <w:t>评价方式</w:t>
            </w:r>
          </w:p>
        </w:tc>
        <w:tc>
          <w:tcPr>
            <w:tcW w:w="1415" w:type="dxa"/>
            <w:tcBorders>
              <w:left w:val="single" w:color="auto" w:sz="4" w:space="0"/>
              <w:right w:val="single" w:color="auto" w:sz="4" w:space="0"/>
            </w:tcBorders>
            <w:vAlign w:val="center"/>
          </w:tcPr>
          <w:p w14:paraId="4DF1F45D">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分值比例</w:t>
            </w:r>
          </w:p>
        </w:tc>
        <w:tc>
          <w:tcPr>
            <w:tcW w:w="3822" w:type="dxa"/>
            <w:tcBorders>
              <w:left w:val="single" w:color="auto" w:sz="4" w:space="0"/>
              <w:right w:val="single" w:color="auto" w:sz="4" w:space="0"/>
            </w:tcBorders>
            <w:vAlign w:val="center"/>
          </w:tcPr>
          <w:p w14:paraId="38131238">
            <w:pPr>
              <w:adjustRightInd w:val="0"/>
              <w:snapToGrid w:val="0"/>
              <w:spacing w:line="440" w:lineRule="exact"/>
              <w:ind w:firstLine="422" w:firstLineChars="200"/>
              <w:jc w:val="center"/>
              <w:rPr>
                <w:rFonts w:cs="Times New Roman" w:asciiTheme="minorEastAsia" w:hAnsiTheme="minorEastAsia"/>
                <w:b/>
                <w:bCs/>
                <w:szCs w:val="21"/>
              </w:rPr>
            </w:pPr>
            <w:r>
              <w:rPr>
                <w:rFonts w:cs="Times New Roman" w:asciiTheme="minorEastAsia" w:hAnsiTheme="minorEastAsia"/>
                <w:b/>
                <w:bCs/>
                <w:szCs w:val="21"/>
              </w:rPr>
              <w:t>评价标准</w:t>
            </w:r>
          </w:p>
        </w:tc>
      </w:tr>
      <w:tr w14:paraId="0F87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706" w:type="dxa"/>
            <w:vMerge w:val="restart"/>
            <w:tcBorders>
              <w:left w:val="single" w:color="auto" w:sz="4" w:space="0"/>
              <w:right w:val="single" w:color="auto" w:sz="4" w:space="0"/>
            </w:tcBorders>
            <w:vAlign w:val="center"/>
          </w:tcPr>
          <w:p w14:paraId="44F73E3C">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过程性评价</w:t>
            </w:r>
          </w:p>
        </w:tc>
        <w:tc>
          <w:tcPr>
            <w:tcW w:w="1619" w:type="dxa"/>
            <w:tcBorders>
              <w:left w:val="single" w:color="auto" w:sz="4" w:space="0"/>
              <w:right w:val="single" w:color="auto" w:sz="4" w:space="0"/>
            </w:tcBorders>
            <w:vAlign w:val="center"/>
          </w:tcPr>
          <w:p w14:paraId="14EE377D">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平时评价</w:t>
            </w:r>
          </w:p>
        </w:tc>
        <w:tc>
          <w:tcPr>
            <w:tcW w:w="2276" w:type="dxa"/>
            <w:tcBorders>
              <w:left w:val="single" w:color="auto" w:sz="4" w:space="0"/>
              <w:right w:val="single" w:color="auto" w:sz="4" w:space="0"/>
            </w:tcBorders>
            <w:shd w:val="clear" w:color="auto" w:fill="auto"/>
            <w:vAlign w:val="center"/>
          </w:tcPr>
          <w:p w14:paraId="73B9BAAF">
            <w:pPr>
              <w:jc w:val="center"/>
              <w:rPr>
                <w:rFonts w:cs="Times New Roman" w:asciiTheme="minorEastAsia" w:hAnsiTheme="minorEastAsia"/>
              </w:rPr>
            </w:pPr>
            <w:r>
              <w:rPr>
                <w:rFonts w:cs="Times New Roman" w:asciiTheme="minorEastAsia" w:hAnsiTheme="minorEastAsia"/>
              </w:rPr>
              <w:t>以出勤、作业、课堂提问的形式进行</w:t>
            </w:r>
          </w:p>
        </w:tc>
        <w:tc>
          <w:tcPr>
            <w:tcW w:w="1415" w:type="dxa"/>
            <w:tcBorders>
              <w:left w:val="single" w:color="auto" w:sz="4" w:space="0"/>
              <w:right w:val="single" w:color="auto" w:sz="4" w:space="0"/>
            </w:tcBorders>
            <w:shd w:val="clear" w:color="auto" w:fill="auto"/>
            <w:vAlign w:val="center"/>
          </w:tcPr>
          <w:p w14:paraId="595E2EFF">
            <w:pPr>
              <w:jc w:val="center"/>
              <w:rPr>
                <w:rFonts w:cs="Times New Roman" w:asciiTheme="minorEastAsia" w:hAnsiTheme="minorEastAsia"/>
              </w:rPr>
            </w:pPr>
            <w:r>
              <w:rPr>
                <w:rFonts w:hint="eastAsia" w:cs="Times New Roman" w:asciiTheme="minorEastAsia" w:hAnsiTheme="minorEastAsia"/>
                <w:lang w:val="en-US" w:eastAsia="zh-CN"/>
              </w:rPr>
              <w:t>30</w:t>
            </w:r>
            <w:r>
              <w:rPr>
                <w:rFonts w:cs="Times New Roman" w:asciiTheme="minorEastAsia" w:hAnsiTheme="minorEastAsia"/>
              </w:rPr>
              <w:t>%</w:t>
            </w:r>
          </w:p>
        </w:tc>
        <w:tc>
          <w:tcPr>
            <w:tcW w:w="3822" w:type="dxa"/>
            <w:tcBorders>
              <w:left w:val="single" w:color="auto" w:sz="4" w:space="0"/>
              <w:right w:val="single" w:color="auto" w:sz="4" w:space="0"/>
            </w:tcBorders>
            <w:vAlign w:val="center"/>
          </w:tcPr>
          <w:p w14:paraId="5D217EEF">
            <w:pPr>
              <w:jc w:val="center"/>
              <w:rPr>
                <w:rFonts w:cs="Times New Roman" w:asciiTheme="minorEastAsia" w:hAnsiTheme="minorEastAsia"/>
                <w:szCs w:val="21"/>
              </w:rPr>
            </w:pPr>
            <w:r>
              <w:rPr>
                <w:rFonts w:cs="Times New Roman" w:asciiTheme="minorEastAsia" w:hAnsiTheme="minorEastAsia"/>
              </w:rPr>
              <w:t>制定出勤制度和作业占比，及课堂提问占比进行过程评价</w:t>
            </w:r>
          </w:p>
        </w:tc>
      </w:tr>
      <w:tr w14:paraId="1600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706" w:type="dxa"/>
            <w:vMerge w:val="continue"/>
            <w:tcBorders>
              <w:left w:val="single" w:color="auto" w:sz="4" w:space="0"/>
              <w:right w:val="single" w:color="auto" w:sz="4" w:space="0"/>
            </w:tcBorders>
            <w:vAlign w:val="center"/>
          </w:tcPr>
          <w:p w14:paraId="39991E7E">
            <w:pPr>
              <w:adjustRightInd w:val="0"/>
              <w:snapToGrid w:val="0"/>
              <w:spacing w:line="440" w:lineRule="exact"/>
              <w:ind w:firstLine="422" w:firstLineChars="200"/>
              <w:jc w:val="center"/>
              <w:rPr>
                <w:rFonts w:cs="Times New Roman" w:asciiTheme="minorEastAsia" w:hAnsiTheme="minorEastAsia"/>
                <w:b/>
                <w:bCs/>
                <w:szCs w:val="21"/>
              </w:rPr>
            </w:pPr>
          </w:p>
        </w:tc>
        <w:tc>
          <w:tcPr>
            <w:tcW w:w="1619" w:type="dxa"/>
            <w:tcBorders>
              <w:left w:val="single" w:color="auto" w:sz="4" w:space="0"/>
              <w:right w:val="single" w:color="auto" w:sz="4" w:space="0"/>
            </w:tcBorders>
            <w:vAlign w:val="center"/>
          </w:tcPr>
          <w:p w14:paraId="172663E1">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期中评价</w:t>
            </w:r>
          </w:p>
        </w:tc>
        <w:tc>
          <w:tcPr>
            <w:tcW w:w="2276" w:type="dxa"/>
            <w:tcBorders>
              <w:left w:val="single" w:color="auto" w:sz="4" w:space="0"/>
              <w:right w:val="single" w:color="auto" w:sz="4" w:space="0"/>
            </w:tcBorders>
            <w:vAlign w:val="center"/>
          </w:tcPr>
          <w:p w14:paraId="704D06CB">
            <w:pPr>
              <w:jc w:val="center"/>
              <w:rPr>
                <w:rFonts w:cs="Times New Roman" w:asciiTheme="minorEastAsia" w:hAnsiTheme="minorEastAsia"/>
                <w:szCs w:val="21"/>
              </w:rPr>
            </w:pPr>
            <w:r>
              <w:rPr>
                <w:rFonts w:cs="Times New Roman" w:asciiTheme="minorEastAsia" w:hAnsiTheme="minorEastAsia"/>
              </w:rPr>
              <w:t>期中笔试测验</w:t>
            </w:r>
          </w:p>
        </w:tc>
        <w:tc>
          <w:tcPr>
            <w:tcW w:w="1415" w:type="dxa"/>
            <w:tcBorders>
              <w:left w:val="single" w:color="auto" w:sz="4" w:space="0"/>
              <w:right w:val="single" w:color="auto" w:sz="4" w:space="0"/>
            </w:tcBorders>
            <w:vAlign w:val="center"/>
          </w:tcPr>
          <w:p w14:paraId="47D5BC80">
            <w:pPr>
              <w:jc w:val="center"/>
              <w:rPr>
                <w:rFonts w:cs="Times New Roman" w:asciiTheme="minorEastAsia" w:hAnsiTheme="minorEastAsia"/>
                <w:szCs w:val="21"/>
              </w:rPr>
            </w:pPr>
            <w:r>
              <w:rPr>
                <w:rFonts w:cs="Times New Roman" w:asciiTheme="minorEastAsia" w:hAnsiTheme="minorEastAsia"/>
              </w:rPr>
              <w:t>10%</w:t>
            </w:r>
          </w:p>
        </w:tc>
        <w:tc>
          <w:tcPr>
            <w:tcW w:w="3822" w:type="dxa"/>
            <w:tcBorders>
              <w:left w:val="single" w:color="auto" w:sz="4" w:space="0"/>
              <w:right w:val="single" w:color="auto" w:sz="4" w:space="0"/>
            </w:tcBorders>
            <w:vAlign w:val="center"/>
          </w:tcPr>
          <w:p w14:paraId="333D6339">
            <w:pPr>
              <w:jc w:val="center"/>
              <w:rPr>
                <w:rFonts w:cs="Times New Roman" w:asciiTheme="minorEastAsia" w:hAnsiTheme="minorEastAsia"/>
              </w:rPr>
            </w:pPr>
            <w:r>
              <w:rPr>
                <w:rFonts w:cs="Times New Roman" w:asciiTheme="minorEastAsia" w:hAnsiTheme="minorEastAsia"/>
              </w:rPr>
              <w:t>以大型单元为节点进行阶段性考核</w:t>
            </w:r>
          </w:p>
        </w:tc>
      </w:tr>
      <w:tr w14:paraId="628C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706" w:type="dxa"/>
            <w:vMerge w:val="continue"/>
            <w:tcBorders>
              <w:left w:val="single" w:color="auto" w:sz="4" w:space="0"/>
              <w:right w:val="single" w:color="auto" w:sz="4" w:space="0"/>
            </w:tcBorders>
            <w:vAlign w:val="center"/>
          </w:tcPr>
          <w:p w14:paraId="21B87C3C">
            <w:pPr>
              <w:adjustRightInd w:val="0"/>
              <w:snapToGrid w:val="0"/>
              <w:spacing w:line="440" w:lineRule="exact"/>
              <w:ind w:firstLine="422" w:firstLineChars="200"/>
              <w:jc w:val="center"/>
              <w:rPr>
                <w:rFonts w:cs="Times New Roman" w:asciiTheme="minorEastAsia" w:hAnsiTheme="minorEastAsia"/>
                <w:b/>
                <w:bCs/>
                <w:szCs w:val="21"/>
              </w:rPr>
            </w:pPr>
          </w:p>
        </w:tc>
        <w:tc>
          <w:tcPr>
            <w:tcW w:w="1619" w:type="dxa"/>
            <w:tcBorders>
              <w:left w:val="single" w:color="auto" w:sz="4" w:space="0"/>
              <w:right w:val="single" w:color="auto" w:sz="4" w:space="0"/>
            </w:tcBorders>
            <w:vAlign w:val="center"/>
          </w:tcPr>
          <w:p w14:paraId="123BA18B">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实践评价</w:t>
            </w:r>
          </w:p>
        </w:tc>
        <w:tc>
          <w:tcPr>
            <w:tcW w:w="2276" w:type="dxa"/>
            <w:tcBorders>
              <w:left w:val="single" w:color="auto" w:sz="4" w:space="0"/>
              <w:right w:val="single" w:color="auto" w:sz="4" w:space="0"/>
            </w:tcBorders>
            <w:vAlign w:val="center"/>
          </w:tcPr>
          <w:p w14:paraId="4160230F">
            <w:pPr>
              <w:jc w:val="center"/>
              <w:rPr>
                <w:rFonts w:cs="Times New Roman" w:asciiTheme="minorEastAsia" w:hAnsiTheme="minorEastAsia"/>
                <w:szCs w:val="21"/>
              </w:rPr>
            </w:pPr>
            <w:r>
              <w:rPr>
                <w:rFonts w:cs="Times New Roman" w:asciiTheme="minorEastAsia" w:hAnsiTheme="minorEastAsia"/>
              </w:rPr>
              <w:t>实践技能操作</w:t>
            </w:r>
          </w:p>
        </w:tc>
        <w:tc>
          <w:tcPr>
            <w:tcW w:w="1415" w:type="dxa"/>
            <w:tcBorders>
              <w:left w:val="single" w:color="auto" w:sz="4" w:space="0"/>
              <w:right w:val="single" w:color="auto" w:sz="4" w:space="0"/>
            </w:tcBorders>
            <w:vAlign w:val="center"/>
          </w:tcPr>
          <w:p w14:paraId="356FF7E2">
            <w:pPr>
              <w:jc w:val="center"/>
              <w:rPr>
                <w:rFonts w:cs="Times New Roman" w:asciiTheme="minorEastAsia" w:hAnsiTheme="minorEastAsia"/>
                <w:szCs w:val="21"/>
              </w:rPr>
            </w:pPr>
            <w:r>
              <w:rPr>
                <w:rFonts w:hint="eastAsia" w:cs="Times New Roman" w:asciiTheme="minorEastAsia" w:hAnsiTheme="minorEastAsia"/>
                <w:lang w:val="en-US" w:eastAsia="zh-CN"/>
              </w:rPr>
              <w:t>1</w:t>
            </w:r>
            <w:r>
              <w:rPr>
                <w:rFonts w:cs="Times New Roman" w:asciiTheme="minorEastAsia" w:hAnsiTheme="minorEastAsia"/>
              </w:rPr>
              <w:t>0%</w:t>
            </w:r>
          </w:p>
        </w:tc>
        <w:tc>
          <w:tcPr>
            <w:tcW w:w="3822" w:type="dxa"/>
            <w:tcBorders>
              <w:left w:val="single" w:color="auto" w:sz="4" w:space="0"/>
              <w:right w:val="single" w:color="auto" w:sz="4" w:space="0"/>
            </w:tcBorders>
            <w:vAlign w:val="center"/>
          </w:tcPr>
          <w:p w14:paraId="52B5C28B">
            <w:pPr>
              <w:jc w:val="center"/>
              <w:rPr>
                <w:rFonts w:cs="Times New Roman" w:asciiTheme="minorEastAsia" w:hAnsiTheme="minorEastAsia"/>
                <w:szCs w:val="21"/>
              </w:rPr>
            </w:pPr>
            <w:r>
              <w:rPr>
                <w:rFonts w:cs="Times New Roman" w:asciiTheme="minorEastAsia" w:hAnsiTheme="minorEastAsia"/>
              </w:rPr>
              <w:t>以学课程对应的随堂实验进行考核</w:t>
            </w:r>
          </w:p>
        </w:tc>
      </w:tr>
      <w:tr w14:paraId="1C0C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2325" w:type="dxa"/>
            <w:gridSpan w:val="2"/>
            <w:tcBorders>
              <w:left w:val="single" w:color="auto" w:sz="4" w:space="0"/>
              <w:right w:val="single" w:color="auto" w:sz="4" w:space="0"/>
            </w:tcBorders>
            <w:vAlign w:val="center"/>
          </w:tcPr>
          <w:p w14:paraId="71225012">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终结性评价（期末）</w:t>
            </w:r>
          </w:p>
        </w:tc>
        <w:tc>
          <w:tcPr>
            <w:tcW w:w="2276" w:type="dxa"/>
            <w:tcBorders>
              <w:left w:val="single" w:color="auto" w:sz="4" w:space="0"/>
              <w:right w:val="single" w:color="auto" w:sz="4" w:space="0"/>
            </w:tcBorders>
            <w:vAlign w:val="center"/>
          </w:tcPr>
          <w:p w14:paraId="53DF364A">
            <w:pPr>
              <w:jc w:val="center"/>
              <w:rPr>
                <w:rFonts w:cs="Times New Roman" w:asciiTheme="minorEastAsia" w:hAnsiTheme="minorEastAsia"/>
                <w:szCs w:val="21"/>
              </w:rPr>
            </w:pPr>
            <w:r>
              <w:rPr>
                <w:rFonts w:cs="Times New Roman" w:asciiTheme="minorEastAsia" w:hAnsiTheme="minorEastAsia"/>
              </w:rPr>
              <w:t>闭卷期末考试</w:t>
            </w:r>
          </w:p>
        </w:tc>
        <w:tc>
          <w:tcPr>
            <w:tcW w:w="1415" w:type="dxa"/>
            <w:tcBorders>
              <w:left w:val="single" w:color="auto" w:sz="4" w:space="0"/>
              <w:right w:val="single" w:color="auto" w:sz="4" w:space="0"/>
            </w:tcBorders>
            <w:vAlign w:val="center"/>
          </w:tcPr>
          <w:p w14:paraId="674204E0">
            <w:pPr>
              <w:jc w:val="center"/>
              <w:rPr>
                <w:rFonts w:cs="Times New Roman" w:asciiTheme="minorEastAsia" w:hAnsiTheme="minorEastAsia"/>
                <w:szCs w:val="21"/>
              </w:rPr>
            </w:pPr>
            <w:r>
              <w:rPr>
                <w:rFonts w:cs="Times New Roman" w:asciiTheme="minorEastAsia" w:hAnsiTheme="minorEastAsia"/>
              </w:rPr>
              <w:t>50%</w:t>
            </w:r>
          </w:p>
        </w:tc>
        <w:tc>
          <w:tcPr>
            <w:tcW w:w="3822" w:type="dxa"/>
            <w:tcBorders>
              <w:left w:val="single" w:color="auto" w:sz="4" w:space="0"/>
              <w:right w:val="single" w:color="auto" w:sz="4" w:space="0"/>
            </w:tcBorders>
            <w:vAlign w:val="center"/>
          </w:tcPr>
          <w:p w14:paraId="0C3F9007">
            <w:pPr>
              <w:jc w:val="center"/>
              <w:rPr>
                <w:rFonts w:cs="Times New Roman" w:asciiTheme="minorEastAsia" w:hAnsiTheme="minorEastAsia"/>
                <w:szCs w:val="21"/>
              </w:rPr>
            </w:pPr>
            <w:r>
              <w:rPr>
                <w:rFonts w:cs="Times New Roman" w:asciiTheme="minorEastAsia" w:hAnsiTheme="minorEastAsia"/>
              </w:rPr>
              <w:t>对课程进行总体考核，考试学生对基本知识和基本技能的掌握程度</w:t>
            </w:r>
          </w:p>
        </w:tc>
      </w:tr>
    </w:tbl>
    <w:p w14:paraId="35CC0A85">
      <w:pPr>
        <w:pStyle w:val="3"/>
        <w:bidi w:val="0"/>
      </w:pPr>
      <w:r>
        <w:t>七、课程实施与保障</w:t>
      </w:r>
    </w:p>
    <w:p w14:paraId="477E049B">
      <w:pPr>
        <w:adjustRightInd w:val="0"/>
        <w:snapToGrid w:val="0"/>
        <w:spacing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(一)教学策略</w:t>
      </w:r>
    </w:p>
    <w:p w14:paraId="02C1CEAB">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29E00B22">
      <w:pPr>
        <w:adjustRightInd w:val="0"/>
        <w:snapToGrid w:val="0"/>
        <w:spacing w:after="156" w:afterLines="50"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(二)课程思政融入</w:t>
      </w:r>
    </w:p>
    <w:p w14:paraId="560E7949">
      <w:pPr>
        <w:adjustRightInd w:val="0"/>
        <w:snapToGrid w:val="0"/>
        <w:spacing w:line="360" w:lineRule="auto"/>
        <w:ind w:firstLine="420"/>
        <w:rPr>
          <w:rFonts w:ascii="Times New Roman" w:hAnsi="Times New Roman" w:cs="Times New Roman"/>
          <w:sz w:val="24"/>
        </w:rPr>
      </w:pPr>
      <w:bookmarkStart w:id="59" w:name="OLE_LINK209"/>
      <w:bookmarkStart w:id="60" w:name="OLE_LINK208"/>
      <w:r>
        <w:rPr>
          <w:rFonts w:ascii="Times New Roman" w:hAnsi="Times New Roman" w:cs="Times New Roman"/>
          <w:sz w:val="24"/>
        </w:rPr>
        <w:t>构建“工业强国、工匠精神、职业素养” 的课程思政价值链。融入自动化控制行业发展形势与政策，增强学生专业认同和学习动力；结合企业技术专家一线经历与行业工匠事迹，传递严谨规范的职业态度、精益求精的工匠精神；融合企业真实案例与仪表技术创新故事，培养学生“创新创业”意识与问题解决能力；融入</w:t>
      </w:r>
      <w:r>
        <w:rPr>
          <w:rFonts w:ascii="Times New Roman" w:hAnsi="Times New Roman" w:eastAsia="宋体" w:cs="Times New Roman"/>
          <w:sz w:val="24"/>
        </w:rPr>
        <w:t>工业控制系统</w:t>
      </w:r>
      <w:r>
        <w:rPr>
          <w:rFonts w:ascii="Times New Roman" w:hAnsi="Times New Roman" w:cs="Times New Roman"/>
          <w:sz w:val="24"/>
        </w:rPr>
        <w:t>安全规程与现场教学，强化学生安全操作意识和职业道德；结合“中国制造2025” 战略下过程控制系统的应用，树立学生科技报国、服务工业发展的职业志向。</w:t>
      </w:r>
      <w:bookmarkEnd w:id="59"/>
      <w:bookmarkEnd w:id="60"/>
    </w:p>
    <w:p w14:paraId="024B0214">
      <w:pPr>
        <w:adjustRightInd w:val="0"/>
        <w:snapToGrid w:val="0"/>
        <w:spacing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（三）教学基本条件</w:t>
      </w:r>
    </w:p>
    <w:p w14:paraId="04F02074">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1.教学团队基本要求</w:t>
      </w:r>
    </w:p>
    <w:p w14:paraId="4E0A8B99">
      <w:pPr>
        <w:adjustRightInd w:val="0"/>
        <w:snapToGrid w:val="0"/>
        <w:spacing w:line="440" w:lineRule="exac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专职教师8人、兼职教师3人。专任教师中有8人具有硕士学位，兼职教师均具有技师或工程师及以上职称。专职教师中，有3人具有企业工作经历，有7人进驻企业教师访问工作站半年以上，全体人员均长期到企业指导学生实习，7人获得高级考评员资格，“双师”素质教师已达到100%。年龄、职称结构要科学、合理。</w:t>
      </w:r>
    </w:p>
    <w:p w14:paraId="7A00C73D">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2.教学硬件环境基本要求</w:t>
      </w:r>
    </w:p>
    <w:p w14:paraId="18E1F600">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实施本课程教学，校内应具备以下实训条件：多媒体专业教室、教学做一体化可编程控制实训室和相关实训仪器，该课程教学硬件环境基本要求如下表。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560"/>
        <w:gridCol w:w="3373"/>
        <w:gridCol w:w="1163"/>
        <w:gridCol w:w="3082"/>
      </w:tblGrid>
      <w:tr w14:paraId="7232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43" w:type="pct"/>
            <w:vAlign w:val="center"/>
          </w:tcPr>
          <w:p w14:paraId="63F22CF4">
            <w:pPr>
              <w:jc w:val="center"/>
              <w:rPr>
                <w:rFonts w:ascii="Times New Roman" w:hAnsi="Times New Roman" w:cs="Times New Roman"/>
                <w:b/>
                <w:szCs w:val="21"/>
              </w:rPr>
            </w:pPr>
            <w:r>
              <w:rPr>
                <w:rFonts w:ascii="Times New Roman" w:hAnsi="Times New Roman" w:cs="Times New Roman"/>
                <w:b/>
                <w:szCs w:val="21"/>
              </w:rPr>
              <w:t>序号</w:t>
            </w:r>
          </w:p>
        </w:tc>
        <w:tc>
          <w:tcPr>
            <w:tcW w:w="791" w:type="pct"/>
            <w:vAlign w:val="center"/>
          </w:tcPr>
          <w:p w14:paraId="0BB20522">
            <w:pPr>
              <w:jc w:val="center"/>
              <w:rPr>
                <w:rFonts w:ascii="Times New Roman" w:hAnsi="Times New Roman" w:cs="Times New Roman"/>
                <w:b/>
                <w:szCs w:val="21"/>
              </w:rPr>
            </w:pPr>
            <w:r>
              <w:rPr>
                <w:rFonts w:ascii="Times New Roman" w:hAnsi="Times New Roman" w:cs="Times New Roman"/>
                <w:b/>
                <w:szCs w:val="21"/>
              </w:rPr>
              <w:t>名称</w:t>
            </w:r>
          </w:p>
        </w:tc>
        <w:tc>
          <w:tcPr>
            <w:tcW w:w="1711" w:type="pct"/>
            <w:vAlign w:val="center"/>
          </w:tcPr>
          <w:p w14:paraId="3F6F56ED">
            <w:pPr>
              <w:jc w:val="center"/>
              <w:rPr>
                <w:rFonts w:ascii="Times New Roman" w:hAnsi="Times New Roman" w:cs="Times New Roman"/>
                <w:b/>
                <w:szCs w:val="21"/>
              </w:rPr>
            </w:pPr>
            <w:r>
              <w:rPr>
                <w:rFonts w:ascii="Times New Roman" w:hAnsi="Times New Roman" w:cs="Times New Roman"/>
                <w:b/>
                <w:szCs w:val="21"/>
              </w:rPr>
              <w:t>基本配置要求</w:t>
            </w:r>
          </w:p>
        </w:tc>
        <w:tc>
          <w:tcPr>
            <w:tcW w:w="590" w:type="pct"/>
            <w:vAlign w:val="center"/>
          </w:tcPr>
          <w:p w14:paraId="53D164E5">
            <w:pPr>
              <w:jc w:val="center"/>
              <w:rPr>
                <w:rFonts w:ascii="Times New Roman" w:hAnsi="Times New Roman" w:cs="Times New Roman"/>
                <w:b/>
                <w:szCs w:val="21"/>
              </w:rPr>
            </w:pPr>
            <w:r>
              <w:rPr>
                <w:rFonts w:ascii="Times New Roman" w:hAnsi="Times New Roman" w:cs="Times New Roman"/>
                <w:b/>
                <w:szCs w:val="21"/>
              </w:rPr>
              <w:t>场地大小/m</w:t>
            </w:r>
            <w:r>
              <w:rPr>
                <w:rFonts w:ascii="Times New Roman" w:hAnsi="Times New Roman" w:cs="Times New Roman"/>
                <w:b/>
                <w:szCs w:val="21"/>
                <w:vertAlign w:val="superscript"/>
              </w:rPr>
              <w:t>2</w:t>
            </w:r>
          </w:p>
        </w:tc>
        <w:tc>
          <w:tcPr>
            <w:tcW w:w="1563" w:type="pct"/>
            <w:vAlign w:val="center"/>
          </w:tcPr>
          <w:p w14:paraId="4F2B4105">
            <w:pPr>
              <w:jc w:val="center"/>
              <w:rPr>
                <w:rFonts w:ascii="Times New Roman" w:hAnsi="Times New Roman" w:cs="Times New Roman"/>
                <w:b/>
                <w:szCs w:val="21"/>
              </w:rPr>
            </w:pPr>
            <w:r>
              <w:rPr>
                <w:rFonts w:ascii="Times New Roman" w:hAnsi="Times New Roman" w:cs="Times New Roman"/>
                <w:b/>
                <w:szCs w:val="21"/>
              </w:rPr>
              <w:t>功能说明</w:t>
            </w:r>
          </w:p>
        </w:tc>
      </w:tr>
      <w:tr w14:paraId="6AF8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pct"/>
            <w:vAlign w:val="center"/>
          </w:tcPr>
          <w:p w14:paraId="058AB442">
            <w:pPr>
              <w:jc w:val="center"/>
              <w:rPr>
                <w:rFonts w:ascii="Times New Roman" w:hAnsi="Times New Roman" w:cs="Times New Roman"/>
                <w:szCs w:val="21"/>
              </w:rPr>
            </w:pPr>
            <w:r>
              <w:rPr>
                <w:rFonts w:ascii="Times New Roman" w:hAnsi="Times New Roman" w:cs="Times New Roman"/>
                <w:szCs w:val="21"/>
              </w:rPr>
              <w:t>1</w:t>
            </w:r>
          </w:p>
        </w:tc>
        <w:tc>
          <w:tcPr>
            <w:tcW w:w="791" w:type="pct"/>
            <w:vAlign w:val="center"/>
          </w:tcPr>
          <w:p w14:paraId="309D31F1">
            <w:pPr>
              <w:jc w:val="center"/>
              <w:rPr>
                <w:rFonts w:ascii="Times New Roman" w:hAnsi="Times New Roman" w:cs="Times New Roman"/>
                <w:szCs w:val="21"/>
              </w:rPr>
            </w:pPr>
            <w:r>
              <w:rPr>
                <w:rFonts w:ascii="Times New Roman" w:hAnsi="Times New Roman" w:cs="Times New Roman"/>
                <w:szCs w:val="21"/>
              </w:rPr>
              <w:t>C2000过程控制实训室</w:t>
            </w:r>
          </w:p>
        </w:tc>
        <w:tc>
          <w:tcPr>
            <w:tcW w:w="1711" w:type="pct"/>
            <w:vAlign w:val="center"/>
          </w:tcPr>
          <w:p w14:paraId="3300E1A7">
            <w:pPr>
              <w:rPr>
                <w:rFonts w:ascii="Times New Roman" w:hAnsi="Times New Roman" w:cs="Times New Roman"/>
                <w:szCs w:val="21"/>
              </w:rPr>
            </w:pPr>
            <w:r>
              <w:rPr>
                <w:rFonts w:ascii="Times New Roman" w:hAnsi="Times New Roman" w:cs="Times New Roman"/>
                <w:szCs w:val="21"/>
              </w:rPr>
              <w:t>4台计算机（配备电子狗或硬件仿真器及网络冗余配置）、C3900\AI801\JX-300XP设备2套</w:t>
            </w:r>
          </w:p>
        </w:tc>
        <w:tc>
          <w:tcPr>
            <w:tcW w:w="590" w:type="pct"/>
            <w:vAlign w:val="center"/>
          </w:tcPr>
          <w:p w14:paraId="38FFD487">
            <w:pPr>
              <w:jc w:val="center"/>
              <w:rPr>
                <w:rFonts w:ascii="Times New Roman" w:hAnsi="Times New Roman" w:cs="Times New Roman"/>
                <w:szCs w:val="21"/>
              </w:rPr>
            </w:pPr>
            <w:r>
              <w:rPr>
                <w:rFonts w:ascii="Times New Roman" w:hAnsi="Times New Roman" w:cs="Times New Roman"/>
                <w:szCs w:val="21"/>
              </w:rPr>
              <w:t>96 m</w:t>
            </w:r>
            <w:r>
              <w:rPr>
                <w:rFonts w:ascii="Times New Roman" w:hAnsi="Times New Roman" w:cs="Times New Roman"/>
                <w:szCs w:val="21"/>
                <w:vertAlign w:val="superscript"/>
              </w:rPr>
              <w:t>2</w:t>
            </w:r>
          </w:p>
        </w:tc>
        <w:tc>
          <w:tcPr>
            <w:tcW w:w="1563" w:type="pct"/>
            <w:vAlign w:val="center"/>
          </w:tcPr>
          <w:p w14:paraId="6FA919DE">
            <w:pPr>
              <w:rPr>
                <w:rFonts w:ascii="Times New Roman" w:hAnsi="Times New Roman" w:cs="Times New Roman"/>
                <w:szCs w:val="21"/>
              </w:rPr>
            </w:pPr>
            <w:r>
              <w:rPr>
                <w:rFonts w:ascii="Times New Roman" w:hAnsi="Times New Roman" w:cs="Times New Roman"/>
                <w:szCs w:val="21"/>
              </w:rPr>
              <w:t>用常规仪表、DCS实现简单、串级等控制系统投运、PID参数整定</w:t>
            </w:r>
          </w:p>
        </w:tc>
      </w:tr>
      <w:tr w14:paraId="345F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pct"/>
            <w:vAlign w:val="center"/>
          </w:tcPr>
          <w:p w14:paraId="34D71F2F">
            <w:pPr>
              <w:jc w:val="center"/>
              <w:rPr>
                <w:rFonts w:ascii="Times New Roman" w:hAnsi="Times New Roman" w:cs="Times New Roman"/>
                <w:szCs w:val="21"/>
              </w:rPr>
            </w:pPr>
            <w:r>
              <w:rPr>
                <w:rFonts w:ascii="Times New Roman" w:hAnsi="Times New Roman" w:cs="Times New Roman"/>
                <w:szCs w:val="21"/>
              </w:rPr>
              <w:t>2</w:t>
            </w:r>
          </w:p>
        </w:tc>
        <w:tc>
          <w:tcPr>
            <w:tcW w:w="791" w:type="pct"/>
            <w:vAlign w:val="center"/>
          </w:tcPr>
          <w:p w14:paraId="1820B813">
            <w:pPr>
              <w:jc w:val="center"/>
              <w:rPr>
                <w:rFonts w:ascii="Times New Roman" w:hAnsi="Times New Roman" w:cs="Times New Roman"/>
                <w:szCs w:val="21"/>
              </w:rPr>
            </w:pPr>
            <w:r>
              <w:rPr>
                <w:rFonts w:ascii="Times New Roman" w:hAnsi="Times New Roman" w:cs="Times New Roman"/>
                <w:szCs w:val="21"/>
              </w:rPr>
              <w:t>DCS控制室</w:t>
            </w:r>
          </w:p>
        </w:tc>
        <w:tc>
          <w:tcPr>
            <w:tcW w:w="1711" w:type="pct"/>
            <w:vAlign w:val="center"/>
          </w:tcPr>
          <w:p w14:paraId="48E2E86C">
            <w:pPr>
              <w:rPr>
                <w:rFonts w:ascii="Times New Roman" w:hAnsi="Times New Roman" w:cs="Times New Roman"/>
                <w:szCs w:val="21"/>
              </w:rPr>
            </w:pPr>
            <w:r>
              <w:rPr>
                <w:rFonts w:ascii="Times New Roman" w:hAnsi="Times New Roman" w:cs="Times New Roman"/>
                <w:szCs w:val="21"/>
              </w:rPr>
              <w:t>浙大中控JX-300XP DCS一套;日本横河CS3000 DCS一套</w:t>
            </w:r>
          </w:p>
        </w:tc>
        <w:tc>
          <w:tcPr>
            <w:tcW w:w="590" w:type="pct"/>
            <w:vAlign w:val="center"/>
          </w:tcPr>
          <w:p w14:paraId="4FF587F4">
            <w:pPr>
              <w:jc w:val="center"/>
              <w:rPr>
                <w:rFonts w:ascii="Times New Roman" w:hAnsi="Times New Roman" w:cs="Times New Roman"/>
                <w:szCs w:val="21"/>
              </w:rPr>
            </w:pPr>
            <w:r>
              <w:rPr>
                <w:rFonts w:ascii="Times New Roman" w:hAnsi="Times New Roman" w:cs="Times New Roman"/>
                <w:szCs w:val="21"/>
              </w:rPr>
              <w:t>90 m</w:t>
            </w:r>
            <w:r>
              <w:rPr>
                <w:rFonts w:ascii="Times New Roman" w:hAnsi="Times New Roman" w:cs="Times New Roman"/>
                <w:szCs w:val="21"/>
                <w:vertAlign w:val="superscript"/>
              </w:rPr>
              <w:t>2</w:t>
            </w:r>
          </w:p>
        </w:tc>
        <w:tc>
          <w:tcPr>
            <w:tcW w:w="1563" w:type="pct"/>
            <w:vAlign w:val="center"/>
          </w:tcPr>
          <w:p w14:paraId="3D81F947">
            <w:pPr>
              <w:rPr>
                <w:rFonts w:ascii="Times New Roman" w:hAnsi="Times New Roman" w:cs="Times New Roman"/>
                <w:szCs w:val="21"/>
              </w:rPr>
            </w:pPr>
            <w:r>
              <w:rPr>
                <w:rFonts w:ascii="Times New Roman" w:hAnsi="Times New Roman" w:cs="Times New Roman"/>
                <w:szCs w:val="21"/>
              </w:rPr>
              <w:t>用DCS横河CS3000 实现汽提塔的真实、仿真的控制；</w:t>
            </w:r>
          </w:p>
          <w:p w14:paraId="64E586DF">
            <w:pPr>
              <w:rPr>
                <w:rFonts w:ascii="Times New Roman" w:hAnsi="Times New Roman" w:cs="Times New Roman"/>
                <w:szCs w:val="21"/>
              </w:rPr>
            </w:pPr>
            <w:r>
              <w:rPr>
                <w:rFonts w:ascii="Times New Roman" w:hAnsi="Times New Roman" w:cs="Times New Roman"/>
                <w:szCs w:val="21"/>
              </w:rPr>
              <w:t>用PCS7实现SIS保护联锁；</w:t>
            </w:r>
          </w:p>
          <w:p w14:paraId="4CF60E4E">
            <w:pPr>
              <w:rPr>
                <w:rFonts w:ascii="Times New Roman" w:hAnsi="Times New Roman" w:cs="Times New Roman"/>
                <w:szCs w:val="21"/>
              </w:rPr>
            </w:pPr>
            <w:r>
              <w:rPr>
                <w:rFonts w:ascii="Times New Roman" w:hAnsi="Times New Roman" w:cs="Times New Roman"/>
                <w:szCs w:val="21"/>
              </w:rPr>
              <w:t>实现简单、串级等控制系统投运、PID参数整定</w:t>
            </w:r>
          </w:p>
        </w:tc>
      </w:tr>
      <w:tr w14:paraId="1883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pct"/>
            <w:vAlign w:val="center"/>
          </w:tcPr>
          <w:p w14:paraId="7FE26CFD">
            <w:pPr>
              <w:jc w:val="center"/>
              <w:rPr>
                <w:rFonts w:ascii="Times New Roman" w:hAnsi="Times New Roman" w:cs="Times New Roman"/>
                <w:szCs w:val="21"/>
              </w:rPr>
            </w:pPr>
            <w:r>
              <w:rPr>
                <w:rFonts w:hint="eastAsia" w:ascii="Times New Roman" w:hAnsi="Times New Roman" w:cs="Times New Roman"/>
                <w:szCs w:val="21"/>
              </w:rPr>
              <w:t>3</w:t>
            </w:r>
          </w:p>
        </w:tc>
        <w:tc>
          <w:tcPr>
            <w:tcW w:w="791" w:type="pct"/>
            <w:vAlign w:val="center"/>
          </w:tcPr>
          <w:p w14:paraId="7617FAA1">
            <w:pPr>
              <w:adjustRightInd w:val="0"/>
              <w:snapToGrid w:val="0"/>
              <w:rPr>
                <w:rFonts w:ascii="宋体" w:hAnsi="宋体"/>
                <w:szCs w:val="21"/>
              </w:rPr>
            </w:pPr>
            <w:r>
              <w:rPr>
                <w:rFonts w:hint="eastAsia" w:ascii="宋体" w:hAnsi="宋体"/>
                <w:szCs w:val="21"/>
              </w:rPr>
              <w:t>工业过程控制综合实训室</w:t>
            </w:r>
          </w:p>
        </w:tc>
        <w:tc>
          <w:tcPr>
            <w:tcW w:w="1711" w:type="pct"/>
            <w:vAlign w:val="center"/>
          </w:tcPr>
          <w:p w14:paraId="51B7BF41">
            <w:pPr>
              <w:adjustRightInd w:val="0"/>
              <w:snapToGrid w:val="0"/>
              <w:jc w:val="left"/>
              <w:rPr>
                <w:rFonts w:ascii="宋体" w:hAnsi="宋体"/>
                <w:szCs w:val="21"/>
              </w:rPr>
            </w:pPr>
            <w:r>
              <w:rPr>
                <w:rFonts w:hint="eastAsia" w:ascii="宋体" w:hAnsi="宋体"/>
                <w:szCs w:val="21"/>
              </w:rPr>
              <w:t>1.一套模拟聚丙烯生产的流程工艺装置（</w:t>
            </w:r>
            <w:r>
              <w:rPr>
                <w:rFonts w:ascii="宋体" w:hAnsi="宋体"/>
                <w:szCs w:val="21"/>
              </w:rPr>
              <w:t>3</w:t>
            </w:r>
            <w:r>
              <w:rPr>
                <w:rFonts w:hint="eastAsia" w:ascii="宋体" w:hAnsi="宋体"/>
                <w:szCs w:val="21"/>
              </w:rPr>
              <w:t>段工艺）</w:t>
            </w:r>
          </w:p>
          <w:p w14:paraId="316CB18A">
            <w:pPr>
              <w:adjustRightInd w:val="0"/>
              <w:snapToGrid w:val="0"/>
              <w:jc w:val="left"/>
              <w:rPr>
                <w:rFonts w:ascii="宋体" w:hAnsi="宋体"/>
                <w:szCs w:val="21"/>
              </w:rPr>
            </w:pPr>
            <w:r>
              <w:rPr>
                <w:rFonts w:hint="eastAsia" w:ascii="宋体" w:hAnsi="宋体"/>
                <w:szCs w:val="21"/>
              </w:rPr>
              <w:t>2.</w:t>
            </w:r>
            <w:r>
              <w:rPr>
                <w:rFonts w:ascii="宋体" w:hAnsi="宋体"/>
                <w:szCs w:val="21"/>
              </w:rPr>
              <w:t>JX300</w:t>
            </w:r>
            <w:r>
              <w:rPr>
                <w:rFonts w:hint="eastAsia" w:ascii="宋体" w:hAnsi="宋体"/>
                <w:szCs w:val="21"/>
              </w:rPr>
              <w:t>、</w:t>
            </w:r>
            <w:r>
              <w:rPr>
                <w:rFonts w:ascii="宋体" w:hAnsi="宋体"/>
                <w:szCs w:val="21"/>
              </w:rPr>
              <w:t>ECS700</w:t>
            </w:r>
            <w:r>
              <w:rPr>
                <w:rFonts w:hint="eastAsia" w:ascii="宋体" w:hAnsi="宋体"/>
                <w:szCs w:val="21"/>
              </w:rPr>
              <w:t>、P</w:t>
            </w:r>
            <w:r>
              <w:rPr>
                <w:rFonts w:ascii="宋体" w:hAnsi="宋体"/>
                <w:szCs w:val="21"/>
              </w:rPr>
              <w:t>LC300</w:t>
            </w:r>
            <w:r>
              <w:rPr>
                <w:rFonts w:hint="eastAsia" w:ascii="宋体" w:hAnsi="宋体"/>
                <w:szCs w:val="21"/>
              </w:rPr>
              <w:t>、</w:t>
            </w:r>
            <w:r>
              <w:rPr>
                <w:rFonts w:ascii="宋体" w:hAnsi="宋体"/>
                <w:szCs w:val="21"/>
              </w:rPr>
              <w:t>TCS900</w:t>
            </w:r>
            <w:r>
              <w:rPr>
                <w:rFonts w:hint="eastAsia" w:ascii="宋体" w:hAnsi="宋体"/>
                <w:szCs w:val="21"/>
              </w:rPr>
              <w:t>控制装置</w:t>
            </w:r>
          </w:p>
          <w:p w14:paraId="4CDF0970">
            <w:pPr>
              <w:adjustRightInd w:val="0"/>
              <w:snapToGrid w:val="0"/>
              <w:jc w:val="left"/>
              <w:rPr>
                <w:rFonts w:ascii="宋体" w:hAnsi="宋体"/>
                <w:szCs w:val="21"/>
              </w:rPr>
            </w:pPr>
            <w:r>
              <w:rPr>
                <w:rFonts w:hint="eastAsia" w:ascii="宋体" w:hAnsi="宋体"/>
                <w:szCs w:val="21"/>
              </w:rPr>
              <w:t>3.现场检测智能仪表、无线仪表、各种阀</w:t>
            </w:r>
          </w:p>
        </w:tc>
        <w:tc>
          <w:tcPr>
            <w:tcW w:w="590" w:type="pct"/>
            <w:vAlign w:val="center"/>
          </w:tcPr>
          <w:p w14:paraId="2700CB62">
            <w:pPr>
              <w:adjustRightInd w:val="0"/>
              <w:snapToGrid w:val="0"/>
              <w:jc w:val="center"/>
              <w:rPr>
                <w:rFonts w:ascii="宋体" w:hAnsi="宋体"/>
                <w:szCs w:val="21"/>
              </w:rPr>
            </w:pPr>
            <w:r>
              <w:rPr>
                <w:rFonts w:ascii="宋体" w:hAnsi="宋体"/>
                <w:szCs w:val="21"/>
              </w:rPr>
              <w:t>240</w:t>
            </w:r>
          </w:p>
        </w:tc>
        <w:tc>
          <w:tcPr>
            <w:tcW w:w="1563" w:type="pct"/>
            <w:vAlign w:val="center"/>
          </w:tcPr>
          <w:p w14:paraId="06C4C133">
            <w:pPr>
              <w:adjustRightInd w:val="0"/>
              <w:snapToGrid w:val="0"/>
              <w:rPr>
                <w:rFonts w:ascii="宋体" w:hAnsi="宋体"/>
                <w:szCs w:val="21"/>
              </w:rPr>
            </w:pPr>
            <w:r>
              <w:rPr>
                <w:rFonts w:hint="eastAsia" w:ascii="宋体" w:hAnsi="宋体"/>
                <w:szCs w:val="21"/>
              </w:rPr>
              <w:t>将围绕原料的调和、配比与产品存储工艺展开，可实现仪表拆装实训、自动化仪表综合实训、总线控制实训。</w:t>
            </w:r>
          </w:p>
        </w:tc>
      </w:tr>
    </w:tbl>
    <w:p w14:paraId="4DD475B4">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3.教学资源基本要求</w:t>
      </w:r>
    </w:p>
    <w:p w14:paraId="5DDB9723">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（1）基本教学资源：</w:t>
      </w:r>
    </w:p>
    <w:p w14:paraId="32989325">
      <w:pPr>
        <w:adjustRightInd w:val="0"/>
        <w:snapToGrid w:val="0"/>
        <w:spacing w:line="360" w:lineRule="auto"/>
        <w:ind w:firstLine="420"/>
        <w:rPr>
          <w:rFonts w:ascii="Times New Roman" w:hAnsi="Times New Roman" w:cs="Times New Roman"/>
          <w:sz w:val="24"/>
        </w:rPr>
      </w:pPr>
      <w:r>
        <w:rPr>
          <w:rFonts w:ascii="Times New Roman" w:hAnsi="Times New Roman" w:cs="Times New Roman"/>
          <w:sz w:val="24"/>
        </w:rPr>
        <w:t>教材：选用或编写体现工作过程导向的教材，内容涵盖典型工作任务、仪表工岗位操作规程、职业资格考证要求，融入企业真实案例、新技术新工艺及大量实践操作内容（如仪表校验流程、故障处理步骤），图文并茂、表达精炼准确；</w:t>
      </w:r>
    </w:p>
    <w:p w14:paraId="0BDCECFF">
      <w:pPr>
        <w:adjustRightInd w:val="0"/>
        <w:snapToGrid w:val="0"/>
        <w:spacing w:line="360" w:lineRule="auto"/>
        <w:ind w:firstLine="420"/>
        <w:rPr>
          <w:rFonts w:ascii="Times New Roman" w:hAnsi="Times New Roman" w:cs="Times New Roman"/>
          <w:sz w:val="24"/>
        </w:rPr>
      </w:pPr>
      <w:r>
        <w:rPr>
          <w:rFonts w:ascii="Times New Roman" w:hAnsi="Times New Roman" w:cs="Times New Roman"/>
          <w:sz w:val="24"/>
        </w:rPr>
        <w:t>实训资料：专业教师与企业技术专家共同开发的校内实训指导书、实训教材、企业工作任务单。</w:t>
      </w:r>
    </w:p>
    <w:p w14:paraId="6CC52D77">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（2）数字教学资源：</w:t>
      </w:r>
    </w:p>
    <w:p w14:paraId="48050373">
      <w:pPr>
        <w:adjustRightInd w:val="0"/>
        <w:snapToGrid w:val="0"/>
        <w:spacing w:line="360" w:lineRule="auto"/>
        <w:ind w:firstLine="420"/>
        <w:rPr>
          <w:rFonts w:ascii="Times New Roman" w:hAnsi="Times New Roman" w:cs="Times New Roman"/>
          <w:sz w:val="24"/>
        </w:rPr>
      </w:pPr>
      <w:bookmarkStart w:id="61" w:name="OLE_LINK225"/>
      <w:bookmarkStart w:id="62" w:name="OLE_LINK224"/>
      <w:r>
        <w:rPr>
          <w:rFonts w:ascii="Times New Roman" w:hAnsi="Times New Roman" w:cs="Times New Roman"/>
          <w:sz w:val="24"/>
        </w:rPr>
        <w:t>网络平台资源：将本课程教学资源上线</w:t>
      </w:r>
      <w:r>
        <w:rPr>
          <w:rFonts w:hint="eastAsia" w:ascii="Times New Roman" w:hAnsi="Times New Roman" w:cs="Times New Roman"/>
          <w:sz w:val="24"/>
          <w:lang w:val="en-US" w:eastAsia="zh-CN"/>
        </w:rPr>
        <w:t>网络</w:t>
      </w:r>
      <w:r>
        <w:rPr>
          <w:rFonts w:ascii="Times New Roman" w:hAnsi="Times New Roman" w:cs="Times New Roman"/>
          <w:sz w:val="24"/>
        </w:rPr>
        <w:t>平台，实现在线测试、作业布置、网上答疑等功能；</w:t>
      </w:r>
    </w:p>
    <w:p w14:paraId="066BDA1E">
      <w:pPr>
        <w:adjustRightInd w:val="0"/>
        <w:snapToGrid w:val="0"/>
        <w:spacing w:line="360" w:lineRule="auto"/>
        <w:ind w:firstLine="420"/>
        <w:rPr>
          <w:rFonts w:ascii="Times New Roman" w:hAnsi="Times New Roman" w:cs="Times New Roman"/>
          <w:sz w:val="24"/>
        </w:rPr>
      </w:pPr>
      <w:r>
        <w:rPr>
          <w:rFonts w:ascii="Times New Roman" w:hAnsi="Times New Roman" w:cs="Times New Roman"/>
          <w:sz w:val="24"/>
        </w:rPr>
        <w:t>多媒体资源：制作内容丰富、实用性强的 PPT 课件（含难点重点的图片、动画演示），拍摄企业真实工况的仪表安装与维护视频（配合动画、解说解析技术细节）；</w:t>
      </w:r>
    </w:p>
    <w:p w14:paraId="45D9775F">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ascii="Times New Roman" w:hAnsi="Times New Roman" w:cs="Times New Roman"/>
          <w:sz w:val="24"/>
        </w:rPr>
      </w:pPr>
      <w:r>
        <w:rPr>
          <w:rFonts w:ascii="Times New Roman" w:hAnsi="Times New Roman" w:cs="Times New Roman"/>
          <w:sz w:val="24"/>
        </w:rPr>
        <w:t>拓展资源：鼓励学生利用互联网查询先进测量方法和仪表资讯，了解行业发展动向，拓宽知识面。</w:t>
      </w:r>
      <w:bookmarkEnd w:id="61"/>
      <w:bookmarkEnd w:id="62"/>
      <w:r>
        <w:rPr>
          <w:rFonts w:ascii="Times New Roman" w:hAnsi="Times New Roman" w:cs="Times New Roman"/>
          <w:sz w:val="24"/>
        </w:rPr>
        <w:br w:type="textWrapping"/>
      </w:r>
    </w:p>
    <w:p w14:paraId="2368CCFB">
      <w:pPr>
        <w:rPr>
          <w:rFonts w:ascii="Times New Roman" w:hAnsi="Times New Roman" w:cs="Times New Roman"/>
          <w:sz w:val="24"/>
        </w:rPr>
      </w:pPr>
      <w:r>
        <w:rPr>
          <w:rFonts w:ascii="Times New Roman" w:hAnsi="Times New Roman" w:cs="Times New Roman"/>
          <w:sz w:val="24"/>
        </w:rPr>
        <w:br w:type="page"/>
      </w:r>
    </w:p>
    <w:p w14:paraId="7A89460B">
      <w:pPr>
        <w:pStyle w:val="2"/>
        <w:bidi w:val="0"/>
      </w:pPr>
      <w:bookmarkStart w:id="63" w:name="_Toc29952"/>
      <w:bookmarkStart w:id="64" w:name="_Toc31455"/>
      <w:r>
        <w:rPr>
          <w:rFonts w:hint="eastAsia"/>
        </w:rPr>
        <w:t>《环境工程原理》课程标准</w:t>
      </w:r>
      <w:bookmarkEnd w:id="63"/>
      <w:bookmarkEnd w:id="64"/>
    </w:p>
    <w:p w14:paraId="464D9FC3">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509"/>
        <w:gridCol w:w="1681"/>
        <w:gridCol w:w="1105"/>
        <w:gridCol w:w="1054"/>
        <w:gridCol w:w="3295"/>
      </w:tblGrid>
      <w:tr w14:paraId="6C07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0778B73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056EEF01">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环境工程原理</w:t>
            </w:r>
          </w:p>
        </w:tc>
        <w:tc>
          <w:tcPr>
            <w:tcW w:w="535" w:type="pct"/>
            <w:tcBorders>
              <w:top w:val="single" w:color="auto" w:sz="4" w:space="0"/>
              <w:left w:val="single" w:color="auto" w:sz="4" w:space="0"/>
              <w:bottom w:val="single" w:color="auto" w:sz="4" w:space="0"/>
              <w:right w:val="single" w:color="auto" w:sz="4" w:space="0"/>
            </w:tcBorders>
            <w:vAlign w:val="center"/>
          </w:tcPr>
          <w:p w14:paraId="2785BC5E">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1" w:type="pct"/>
            <w:tcBorders>
              <w:top w:val="single" w:color="auto" w:sz="4" w:space="0"/>
              <w:left w:val="single" w:color="auto" w:sz="4" w:space="0"/>
              <w:bottom w:val="single" w:color="auto" w:sz="4" w:space="0"/>
              <w:right w:val="single" w:color="auto" w:sz="4" w:space="0"/>
            </w:tcBorders>
            <w:vAlign w:val="center"/>
          </w:tcPr>
          <w:p w14:paraId="0A888F18">
            <w:pPr>
              <w:pStyle w:val="16"/>
              <w:spacing w:before="0" w:beforeAutospacing="0" w:after="0" w:afterAutospacing="0"/>
              <w:ind w:right="-145"/>
              <w:jc w:val="center"/>
              <w:rPr>
                <w:rFonts w:hint="eastAsia" w:ascii="宋体" w:hAnsi="宋体" w:eastAsia="宋体"/>
                <w:color w:val="FF0000"/>
                <w:sz w:val="21"/>
                <w:szCs w:val="21"/>
              </w:rPr>
            </w:pPr>
            <w:r>
              <w:rPr>
                <w:rFonts w:ascii="宋体" w:hAnsi="宋体" w:eastAsia="宋体"/>
                <w:color w:val="000000" w:themeColor="text1"/>
                <w:sz w:val="21"/>
                <w:szCs w:val="21"/>
                <w14:textFill>
                  <w14:solidFill>
                    <w14:schemeClr w14:val="tx1"/>
                  </w14:solidFill>
                </w14:textFill>
              </w:rPr>
              <w:t>yhhj23014</w:t>
            </w:r>
          </w:p>
        </w:tc>
      </w:tr>
      <w:tr w14:paraId="3793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6D75994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766" w:type="pct"/>
            <w:tcBorders>
              <w:top w:val="single" w:color="auto" w:sz="4" w:space="0"/>
              <w:left w:val="single" w:color="auto" w:sz="4" w:space="0"/>
              <w:bottom w:val="single" w:color="auto" w:sz="4" w:space="0"/>
              <w:right w:val="single" w:color="auto" w:sz="4" w:space="0"/>
            </w:tcBorders>
          </w:tcPr>
          <w:p w14:paraId="2E2148C8">
            <w:pPr>
              <w:jc w:val="center"/>
            </w:pPr>
            <w:r>
              <w:rPr>
                <w:rFonts w:hint="eastAsia"/>
              </w:rPr>
              <w:t>64学时</w:t>
            </w:r>
          </w:p>
        </w:tc>
        <w:tc>
          <w:tcPr>
            <w:tcW w:w="853" w:type="pct"/>
            <w:tcBorders>
              <w:top w:val="single" w:color="auto" w:sz="4" w:space="0"/>
              <w:left w:val="single" w:color="auto" w:sz="4" w:space="0"/>
              <w:bottom w:val="single" w:color="auto" w:sz="4" w:space="0"/>
              <w:right w:val="single" w:color="auto" w:sz="4" w:space="0"/>
            </w:tcBorders>
          </w:tcPr>
          <w:p w14:paraId="0F80288A">
            <w:r>
              <w:rPr>
                <w:rFonts w:hint="eastAsia" w:ascii="宋体" w:hAnsi="宋体" w:eastAsia="宋体" w:cs="Arial Unicode MS"/>
                <w:b/>
                <w:bCs/>
                <w:kern w:val="0"/>
                <w:szCs w:val="21"/>
              </w:rPr>
              <w:t>其中实践学时</w:t>
            </w:r>
          </w:p>
        </w:tc>
        <w:tc>
          <w:tcPr>
            <w:tcW w:w="560" w:type="pct"/>
            <w:tcBorders>
              <w:top w:val="single" w:color="auto" w:sz="4" w:space="0"/>
              <w:left w:val="single" w:color="auto" w:sz="4" w:space="0"/>
              <w:bottom w:val="single" w:color="auto" w:sz="4" w:space="0"/>
              <w:right w:val="single" w:color="auto" w:sz="4" w:space="0"/>
            </w:tcBorders>
          </w:tcPr>
          <w:p w14:paraId="6DA4D437">
            <w:pPr>
              <w:jc w:val="center"/>
            </w:pPr>
            <w:r>
              <w:rPr>
                <w:rFonts w:hint="eastAsia"/>
              </w:rPr>
              <w:t>0学时</w:t>
            </w:r>
          </w:p>
        </w:tc>
        <w:tc>
          <w:tcPr>
            <w:tcW w:w="535" w:type="pct"/>
            <w:tcBorders>
              <w:top w:val="single" w:color="auto" w:sz="4" w:space="0"/>
              <w:left w:val="single" w:color="auto" w:sz="4" w:space="0"/>
              <w:bottom w:val="single" w:color="auto" w:sz="4" w:space="0"/>
              <w:right w:val="single" w:color="auto" w:sz="4" w:space="0"/>
            </w:tcBorders>
            <w:vAlign w:val="center"/>
          </w:tcPr>
          <w:p w14:paraId="0D6FF89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1" w:type="pct"/>
            <w:tcBorders>
              <w:top w:val="single" w:color="auto" w:sz="4" w:space="0"/>
              <w:left w:val="single" w:color="auto" w:sz="4" w:space="0"/>
              <w:bottom w:val="single" w:color="auto" w:sz="4" w:space="0"/>
              <w:right w:val="single" w:color="auto" w:sz="4" w:space="0"/>
            </w:tcBorders>
            <w:vAlign w:val="center"/>
          </w:tcPr>
          <w:p w14:paraId="2D34D167">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1D6A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196DA89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1809FFB0">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环境工程技术</w:t>
            </w:r>
          </w:p>
        </w:tc>
      </w:tr>
      <w:tr w14:paraId="761E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41B876C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1049D6A4">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w:t>
            </w:r>
            <w:r>
              <w:rPr>
                <w:rFonts w:hint="eastAsia"/>
                <w:lang w:eastAsia="zh-CN"/>
              </w:rPr>
              <w:t>☑</w:t>
            </w:r>
            <w:r>
              <w:rPr>
                <w:rFonts w:hint="eastAsia"/>
              </w:rPr>
              <w:t>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01C5007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1" w:type="pct"/>
            <w:tcBorders>
              <w:top w:val="single" w:color="auto" w:sz="4" w:space="0"/>
              <w:left w:val="single" w:color="auto" w:sz="4" w:space="0"/>
              <w:bottom w:val="single" w:color="auto" w:sz="4" w:space="0"/>
              <w:right w:val="single" w:color="auto" w:sz="4" w:space="0"/>
            </w:tcBorders>
            <w:vAlign w:val="center"/>
          </w:tcPr>
          <w:p w14:paraId="17F82D50">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67C3343C">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3FE0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58A05E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528A0E6C">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水污染控制工程、固体废物处置利用</w:t>
            </w:r>
          </w:p>
        </w:tc>
      </w:tr>
      <w:tr w14:paraId="26D7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4B37359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1F1C7910">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大气污染控制工程</w:t>
            </w:r>
          </w:p>
        </w:tc>
      </w:tr>
      <w:tr w14:paraId="6DDE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5C173F5C">
            <w:pPr>
              <w:jc w:val="center"/>
              <w:rPr>
                <w:b/>
              </w:rPr>
            </w:pPr>
            <w:r>
              <w:rPr>
                <w:rFonts w:hint="eastAsia" w:ascii="Arial" w:hAnsi="Arial" w:eastAsia="宋体" w:cs="Arial"/>
                <w:b/>
              </w:rPr>
              <w:t>选用</w:t>
            </w:r>
            <w:r>
              <w:rPr>
                <w:rFonts w:ascii="Arial" w:hAnsi="Arial" w:eastAsia="宋体" w:cs="Arial"/>
                <w:b/>
              </w:rPr>
              <w:t>教材</w:t>
            </w:r>
          </w:p>
        </w:tc>
        <w:tc>
          <w:tcPr>
            <w:tcW w:w="4387" w:type="pct"/>
            <w:gridSpan w:val="5"/>
            <w:tcBorders>
              <w:top w:val="single" w:color="auto" w:sz="4" w:space="0"/>
              <w:left w:val="single" w:color="auto" w:sz="4" w:space="0"/>
              <w:right w:val="single" w:color="auto" w:sz="4" w:space="0"/>
            </w:tcBorders>
          </w:tcPr>
          <w:p w14:paraId="55CA20BE">
            <w:pPr>
              <w:rPr>
                <w:rFonts w:ascii="Arial" w:hAnsi="Arial" w:eastAsia="宋体" w:cs="Arial"/>
              </w:rPr>
            </w:pPr>
            <w:r>
              <w:rPr>
                <w:rFonts w:ascii="Arial" w:hAnsi="Arial" w:eastAsia="宋体" w:cs="Arial"/>
              </w:rPr>
              <w:t>《</w:t>
            </w:r>
            <w:r>
              <w:rPr>
                <w:rFonts w:hint="eastAsia" w:ascii="Arial" w:hAnsi="Arial" w:eastAsia="宋体" w:cs="Arial"/>
                <w:lang w:val="en-US" w:eastAsia="zh-CN"/>
              </w:rPr>
              <w:t>化工工艺基础</w:t>
            </w:r>
            <w:r>
              <w:rPr>
                <w:rFonts w:ascii="Arial" w:hAnsi="Arial" w:eastAsia="宋体" w:cs="Arial"/>
              </w:rPr>
              <w:t>》（</w:t>
            </w:r>
            <w:r>
              <w:rPr>
                <w:rFonts w:hint="eastAsia" w:ascii="Arial" w:hAnsi="Arial" w:eastAsia="宋体" w:cs="Arial"/>
                <w:lang w:val="en-US" w:eastAsia="zh-CN"/>
              </w:rPr>
              <w:t>王伟武，王亮，化学工业出版社</w:t>
            </w:r>
            <w:r>
              <w:rPr>
                <w:rFonts w:hint="eastAsia" w:ascii="Arial" w:hAnsi="Arial" w:eastAsia="宋体" w:cs="Arial"/>
              </w:rPr>
              <w:t>，</w:t>
            </w:r>
            <w:r>
              <w:rPr>
                <w:rFonts w:hint="eastAsia" w:ascii="Arial" w:hAnsi="Arial" w:eastAsia="宋体" w:cs="Arial"/>
                <w:lang w:val="en-US" w:eastAsia="zh-CN"/>
              </w:rPr>
              <w:t>2019年8月</w:t>
            </w:r>
            <w:r>
              <w:rPr>
                <w:rFonts w:hint="eastAsia" w:ascii="Arial" w:hAnsi="Arial" w:eastAsia="宋体" w:cs="Arial"/>
              </w:rPr>
              <w:t>，ISBN号</w:t>
            </w:r>
            <w:r>
              <w:rPr>
                <w:rFonts w:hint="eastAsia" w:ascii="Arial" w:hAnsi="Arial" w:eastAsia="宋体" w:cs="Arial"/>
                <w:lang w:eastAsia="zh-CN"/>
              </w:rPr>
              <w:t>：</w:t>
            </w:r>
            <w:r>
              <w:rPr>
                <w:rFonts w:hint="eastAsia" w:ascii="Arial" w:hAnsi="Arial" w:eastAsia="宋体" w:cs="Arial"/>
                <w:lang w:val="en-US" w:eastAsia="zh-CN"/>
              </w:rPr>
              <w:t>978-7-122-34358-1</w:t>
            </w:r>
            <w:r>
              <w:rPr>
                <w:rFonts w:ascii="Arial" w:hAnsi="Arial" w:eastAsia="宋体" w:cs="Arial"/>
              </w:rPr>
              <w:t>)</w:t>
            </w:r>
          </w:p>
        </w:tc>
      </w:tr>
      <w:tr w14:paraId="5A51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698D3A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3722D991">
            <w:pPr>
              <w:widowControl/>
              <w:jc w:val="center"/>
              <w:rPr>
                <w:rFonts w:hint="eastAsia" w:eastAsiaTheme="minorEastAsia"/>
                <w:lang w:val="en-US" w:eastAsia="zh-CN"/>
              </w:rPr>
            </w:pPr>
            <w:r>
              <w:rPr>
                <w:rFonts w:hint="eastAsia"/>
                <w:lang w:val="en-US" w:eastAsia="zh-CN"/>
              </w:rPr>
              <w:t>陈荣桓</w:t>
            </w:r>
          </w:p>
        </w:tc>
        <w:tc>
          <w:tcPr>
            <w:tcW w:w="535" w:type="pct"/>
            <w:tcBorders>
              <w:top w:val="single" w:color="auto" w:sz="4" w:space="0"/>
              <w:left w:val="single" w:color="auto" w:sz="4" w:space="0"/>
              <w:bottom w:val="single" w:color="auto" w:sz="4" w:space="0"/>
              <w:right w:val="single" w:color="auto" w:sz="4" w:space="0"/>
            </w:tcBorders>
            <w:vAlign w:val="center"/>
          </w:tcPr>
          <w:p w14:paraId="028402B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1" w:type="pct"/>
            <w:tcBorders>
              <w:top w:val="single" w:color="auto" w:sz="4" w:space="0"/>
              <w:left w:val="single" w:color="auto" w:sz="4" w:space="0"/>
              <w:bottom w:val="single" w:color="auto" w:sz="4" w:space="0"/>
              <w:right w:val="single" w:color="auto" w:sz="4" w:space="0"/>
            </w:tcBorders>
            <w:vAlign w:val="center"/>
          </w:tcPr>
          <w:p w14:paraId="2163760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7</w:t>
            </w:r>
            <w:r>
              <w:rPr>
                <w:rFonts w:hint="eastAsia" w:ascii="宋体" w:hAnsi="宋体" w:eastAsia="宋体"/>
                <w:color w:val="auto"/>
                <w:sz w:val="21"/>
                <w:szCs w:val="21"/>
              </w:rPr>
              <w:t>月</w:t>
            </w:r>
          </w:p>
        </w:tc>
      </w:tr>
      <w:tr w14:paraId="144E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5DC6AC3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0DAEC281">
            <w:pPr>
              <w:widowControl/>
              <w:jc w:val="center"/>
              <w:rPr>
                <w:rFonts w:hint="eastAsia" w:eastAsiaTheme="minorEastAsia"/>
                <w:lang w:val="en-US" w:eastAsia="zh-CN"/>
              </w:rPr>
            </w:pPr>
            <w:r>
              <w:rPr>
                <w:rFonts w:hint="eastAsia"/>
                <w:lang w:val="en-US" w:eastAsia="zh-CN"/>
              </w:rPr>
              <w:t>季宏祥</w:t>
            </w:r>
          </w:p>
        </w:tc>
        <w:tc>
          <w:tcPr>
            <w:tcW w:w="535" w:type="pct"/>
            <w:tcBorders>
              <w:top w:val="single" w:color="auto" w:sz="4" w:space="0"/>
              <w:left w:val="single" w:color="auto" w:sz="4" w:space="0"/>
              <w:bottom w:val="single" w:color="auto" w:sz="4" w:space="0"/>
              <w:right w:val="single" w:color="auto" w:sz="4" w:space="0"/>
            </w:tcBorders>
            <w:vAlign w:val="center"/>
          </w:tcPr>
          <w:p w14:paraId="50A1F5E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1" w:type="pct"/>
            <w:tcBorders>
              <w:top w:val="single" w:color="auto" w:sz="4" w:space="0"/>
              <w:left w:val="single" w:color="auto" w:sz="4" w:space="0"/>
              <w:bottom w:val="single" w:color="auto" w:sz="4" w:space="0"/>
              <w:right w:val="single" w:color="auto" w:sz="4" w:space="0"/>
            </w:tcBorders>
            <w:vAlign w:val="center"/>
          </w:tcPr>
          <w:p w14:paraId="6679D552">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8</w:t>
            </w:r>
            <w:r>
              <w:rPr>
                <w:rFonts w:hint="eastAsia" w:ascii="宋体" w:hAnsi="宋体" w:eastAsia="宋体"/>
                <w:color w:val="auto"/>
                <w:sz w:val="21"/>
                <w:szCs w:val="21"/>
              </w:rPr>
              <w:t>月</w:t>
            </w:r>
          </w:p>
        </w:tc>
      </w:tr>
    </w:tbl>
    <w:p w14:paraId="403505D8">
      <w:pPr>
        <w:adjustRightInd w:val="0"/>
        <w:snapToGrid w:val="0"/>
        <w:jc w:val="left"/>
        <w:rPr>
          <w:rFonts w:hint="eastAsia" w:ascii="黑体" w:hAnsi="宋体" w:eastAsia="黑体"/>
          <w:szCs w:val="21"/>
        </w:rPr>
      </w:pPr>
    </w:p>
    <w:p w14:paraId="122CE990">
      <w:pPr>
        <w:pStyle w:val="3"/>
        <w:bidi w:val="0"/>
        <w:rPr>
          <w:rFonts w:hint="eastAsia"/>
        </w:rPr>
      </w:pPr>
      <w:r>
        <w:rPr>
          <w:rFonts w:hint="eastAsia"/>
        </w:rPr>
        <w:t>二、课程定位</w:t>
      </w:r>
    </w:p>
    <w:p w14:paraId="45E8E0A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本课程是环境工程技术专业必修的一门专业核心课程，是在化工单元操作基础上开设的一门理论的课程，对接专业人才培养目标，面向环保工程师工作岗位，培养学生具备严谨务实的工程伦理素养</w:t>
      </w:r>
      <w:r>
        <w:rPr>
          <w:rFonts w:hint="eastAsia" w:asciiTheme="minorEastAsia" w:hAnsiTheme="minorEastAsia" w:cstheme="minorEastAsia"/>
          <w:sz w:val="24"/>
          <w:lang w:eastAsia="zh-CN"/>
        </w:rPr>
        <w:t>、具备绿色发展的责任意识、具备精益求精的工匠精神</w:t>
      </w:r>
      <w:r>
        <w:rPr>
          <w:rFonts w:hint="eastAsia" w:asciiTheme="minorEastAsia" w:hAnsiTheme="minorEastAsia" w:cstheme="minorEastAsia"/>
          <w:sz w:val="24"/>
        </w:rPr>
        <w:t>，具备环境工程工艺的分析与设计能力</w:t>
      </w:r>
      <w:r>
        <w:rPr>
          <w:rFonts w:hint="eastAsia" w:asciiTheme="minorEastAsia" w:hAnsiTheme="minorEastAsia" w:cstheme="minorEastAsia"/>
          <w:sz w:val="24"/>
          <w:lang w:eastAsia="zh-CN"/>
        </w:rPr>
        <w:t>、环保设备的操作与调控能力、污染控制技术的优化与创新</w:t>
      </w:r>
      <w:r>
        <w:rPr>
          <w:rFonts w:hint="eastAsia" w:asciiTheme="minorEastAsia" w:hAnsiTheme="minorEastAsia" w:cstheme="minorEastAsia"/>
          <w:sz w:val="24"/>
        </w:rPr>
        <w:t>能力，为后续大气污染控制工程课程学习奠定基础的课程。同时，将课程思政内容融入课程核心内容体系，帮助学生树立正确的世界观、人生观、价值观。</w:t>
      </w:r>
    </w:p>
    <w:p w14:paraId="7A3692D5">
      <w:pPr>
        <w:pStyle w:val="3"/>
        <w:bidi w:val="0"/>
        <w:rPr>
          <w:rFonts w:hint="eastAsia"/>
        </w:rPr>
      </w:pPr>
      <w:r>
        <w:rPr>
          <w:rFonts w:hint="eastAsia"/>
        </w:rPr>
        <w:t>三、课程设计思路</w:t>
      </w:r>
    </w:p>
    <w:p w14:paraId="6B46F5C6">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一、课程定位锚定：明确 “三大核心导向”</w:t>
      </w:r>
    </w:p>
    <w:p w14:paraId="1C4FA3C5">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课程设计前先明确核心定位，避免内容 “泛化”或“偏理论化”：</w:t>
      </w:r>
    </w:p>
    <w:p w14:paraId="408B2577">
      <w:pPr>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1.能力导向：聚焦 “工程思维、量化计算、实践应用” 三大核心能力，所有教学内容围绕 “能解决什么问题、能完成什么任务” 展开（如 “学完流体流动，能独立完成管路设计与泵选型计算”）；</w:t>
      </w:r>
    </w:p>
    <w:p w14:paraId="6137A1FA">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2.行业适配导向：紧密对接环保工程行业需求（如石化废水处理、VOCs 治理、市政污水处理）和注册环保工程师考试要求，确保知识体系“有用、能用、够用”；</w:t>
      </w:r>
    </w:p>
    <w:p w14:paraId="18B338EB">
      <w:pPr>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3.衔接贯通导向：上承高等数学、物理化学、流体力学等基础课，下接水污染控制工程、大气污染控制工程、环境工程设计等专业课，搭建 “基础理论→工程原理→专业应用”的无缝衔接桥梁。</w:t>
      </w:r>
    </w:p>
    <w:p w14:paraId="6DC94A6F">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二、教学方法设计：“多元化+互动式”强化能力落地</w:t>
      </w:r>
    </w:p>
    <w:p w14:paraId="5E3983A0">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1、理论教学：从 “讲授”到“引导”，培养工程思维</w:t>
      </w:r>
    </w:p>
    <w:p w14:paraId="5F7B8257">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采用“案例导入法”：每章节开篇用真实工程案例（如“某污水厂曝气池处理效率不达标，如何分析原因？”）引出核心知识点，激发学习动力；</w:t>
      </w:r>
    </w:p>
    <w:p w14:paraId="20442F0E">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采用“问题链教学法”：围绕知识点设计递进式问题（如“为什么反应器体积设计需要结合反应动力学？→不同反应级数对反应器选型有何影响？→非理想流动如何修正设计参数？”），引导学生主动思考；</w:t>
      </w:r>
    </w:p>
    <w:p w14:paraId="72CDF1B1">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采用“可视化教学”：通过动画（如流体流动状态、传质过程）、仿真软件（如 FLUENT 模拟流体流动）、实物模型（如泵、反应器结构），将抽象原理具象化（尤其适合流体力学、传质等难理解章节）。</w:t>
      </w:r>
    </w:p>
    <w:p w14:paraId="61BE09B0">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2、计算教学：从 “习题”到“工程任务”，强化量化能力</w:t>
      </w:r>
    </w:p>
    <w:p w14:paraId="52867E7A">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设计“分级计算任务”：基础级（单一公式应用，如伯努利方程计算）→进阶级（多公式整合，如管路设计+泵选型联合计算）→综合级（结合工程约束，如在投资预算限制下优化管路布局）；</w:t>
      </w:r>
    </w:p>
    <w:p w14:paraId="0CAEEA7C">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引入“工程计算工具”：不再局限于手工计算，要求学生用 Excel（数据拟合、公式计算）、MATLAB（动力学参数求解、反应器模拟）等工具完成计算任务，适配职场实际需求；</w:t>
      </w:r>
    </w:p>
    <w:p w14:paraId="2D665A8F">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设置“计算错题辨析”：收集学生常见计算错误（如单位不统一、边界条件忽略），通过案例分析讲解错误原因，强化工程计算的严谨性。</w:t>
      </w:r>
    </w:p>
    <w:p w14:paraId="4AACECAD">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3、实践教学：从 “验证性” 到 “设计性”，衔接工程实际</w:t>
      </w:r>
    </w:p>
    <w:p w14:paraId="670082AF">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实践教学占比不低于30%，分3个层次设计，确保“学完能做”：</w:t>
      </w:r>
    </w:p>
    <w:p w14:paraId="19A26B9D">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基础实验（验证性）：如流体阻力测定、传质系数测定、反应动力学实验，让学生通过实操验证理论公式，掌握实验数据处理方法；</w:t>
      </w:r>
    </w:p>
    <w:p w14:paraId="07071911">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设计性实训（综合性）：如“小型VOCs吸附处理系统设计”“污水生化反应器优化设计”，要求学生分组完成 “方案论证→参数计算→设备选型→图纸绘制→报告撰写”全流程任务，整合多模块知识；</w:t>
      </w:r>
    </w:p>
    <w:p w14:paraId="3659490A">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现场实践（沉浸式）：组织学生参观环保工程公司、污水处理厂、石化企业环保设施，现场观摩设备运行（如泵、换热器、反应器），邀请工程师讲解工程实际问题（如管路堵塞处理、反应器效率优化），让学生感受 “课堂知识如何落地”。</w:t>
      </w:r>
    </w:p>
    <w:p w14:paraId="1A53D063">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4、考核方式：从“单一考试”到“能力导向”，全面评价</w:t>
      </w:r>
    </w:p>
    <w:p w14:paraId="1C6E31F2">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采用“过程性考核+终结性考核” 相结合的方式，避免 “一考定终身”，重点考核能力而非死记硬背：</w:t>
      </w:r>
    </w:p>
    <w:p w14:paraId="4A7ECB6F">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过程性考核（占比50%）：包括实验报告（15%）、设计实训成果（20%）、课堂互动与作业（10%）、计算技能测试（5%）；</w:t>
      </w:r>
    </w:p>
    <w:p w14:paraId="7D4F35D7">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终结性考核（占比50%）：闭卷考试，侧重工程计算、案例分析、方案设计（如给出某化工废水水质，要求设计处理单元并计算关键参数），减少纯理论记忆题；</w:t>
      </w:r>
    </w:p>
    <w:p w14:paraId="6291A64E">
      <w:pPr>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附加分：鼓励学生参与环保工程设计竞赛、发表相关小论文或申请专利，体现创新能力评价。</w:t>
      </w:r>
    </w:p>
    <w:p w14:paraId="2FA4DF0E">
      <w:pPr>
        <w:pStyle w:val="3"/>
        <w:bidi w:val="0"/>
        <w:rPr>
          <w:rFonts w:hint="eastAsia"/>
        </w:rPr>
      </w:pPr>
      <w:r>
        <w:rPr>
          <w:rFonts w:hint="eastAsia"/>
        </w:rPr>
        <w:t>四、课程目标</w:t>
      </w:r>
    </w:p>
    <w:p w14:paraId="64A51D24">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2ACEEC8A">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1、掌握核心原理与公式</w:t>
      </w:r>
    </w:p>
    <w:p w14:paraId="5F5538F5">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理解流体流动与输送、热量传递、质量传递、反应动力学四大核心模块的本质机理（如流体机械能守恒、传质扩散规律、反应速率影响机制）；</w:t>
      </w:r>
    </w:p>
    <w:p w14:paraId="533F849F">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熟记并理解核心公式（伯努利方程、菲克定律、反应速率方程、反应器设计公式等），明确公式中各物理量的工程意义、单位换算及适用边界条件（如层流 / 湍流对流体阻力计算的影响）。</w:t>
      </w:r>
    </w:p>
    <w:p w14:paraId="644DF273">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2、掌握污染控制单元的原理与规律</w:t>
      </w:r>
    </w:p>
    <w:p w14:paraId="1D5B09A9">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解析沉降、过滤、吸附、吸收、催化、生化反应等典型污染控制单元的工作机制，明确各单元的技术特点、适用场景（如高浓度 VOCs 治理适配吸附 / 催化燃烧，低浓度废水处理适配生化反应）及性能评价指标（处理效率、能耗、占地面积等）；</w:t>
      </w:r>
    </w:p>
    <w:p w14:paraId="488E50BE">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建立“原理→参数→性能” 的关联逻辑（如通过传质系数优化吸附单元处理效率，通过反应级数选择反应器类型）。</w:t>
      </w:r>
    </w:p>
    <w:p w14:paraId="16BC5348">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3、熟悉工程设计与行业规范基础</w:t>
      </w:r>
    </w:p>
    <w:p w14:paraId="51D3A4DB">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了解流体输送设备（泵、风机）、传热设备（换热器）、传质设备（塔器）、反应器等核心设备的类型、结构及选型原则（如根据流量和扬程选择离心泵型号）；</w:t>
      </w:r>
    </w:p>
    <w:p w14:paraId="7F14AA9B">
      <w:pPr>
        <w:adjustRightInd w:val="0"/>
        <w:snapToGrid w:val="0"/>
        <w:spacing w:line="440" w:lineRule="exact"/>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掌握环境工程设计的基本流程（方案论证→参数计算→设备选型→图纸绘制），初步认知行业设计规范（如《城镇污水处理厂设计标准》《大气污染治理工程技术导则》）。</w:t>
      </w:r>
    </w:p>
    <w:p w14:paraId="64BE0AF7">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3DF6B24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1、核心能力：量化计算与建模能力（职场/考证刚需）</w:t>
      </w:r>
    </w:p>
    <w:p w14:paraId="3C22318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能独立完成环境工程关键场景的量化计算：</w:t>
      </w:r>
    </w:p>
    <w:p w14:paraId="06D2B27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流体流动：管路阻力计算、泵 / 风机选型与功率核算、流体输送系统优化；</w:t>
      </w:r>
    </w:p>
    <w:p w14:paraId="5C14DEA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传递过程：传热速率 / 传热面积计算、传质系数求解、吸附 / 吸收平衡与效率计算；</w:t>
      </w:r>
    </w:p>
    <w:p w14:paraId="27ADEC8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反应与反应器：反应动力学参数拟合、理想 / 非理想反应器体积 / 停留时间设计、反应转化率核算；</w:t>
      </w:r>
    </w:p>
    <w:p w14:paraId="5657E4A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污染控制单元：除尘器效率计算、沉降池设计参数优化、生化反应器负荷核算。</w:t>
      </w:r>
    </w:p>
    <w:p w14:paraId="04EC1DA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具备基础数学建模能力：能通过简化模型描述环境工程中的物理 / 化学 / 生物过程（如用一级反应动力学模型描述有机污染物降解），并运用 Excel、MATLAB 等工具进行数据拟合与模拟分析。</w:t>
      </w:r>
    </w:p>
    <w:p w14:paraId="71399B7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2、关键能力：工程设计与方案优化能力</w:t>
      </w:r>
    </w:p>
    <w:p w14:paraId="4A0D958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能综合多模块知识完成简单污染控制工程设计：</w:t>
      </w:r>
    </w:p>
    <w:p w14:paraId="062EDEA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例：基于 “流体流动 + 反应动力学” 设计小型污水生化反应器（确定类型、体积、水力参数）；结合 “传质原理 + 颗粒动力学” 选型工业废气处理设备（如根据粉尘粒径分布选择旋风除尘器）。</w:t>
      </w:r>
    </w:p>
    <w:p w14:paraId="4F1F4D8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能对现有技术方案进行初步优化：如通过调整反应器停留时间提升反应转化率，通过优化管路布局降低输送能耗，在投资预算约束下平衡处理效率与经济性。</w:t>
      </w:r>
    </w:p>
    <w:p w14:paraId="7EEE371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3、基础能力：问题分析与实践操作能力</w:t>
      </w:r>
    </w:p>
    <w:p w14:paraId="13C461A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能拆解工程实际问题的核心机理：如面对 “污水处理不达标”，可判断是传质效率不足、反应参数不匹配还是设备选型不当，并提出针对性解决方案；</w:t>
      </w:r>
    </w:p>
    <w:p w14:paraId="6FE2CD2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能完成基础实验操作：如流体阻力测定、传质系数测定、反应动力学实验，具备实验数据误差分析与结果解读能力；</w:t>
      </w:r>
    </w:p>
    <w:p w14:paraId="4A34F36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能熟练使用工程工具：如用 Excel 进行复杂计算与数据可视化，用 CAD 绘制简单管路 / 设备示意图，初步运用 Aspen Plus/FLUENT 等软件进行仿真模拟（进阶要求）。</w:t>
      </w:r>
    </w:p>
    <w:p w14:paraId="1202964F">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4596171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1、工程思维素养</w:t>
      </w:r>
    </w:p>
    <w:p w14:paraId="2A000A4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建立“现象→机理→量化→优化”的工程逻辑，摆脱单纯定性描述的思维模式，能从“技术可行性、经济合理性、环境安全性” 多维度分析问题；</w:t>
      </w:r>
    </w:p>
    <w:p w14:paraId="5E97C9A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具备系统思维：理解环境工程各单元的关联性（如预处理单元效果对后续生化反应的影响），能从整体系统角度设计方案。</w:t>
      </w:r>
    </w:p>
    <w:p w14:paraId="001F961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2、严谨求实与安全环保素养</w:t>
      </w:r>
    </w:p>
    <w:p w14:paraId="56CD86F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培养工程领域的严谨性：重视参数选择的合理性、计算过程的准确性（如反应器体积设计不足会导致处理不达标，过大则造成投资浪费）；</w:t>
      </w:r>
    </w:p>
    <w:p w14:paraId="63E58C2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强化安全环保意识：在设计与实践中兼顾技术效果与二次污染控制（如选择化学药剂时考虑毒性与可降解性），遵守行业安全规范（如管路设计避免泄漏风险）。</w:t>
      </w:r>
    </w:p>
    <w:p w14:paraId="5C443E9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3、创新与可持续发展素养</w:t>
      </w:r>
    </w:p>
    <w:p w14:paraId="41221FD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能基于核心原理提出技术改进思路：如通过优化传质结构提升反应器效率，结合新型材料改进吸附单元性能；</w:t>
      </w:r>
    </w:p>
    <w:p w14:paraId="5C63B0A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适配行业发展趋势：树立“低碳环保、智慧环保”理念，理解核心原理在双碳目标（如生物炭固碳、低碳反应器设计）、智慧监测与优化中的应用。</w:t>
      </w:r>
    </w:p>
    <w:p w14:paraId="1DA961F7">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2DF73B5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1.职业道德：树立“爱岗敬业、诚实守信、精益求精”的职业理念，遵守行业职业道德规范和岗位行为准则；​</w:t>
      </w:r>
    </w:p>
    <w:p w14:paraId="10DDEA4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2.工匠精神：培育“严谨细致、追求卓越、持之以恒”的工匠精神，杜绝敷衍了事、投机取巧的工作态度；​</w:t>
      </w:r>
    </w:p>
    <w:p w14:paraId="414426B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3.法治意识：增强法治观念，自觉遵守行业相关法律法规和规章制度，做到依法从业、合规操作；​</w:t>
      </w:r>
    </w:p>
    <w:p w14:paraId="78B6F9C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4.社会责任：强化“科技报国、服务社会”的责任担当，理解所学专业在国家发展、行业进步中的作用，树立为行业发展和社会建设贡献力量的信念；​</w:t>
      </w:r>
    </w:p>
    <w:p w14:paraId="5C212EC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5.家国情怀：结合行业发展历程和国家重大工程案例，激发民族自豪感和爱国热情，培养“强国有我”的使命意识；​</w:t>
      </w:r>
    </w:p>
    <w:p w14:paraId="50492EB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6.创新意识：鼓励突破思维定势，勇于探索新技术、新方法，培养敢为人先、勇于担当的创新精神；​</w:t>
      </w:r>
    </w:p>
    <w:p w14:paraId="4B57DE1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7.生态文明：树立绿色发展理念，在实践操作中注重节能减排、环境保护，践行生态责任。</w:t>
      </w:r>
    </w:p>
    <w:p w14:paraId="20718C99">
      <w:pPr>
        <w:pStyle w:val="3"/>
        <w:bidi w:val="0"/>
        <w:rPr>
          <w:rFonts w:hint="eastAsia"/>
        </w:rPr>
      </w:pPr>
      <w:r>
        <w:rPr>
          <w:rFonts w:hint="eastAsia"/>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1957"/>
        <w:gridCol w:w="1336"/>
        <w:gridCol w:w="1600"/>
        <w:gridCol w:w="2069"/>
        <w:gridCol w:w="1231"/>
      </w:tblGrid>
      <w:tr w14:paraId="11F4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41" w:type="pct"/>
            <w:vAlign w:val="center"/>
          </w:tcPr>
          <w:p w14:paraId="7A32F6E4">
            <w:pPr>
              <w:adjustRightInd w:val="0"/>
              <w:snapToGrid w:val="0"/>
              <w:jc w:val="both"/>
              <w:rPr>
                <w:rFonts w:hint="eastAsia" w:ascii="宋体" w:hAnsi="宋体" w:eastAsia="宋体" w:cs="宋体"/>
                <w:b/>
                <w:bCs/>
                <w:szCs w:val="21"/>
              </w:rPr>
            </w:pPr>
            <w:r>
              <w:rPr>
                <w:rFonts w:hint="eastAsia" w:ascii="宋体" w:hAnsi="宋体" w:eastAsia="宋体" w:cs="宋体"/>
                <w:b/>
                <w:bCs/>
                <w:szCs w:val="21"/>
              </w:rPr>
              <w:t>学习情境（章）</w:t>
            </w:r>
          </w:p>
        </w:tc>
        <w:tc>
          <w:tcPr>
            <w:tcW w:w="993" w:type="pct"/>
            <w:vAlign w:val="center"/>
          </w:tcPr>
          <w:p w14:paraId="5FE26166">
            <w:pPr>
              <w:adjustRightInd w:val="0"/>
              <w:snapToGrid w:val="0"/>
              <w:jc w:val="both"/>
              <w:rPr>
                <w:rFonts w:hint="eastAsia" w:ascii="宋体" w:hAnsi="宋体" w:eastAsia="宋体" w:cs="宋体"/>
                <w:b/>
                <w:bCs/>
                <w:szCs w:val="21"/>
              </w:rPr>
            </w:pPr>
            <w:r>
              <w:rPr>
                <w:rFonts w:hint="eastAsia" w:ascii="宋体" w:hAnsi="宋体" w:eastAsia="宋体" w:cs="宋体"/>
                <w:b/>
                <w:bCs/>
                <w:szCs w:val="21"/>
              </w:rPr>
              <w:t>工作任务（节）</w:t>
            </w:r>
          </w:p>
        </w:tc>
        <w:tc>
          <w:tcPr>
            <w:tcW w:w="678" w:type="pct"/>
            <w:vAlign w:val="center"/>
          </w:tcPr>
          <w:p w14:paraId="539353A4">
            <w:pPr>
              <w:adjustRightInd w:val="0"/>
              <w:snapToGrid w:val="0"/>
              <w:jc w:val="both"/>
              <w:rPr>
                <w:rFonts w:hint="eastAsia" w:ascii="宋体" w:hAnsi="宋体" w:eastAsia="宋体" w:cs="宋体"/>
                <w:b/>
                <w:bCs/>
                <w:szCs w:val="21"/>
              </w:rPr>
            </w:pPr>
            <w:r>
              <w:rPr>
                <w:rFonts w:hint="eastAsia" w:ascii="宋体" w:hAnsi="宋体" w:eastAsia="宋体" w:cs="宋体"/>
                <w:b/>
                <w:bCs/>
                <w:szCs w:val="21"/>
              </w:rPr>
              <w:t>知识点</w:t>
            </w:r>
          </w:p>
        </w:tc>
        <w:tc>
          <w:tcPr>
            <w:tcW w:w="812" w:type="pct"/>
            <w:vAlign w:val="center"/>
          </w:tcPr>
          <w:p w14:paraId="1C749ADF">
            <w:pPr>
              <w:adjustRightInd w:val="0"/>
              <w:snapToGrid w:val="0"/>
              <w:jc w:val="both"/>
              <w:rPr>
                <w:rFonts w:hint="eastAsia" w:ascii="宋体" w:hAnsi="宋体" w:eastAsia="宋体" w:cs="宋体"/>
                <w:b/>
                <w:bCs/>
                <w:szCs w:val="21"/>
              </w:rPr>
            </w:pPr>
            <w:r>
              <w:rPr>
                <w:rFonts w:hint="eastAsia" w:ascii="宋体" w:hAnsi="宋体" w:eastAsia="宋体" w:cs="宋体"/>
                <w:b/>
                <w:bCs/>
                <w:szCs w:val="21"/>
              </w:rPr>
              <w:t>技能点</w:t>
            </w:r>
          </w:p>
        </w:tc>
        <w:tc>
          <w:tcPr>
            <w:tcW w:w="1050" w:type="pct"/>
            <w:vAlign w:val="center"/>
          </w:tcPr>
          <w:p w14:paraId="49D400B6">
            <w:pPr>
              <w:adjustRightInd w:val="0"/>
              <w:snapToGrid w:val="0"/>
              <w:jc w:val="both"/>
              <w:rPr>
                <w:rFonts w:hint="eastAsia" w:ascii="宋体" w:hAnsi="宋体" w:eastAsia="宋体" w:cs="宋体"/>
                <w:b/>
                <w:bCs/>
                <w:szCs w:val="21"/>
              </w:rPr>
            </w:pPr>
            <w:r>
              <w:rPr>
                <w:rFonts w:hint="eastAsia" w:ascii="宋体" w:hAnsi="宋体" w:eastAsia="宋体" w:cs="宋体"/>
                <w:b/>
                <w:bCs/>
                <w:szCs w:val="21"/>
              </w:rPr>
              <w:t>思政元素</w:t>
            </w:r>
          </w:p>
        </w:tc>
        <w:tc>
          <w:tcPr>
            <w:tcW w:w="624" w:type="pct"/>
            <w:vAlign w:val="center"/>
          </w:tcPr>
          <w:p w14:paraId="7F965C6B">
            <w:pPr>
              <w:adjustRightInd w:val="0"/>
              <w:snapToGrid w:val="0"/>
              <w:jc w:val="both"/>
              <w:rPr>
                <w:rFonts w:hint="eastAsia" w:ascii="宋体" w:hAnsi="宋体" w:eastAsia="宋体" w:cs="宋体"/>
                <w:b/>
                <w:bCs/>
                <w:szCs w:val="21"/>
              </w:rPr>
            </w:pPr>
            <w:r>
              <w:rPr>
                <w:rFonts w:hint="eastAsia" w:ascii="宋体" w:hAnsi="宋体" w:eastAsia="宋体" w:cs="宋体"/>
                <w:b/>
                <w:bCs/>
                <w:szCs w:val="21"/>
              </w:rPr>
              <w:t>学时</w:t>
            </w:r>
          </w:p>
        </w:tc>
      </w:tr>
      <w:tr w14:paraId="4747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1AACFA3B">
            <w:pPr>
              <w:numPr>
                <w:ilvl w:val="0"/>
                <w:numId w:val="4"/>
              </w:num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流体流动与输送</w:t>
            </w:r>
          </w:p>
        </w:tc>
        <w:tc>
          <w:tcPr>
            <w:tcW w:w="993" w:type="pct"/>
            <w:vAlign w:val="center"/>
          </w:tcPr>
          <w:p w14:paraId="301A1725">
            <w:pPr>
              <w:adjustRightInd w:val="0"/>
              <w:snapToGrid w:val="0"/>
              <w:jc w:val="both"/>
              <w:rPr>
                <w:rFonts w:hint="eastAsia" w:ascii="宋体" w:hAnsi="宋体" w:eastAsia="宋体" w:cs="宋体"/>
                <w:sz w:val="21"/>
                <w:szCs w:val="21"/>
              </w:rPr>
            </w:pPr>
            <w:r>
              <w:rPr>
                <w:rFonts w:hint="eastAsia" w:ascii="宋体" w:hAnsi="宋体" w:eastAsia="宋体" w:cs="宋体"/>
                <w:sz w:val="21"/>
                <w:szCs w:val="21"/>
              </w:rPr>
              <w:t>1.1 管路阻力计算</w:t>
            </w:r>
          </w:p>
          <w:p w14:paraId="7032EE2A">
            <w:pPr>
              <w:adjustRightInd w:val="0"/>
              <w:snapToGrid w:val="0"/>
              <w:jc w:val="both"/>
              <w:rPr>
                <w:rFonts w:hint="eastAsia" w:ascii="宋体" w:hAnsi="宋体" w:eastAsia="宋体" w:cs="宋体"/>
                <w:sz w:val="21"/>
                <w:szCs w:val="21"/>
              </w:rPr>
            </w:pPr>
            <w:r>
              <w:rPr>
                <w:rFonts w:hint="eastAsia" w:ascii="宋体" w:hAnsi="宋体" w:eastAsia="宋体" w:cs="宋体"/>
                <w:sz w:val="21"/>
                <w:szCs w:val="21"/>
              </w:rPr>
              <w:t>1.2 泵的选型与操作</w:t>
            </w:r>
          </w:p>
        </w:tc>
        <w:tc>
          <w:tcPr>
            <w:tcW w:w="678" w:type="pct"/>
            <w:vAlign w:val="center"/>
          </w:tcPr>
          <w:p w14:paraId="39A71A91">
            <w:pPr>
              <w:adjustRightInd w:val="0"/>
              <w:snapToGrid w:val="0"/>
              <w:jc w:val="both"/>
              <w:rPr>
                <w:rFonts w:hint="eastAsia" w:ascii="宋体" w:hAnsi="宋体" w:eastAsia="宋体" w:cs="宋体"/>
                <w:sz w:val="21"/>
                <w:szCs w:val="21"/>
              </w:rPr>
            </w:pPr>
            <w:r>
              <w:rPr>
                <w:rFonts w:hint="eastAsia" w:ascii="宋体" w:hAnsi="宋体" w:eastAsia="宋体" w:cs="宋体"/>
                <w:sz w:val="21"/>
                <w:szCs w:val="21"/>
              </w:rPr>
              <w:t>流体静力学方程、伯努利方程</w:t>
            </w:r>
          </w:p>
          <w:p w14:paraId="3706296B">
            <w:pPr>
              <w:adjustRightInd w:val="0"/>
              <w:snapToGrid w:val="0"/>
              <w:jc w:val="both"/>
              <w:rPr>
                <w:rFonts w:hint="eastAsia" w:ascii="宋体" w:hAnsi="宋体" w:eastAsia="宋体" w:cs="宋体"/>
                <w:sz w:val="21"/>
                <w:szCs w:val="21"/>
              </w:rPr>
            </w:pPr>
            <w:r>
              <w:rPr>
                <w:rFonts w:hint="eastAsia" w:ascii="宋体" w:hAnsi="宋体" w:eastAsia="宋体" w:cs="宋体"/>
                <w:sz w:val="21"/>
                <w:szCs w:val="21"/>
              </w:rPr>
              <w:t>管路阻力系数、泵的特性曲线</w:t>
            </w:r>
          </w:p>
        </w:tc>
        <w:tc>
          <w:tcPr>
            <w:tcW w:w="812" w:type="pct"/>
            <w:vAlign w:val="center"/>
          </w:tcPr>
          <w:p w14:paraId="2B66EA73">
            <w:pPr>
              <w:adjustRightInd w:val="0"/>
              <w:snapToGrid w:val="0"/>
              <w:jc w:val="both"/>
              <w:rPr>
                <w:rFonts w:hint="eastAsia" w:ascii="宋体" w:hAnsi="宋体" w:eastAsia="宋体" w:cs="宋体"/>
                <w:sz w:val="21"/>
                <w:szCs w:val="21"/>
              </w:rPr>
            </w:pPr>
            <w:r>
              <w:rPr>
                <w:rFonts w:hint="eastAsia" w:ascii="宋体" w:hAnsi="宋体" w:eastAsia="宋体" w:cs="宋体"/>
                <w:sz w:val="21"/>
                <w:szCs w:val="21"/>
              </w:rPr>
              <w:t>计算管路能量损失</w:t>
            </w:r>
          </w:p>
          <w:p w14:paraId="7CF36138">
            <w:pPr>
              <w:adjustRightInd w:val="0"/>
              <w:snapToGrid w:val="0"/>
              <w:jc w:val="both"/>
              <w:rPr>
                <w:rFonts w:hint="eastAsia" w:ascii="宋体" w:hAnsi="宋体" w:eastAsia="宋体" w:cs="宋体"/>
                <w:sz w:val="21"/>
                <w:szCs w:val="21"/>
              </w:rPr>
            </w:pPr>
            <w:r>
              <w:rPr>
                <w:rFonts w:hint="eastAsia" w:ascii="宋体" w:hAnsi="宋体" w:eastAsia="宋体" w:cs="宋体"/>
                <w:sz w:val="21"/>
                <w:szCs w:val="21"/>
              </w:rPr>
              <w:t>独立完成泵的启停与工况调节</w:t>
            </w:r>
          </w:p>
        </w:tc>
        <w:tc>
          <w:tcPr>
            <w:tcW w:w="1050" w:type="pct"/>
            <w:vAlign w:val="center"/>
          </w:tcPr>
          <w:p w14:paraId="32E3FE16">
            <w:pPr>
              <w:adjustRightInd w:val="0"/>
              <w:snapToGrid w:val="0"/>
              <w:jc w:val="both"/>
              <w:rPr>
                <w:rFonts w:hint="eastAsia" w:ascii="宋体" w:hAnsi="宋体" w:eastAsia="宋体" w:cs="宋体"/>
                <w:sz w:val="21"/>
                <w:szCs w:val="21"/>
              </w:rPr>
            </w:pPr>
            <w:r>
              <w:rPr>
                <w:rFonts w:hint="eastAsia" w:ascii="宋体" w:hAnsi="宋体" w:eastAsia="宋体" w:cs="宋体"/>
                <w:sz w:val="21"/>
                <w:szCs w:val="21"/>
              </w:rPr>
              <w:t>1. 职业道德：严谨计算保障工程安全</w:t>
            </w:r>
          </w:p>
          <w:p w14:paraId="6E2D1E6E">
            <w:pPr>
              <w:adjustRightInd w:val="0"/>
              <w:snapToGrid w:val="0"/>
              <w:jc w:val="both"/>
              <w:rPr>
                <w:rFonts w:hint="eastAsia" w:ascii="宋体" w:hAnsi="宋体" w:eastAsia="宋体" w:cs="宋体"/>
                <w:sz w:val="21"/>
                <w:szCs w:val="21"/>
              </w:rPr>
            </w:pPr>
            <w:r>
              <w:rPr>
                <w:rFonts w:hint="eastAsia" w:ascii="宋体" w:hAnsi="宋体" w:eastAsia="宋体" w:cs="宋体"/>
                <w:sz w:val="21"/>
                <w:szCs w:val="21"/>
              </w:rPr>
              <w:t>2. 工匠精神：精准选型提升设备能效</w:t>
            </w:r>
          </w:p>
        </w:tc>
        <w:tc>
          <w:tcPr>
            <w:tcW w:w="624" w:type="pct"/>
            <w:vAlign w:val="center"/>
          </w:tcPr>
          <w:p w14:paraId="1BB27FF1">
            <w:pPr>
              <w:adjustRightInd w:val="0"/>
              <w:snapToGrid w:val="0"/>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r>
      <w:tr w14:paraId="3B7F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1FFC8504">
            <w:pPr>
              <w:adjustRightInd w:val="0"/>
              <w:snapToGrid w:val="0"/>
              <w:jc w:val="both"/>
              <w:rPr>
                <w:rFonts w:hint="eastAsia" w:ascii="宋体" w:hAnsi="宋体" w:eastAsia="宋体" w:cs="宋体"/>
                <w:sz w:val="21"/>
                <w:szCs w:val="21"/>
              </w:rPr>
            </w:pPr>
            <w:r>
              <w:rPr>
                <w:rFonts w:hint="eastAsia" w:ascii="宋体" w:hAnsi="宋体" w:eastAsia="宋体" w:cs="宋体"/>
                <w:sz w:val="21"/>
                <w:szCs w:val="21"/>
              </w:rPr>
              <w:t>2. 沉降与过滤</w:t>
            </w:r>
          </w:p>
        </w:tc>
        <w:tc>
          <w:tcPr>
            <w:tcW w:w="993" w:type="pct"/>
            <w:vAlign w:val="center"/>
          </w:tcPr>
          <w:p w14:paraId="38D7EE70">
            <w:pPr>
              <w:adjustRightInd w:val="0"/>
              <w:snapToGrid w:val="0"/>
              <w:jc w:val="both"/>
              <w:rPr>
                <w:rFonts w:hint="eastAsia" w:ascii="宋体" w:hAnsi="宋体" w:eastAsia="宋体" w:cs="宋体"/>
                <w:sz w:val="21"/>
                <w:szCs w:val="21"/>
              </w:rPr>
            </w:pPr>
            <w:r>
              <w:rPr>
                <w:rFonts w:hint="eastAsia" w:ascii="宋体" w:hAnsi="宋体" w:eastAsia="宋体" w:cs="宋体"/>
                <w:sz w:val="21"/>
                <w:szCs w:val="21"/>
              </w:rPr>
              <w:t>2.1 重力沉降设备设计</w:t>
            </w:r>
          </w:p>
          <w:p w14:paraId="3AA8B7EB">
            <w:pPr>
              <w:adjustRightInd w:val="0"/>
              <w:snapToGrid w:val="0"/>
              <w:jc w:val="both"/>
              <w:rPr>
                <w:rFonts w:hint="eastAsia" w:ascii="宋体" w:hAnsi="宋体" w:eastAsia="宋体" w:cs="宋体"/>
                <w:sz w:val="21"/>
                <w:szCs w:val="21"/>
              </w:rPr>
            </w:pPr>
            <w:r>
              <w:rPr>
                <w:rFonts w:hint="eastAsia" w:ascii="宋体" w:hAnsi="宋体" w:eastAsia="宋体" w:cs="宋体"/>
                <w:sz w:val="21"/>
                <w:szCs w:val="21"/>
              </w:rPr>
              <w:t>2.2 过滤工艺参数优化</w:t>
            </w:r>
          </w:p>
        </w:tc>
        <w:tc>
          <w:tcPr>
            <w:tcW w:w="678" w:type="pct"/>
            <w:vAlign w:val="center"/>
          </w:tcPr>
          <w:p w14:paraId="4156C5B0">
            <w:pPr>
              <w:adjustRightInd w:val="0"/>
              <w:snapToGrid w:val="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i w:val="0"/>
                <w:iCs w:val="0"/>
                <w:caps w:val="0"/>
                <w:spacing w:val="0"/>
                <w:sz w:val="21"/>
                <w:szCs w:val="21"/>
                <w:shd w:val="clear" w:fill="FFFFFF"/>
              </w:rPr>
              <w:t>颗粒沉降终端速度公式</w:t>
            </w:r>
          </w:p>
          <w:p w14:paraId="154B073A">
            <w:p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恒压/恒速过滤速率方程</w:t>
            </w:r>
          </w:p>
        </w:tc>
        <w:tc>
          <w:tcPr>
            <w:tcW w:w="812" w:type="pct"/>
            <w:vAlign w:val="center"/>
          </w:tcPr>
          <w:p w14:paraId="19BC3756">
            <w:pPr>
              <w:adjustRightInd w:val="0"/>
              <w:snapToGrid w:val="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i w:val="0"/>
                <w:iCs w:val="0"/>
                <w:caps w:val="0"/>
                <w:spacing w:val="0"/>
                <w:sz w:val="21"/>
                <w:szCs w:val="21"/>
                <w:shd w:val="clear" w:fill="FFFFFF"/>
              </w:rPr>
              <w:t>设计沉降槽有效容积</w:t>
            </w:r>
          </w:p>
          <w:p w14:paraId="3FB7E387">
            <w:p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调整过滤操作的压力与周期</w:t>
            </w:r>
          </w:p>
        </w:tc>
        <w:tc>
          <w:tcPr>
            <w:tcW w:w="1050" w:type="pct"/>
            <w:vAlign w:val="center"/>
          </w:tcPr>
          <w:tbl>
            <w:tblPr>
              <w:tblStyle w:val="27"/>
              <w:tblW w:w="0" w:type="auto"/>
              <w:tblInd w:w="0" w:type="dxa"/>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848"/>
            </w:tblGrid>
            <w:tr w14:paraId="3717C4F8">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nil"/>
                    <w:left w:val="nil"/>
                    <w:bottom w:val="nil"/>
                  </w:tcBorders>
                  <w:shd w:val="clear" w:color="auto" w:fill="FFFFFF"/>
                  <w:vAlign w:val="center"/>
                </w:tcPr>
                <w:p w14:paraId="42BDFE57">
                  <w:pPr>
                    <w:keepNext w:val="0"/>
                    <w:keepLines w:val="0"/>
                    <w:widowControl/>
                    <w:suppressLineNumbers w:val="0"/>
                    <w:spacing w:before="0" w:beforeAutospacing="0" w:after="0" w:afterAutospacing="0"/>
                    <w:ind w:left="0" w:right="0" w:firstLine="0"/>
                    <w:jc w:val="both"/>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lang w:val="en-US" w:eastAsia="zh-CN" w:bidi="ar"/>
                    </w:rPr>
                    <w:t>责任意识：污染物高效分离的环保担当</w:t>
                  </w:r>
                </w:p>
              </w:tc>
            </w:tr>
          </w:tbl>
          <w:p w14:paraId="7BDE2BC6">
            <w:pPr>
              <w:keepNext w:val="0"/>
              <w:keepLines w:val="0"/>
              <w:widowControl/>
              <w:suppressLineNumbers w:val="0"/>
              <w:jc w:val="both"/>
              <w:rPr>
                <w:rFonts w:hint="eastAsia" w:ascii="宋体" w:hAnsi="宋体" w:eastAsia="宋体" w:cs="宋体"/>
                <w:sz w:val="21"/>
                <w:szCs w:val="21"/>
              </w:rPr>
            </w:pPr>
          </w:p>
          <w:p w14:paraId="721CE62A">
            <w:pPr>
              <w:adjustRightInd w:val="0"/>
              <w:snapToGrid w:val="0"/>
              <w:jc w:val="both"/>
              <w:rPr>
                <w:rFonts w:hint="eastAsia" w:ascii="宋体" w:hAnsi="宋体" w:eastAsia="宋体" w:cs="宋体"/>
                <w:sz w:val="21"/>
                <w:szCs w:val="21"/>
              </w:rPr>
            </w:pPr>
          </w:p>
        </w:tc>
        <w:tc>
          <w:tcPr>
            <w:tcW w:w="624" w:type="pct"/>
            <w:vAlign w:val="center"/>
          </w:tcPr>
          <w:p w14:paraId="14041CA5">
            <w:pPr>
              <w:adjustRightInd w:val="0"/>
              <w:snapToGrid w:val="0"/>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r>
      <w:tr w14:paraId="2812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6EEFEAEB">
            <w:p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3. 吸收与吸附</w:t>
            </w:r>
          </w:p>
        </w:tc>
        <w:tc>
          <w:tcPr>
            <w:tcW w:w="993" w:type="pct"/>
            <w:vAlign w:val="center"/>
          </w:tcPr>
          <w:p w14:paraId="4A51190A">
            <w:pPr>
              <w:adjustRightInd w:val="0"/>
              <w:snapToGrid w:val="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i w:val="0"/>
                <w:iCs w:val="0"/>
                <w:caps w:val="0"/>
                <w:spacing w:val="0"/>
                <w:sz w:val="21"/>
                <w:szCs w:val="21"/>
                <w:shd w:val="clear" w:fill="FFFFFF"/>
              </w:rPr>
              <w:t>3.1 吸收塔工艺计算</w:t>
            </w:r>
          </w:p>
          <w:p w14:paraId="4586F076">
            <w:p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3.2 吸附剂再生操作</w:t>
            </w:r>
          </w:p>
        </w:tc>
        <w:tc>
          <w:tcPr>
            <w:tcW w:w="678" w:type="pct"/>
            <w:vAlign w:val="center"/>
          </w:tcPr>
          <w:p w14:paraId="6B67F2C1">
            <w:pPr>
              <w:adjustRightInd w:val="0"/>
              <w:snapToGrid w:val="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i w:val="0"/>
                <w:iCs w:val="0"/>
                <w:caps w:val="0"/>
                <w:spacing w:val="0"/>
                <w:sz w:val="21"/>
                <w:szCs w:val="21"/>
                <w:shd w:val="clear" w:fill="FFFFFF"/>
              </w:rPr>
              <w:t>亨利定律、传质单元数计算</w:t>
            </w:r>
          </w:p>
          <w:p w14:paraId="4F1C7A2E">
            <w:p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吸附等温线（朗缪尔 / 弗伦德里希）</w:t>
            </w:r>
          </w:p>
        </w:tc>
        <w:tc>
          <w:tcPr>
            <w:tcW w:w="812" w:type="pct"/>
            <w:vAlign w:val="center"/>
          </w:tcPr>
          <w:p w14:paraId="4D828124">
            <w:p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核算吸收塔填料层高度完成吸附剂热再生流程</w:t>
            </w:r>
          </w:p>
        </w:tc>
        <w:tc>
          <w:tcPr>
            <w:tcW w:w="1050" w:type="pct"/>
            <w:vAlign w:val="center"/>
          </w:tcPr>
          <w:p w14:paraId="6BB5290B">
            <w:p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1. 家国情怀：工业废气治理的生态责任2. 创新意识：低能耗吸附工艺的探索</w:t>
            </w:r>
          </w:p>
        </w:tc>
        <w:tc>
          <w:tcPr>
            <w:tcW w:w="624" w:type="pct"/>
            <w:vAlign w:val="center"/>
          </w:tcPr>
          <w:p w14:paraId="49BC93AA">
            <w:pPr>
              <w:adjustRightInd w:val="0"/>
              <w:snapToGrid w:val="0"/>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r>
      <w:tr w14:paraId="34F5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5AFECDBC">
            <w:p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4. 化学反应器基础</w:t>
            </w:r>
          </w:p>
        </w:tc>
        <w:tc>
          <w:tcPr>
            <w:tcW w:w="993" w:type="pct"/>
            <w:vAlign w:val="center"/>
          </w:tcPr>
          <w:p w14:paraId="702A2A9C">
            <w:pPr>
              <w:adjustRightInd w:val="0"/>
              <w:snapToGrid w:val="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i w:val="0"/>
                <w:iCs w:val="0"/>
                <w:caps w:val="0"/>
                <w:spacing w:val="0"/>
                <w:sz w:val="21"/>
                <w:szCs w:val="21"/>
                <w:shd w:val="clear" w:fill="FFFFFF"/>
              </w:rPr>
              <w:t>4.1 反应器体积计算</w:t>
            </w:r>
          </w:p>
          <w:p w14:paraId="2589FAC8">
            <w:p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4.2 反应动力学参数测定</w:t>
            </w:r>
          </w:p>
        </w:tc>
        <w:tc>
          <w:tcPr>
            <w:tcW w:w="678" w:type="pct"/>
            <w:vAlign w:val="center"/>
          </w:tcPr>
          <w:p w14:paraId="3BB0A25D">
            <w:pPr>
              <w:adjustRightInd w:val="0"/>
              <w:snapToGrid w:val="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i w:val="0"/>
                <w:iCs w:val="0"/>
                <w:caps w:val="0"/>
                <w:spacing w:val="0"/>
                <w:sz w:val="21"/>
                <w:szCs w:val="21"/>
                <w:shd w:val="clear" w:fill="FFFFFF"/>
              </w:rPr>
              <w:t>理想反应器（平推流 / 全混流）设计方程</w:t>
            </w:r>
          </w:p>
          <w:p w14:paraId="12EDCC34">
            <w:p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反应速率常数测定方法</w:t>
            </w:r>
          </w:p>
        </w:tc>
        <w:tc>
          <w:tcPr>
            <w:tcW w:w="812" w:type="pct"/>
            <w:vAlign w:val="center"/>
          </w:tcPr>
          <w:p w14:paraId="5BAF5F5B">
            <w:pPr>
              <w:adjustRightInd w:val="0"/>
              <w:snapToGrid w:val="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i w:val="0"/>
                <w:iCs w:val="0"/>
                <w:caps w:val="0"/>
                <w:spacing w:val="0"/>
                <w:sz w:val="21"/>
                <w:szCs w:val="21"/>
                <w:shd w:val="clear" w:fill="FFFFFF"/>
              </w:rPr>
              <w:t>计算污水处理反应器有效容积</w:t>
            </w:r>
          </w:p>
          <w:p w14:paraId="4154BEFD">
            <w:p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通过实验拟合动力学方程</w:t>
            </w:r>
          </w:p>
        </w:tc>
        <w:tc>
          <w:tcPr>
            <w:tcW w:w="1050" w:type="pct"/>
            <w:vAlign w:val="center"/>
          </w:tcPr>
          <w:p w14:paraId="389BDAD7">
            <w:p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科学精神：基于数据的工程设计思维</w:t>
            </w:r>
          </w:p>
        </w:tc>
        <w:tc>
          <w:tcPr>
            <w:tcW w:w="624" w:type="pct"/>
            <w:vAlign w:val="center"/>
          </w:tcPr>
          <w:p w14:paraId="49613628">
            <w:pPr>
              <w:adjustRightInd w:val="0"/>
              <w:snapToGrid w:val="0"/>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r>
      <w:tr w14:paraId="1A12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054662E0">
            <w:p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5. 膜分离技术</w:t>
            </w:r>
          </w:p>
        </w:tc>
        <w:tc>
          <w:tcPr>
            <w:tcW w:w="993" w:type="pct"/>
            <w:vAlign w:val="center"/>
          </w:tcPr>
          <w:p w14:paraId="3E4A62CD">
            <w:pPr>
              <w:adjustRightInd w:val="0"/>
              <w:snapToGrid w:val="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i w:val="0"/>
                <w:iCs w:val="0"/>
                <w:caps w:val="0"/>
                <w:spacing w:val="0"/>
                <w:sz w:val="21"/>
                <w:szCs w:val="21"/>
                <w:shd w:val="clear" w:fill="FFFFFF"/>
              </w:rPr>
              <w:t>5.1 膜组件选型</w:t>
            </w:r>
          </w:p>
          <w:p w14:paraId="52937370">
            <w:p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5.2 膜污染控制</w:t>
            </w:r>
          </w:p>
        </w:tc>
        <w:tc>
          <w:tcPr>
            <w:tcW w:w="678" w:type="pct"/>
            <w:vAlign w:val="center"/>
          </w:tcPr>
          <w:p w14:paraId="7BC647C7">
            <w:pPr>
              <w:adjustRightInd w:val="0"/>
              <w:snapToGrid w:val="0"/>
              <w:jc w:val="both"/>
              <w:rPr>
                <w:rFonts w:hint="eastAsia" w:ascii="宋体" w:hAnsi="宋体" w:eastAsia="宋体" w:cs="宋体"/>
                <w:b/>
                <w:bCs/>
                <w:sz w:val="21"/>
                <w:szCs w:val="21"/>
              </w:rPr>
            </w:pPr>
            <w:r>
              <w:rPr>
                <w:rFonts w:hint="eastAsia" w:ascii="宋体" w:hAnsi="宋体" w:eastAsia="宋体" w:cs="宋体"/>
                <w:i w:val="0"/>
                <w:iCs w:val="0"/>
                <w:caps w:val="0"/>
                <w:spacing w:val="0"/>
                <w:sz w:val="21"/>
                <w:szCs w:val="21"/>
                <w:shd w:val="clear" w:fill="FFFFFF"/>
              </w:rPr>
              <w:t>膜分离的截留机理膜通量衰减规律</w:t>
            </w:r>
          </w:p>
        </w:tc>
        <w:tc>
          <w:tcPr>
            <w:tcW w:w="812" w:type="pct"/>
            <w:vAlign w:val="center"/>
          </w:tcPr>
          <w:p w14:paraId="6E63D158">
            <w:pPr>
              <w:adjustRightInd w:val="0"/>
              <w:snapToGrid w:val="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i w:val="0"/>
                <w:iCs w:val="0"/>
                <w:caps w:val="0"/>
                <w:spacing w:val="0"/>
                <w:sz w:val="21"/>
                <w:szCs w:val="21"/>
                <w:shd w:val="clear" w:fill="FFFFFF"/>
              </w:rPr>
              <w:t>匹配水处理工艺的膜组件类型</w:t>
            </w:r>
          </w:p>
          <w:p w14:paraId="01C6626B">
            <w:p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制定膜清洗与维护方案</w:t>
            </w:r>
          </w:p>
        </w:tc>
        <w:tc>
          <w:tcPr>
            <w:tcW w:w="1050" w:type="pct"/>
            <w:vAlign w:val="center"/>
          </w:tcPr>
          <w:p w14:paraId="25D6BA22">
            <w:pPr>
              <w:adjustRightInd w:val="0"/>
              <w:snapToGrid w:val="0"/>
              <w:jc w:val="both"/>
              <w:rPr>
                <w:rFonts w:hint="eastAsia" w:ascii="宋体" w:hAnsi="宋体" w:eastAsia="宋体" w:cs="宋体"/>
                <w:sz w:val="21"/>
                <w:szCs w:val="21"/>
              </w:rPr>
            </w:pPr>
            <w:r>
              <w:rPr>
                <w:rFonts w:hint="eastAsia" w:ascii="宋体" w:hAnsi="宋体" w:eastAsia="宋体" w:cs="宋体"/>
                <w:i w:val="0"/>
                <w:iCs w:val="0"/>
                <w:caps w:val="0"/>
                <w:spacing w:val="0"/>
                <w:sz w:val="21"/>
                <w:szCs w:val="21"/>
                <w:shd w:val="clear" w:fill="FFFFFF"/>
              </w:rPr>
              <w:t>可持续发展：高效节水工艺的应用价值</w:t>
            </w:r>
          </w:p>
        </w:tc>
        <w:tc>
          <w:tcPr>
            <w:tcW w:w="624" w:type="pct"/>
            <w:vAlign w:val="center"/>
          </w:tcPr>
          <w:p w14:paraId="093D4B2C">
            <w:pPr>
              <w:adjustRightInd w:val="0"/>
              <w:snapToGrid w:val="0"/>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r>
    </w:tbl>
    <w:p w14:paraId="1D69DAA3">
      <w:pPr>
        <w:pStyle w:val="3"/>
        <w:bidi w:val="0"/>
        <w:rPr>
          <w:rFonts w:hint="eastAsia"/>
        </w:rPr>
      </w:pPr>
      <w:r>
        <w:rPr>
          <w:rFonts w:hint="eastAsia"/>
          <w:lang w:val="en-US" w:eastAsia="zh-CN"/>
        </w:rPr>
        <w:t>六、</w:t>
      </w:r>
      <w:r>
        <w:rPr>
          <w:rFonts w:hint="eastAsia"/>
        </w:rPr>
        <w:t>课程考核与评价</w:t>
      </w:r>
    </w:p>
    <w:p w14:paraId="048BFE8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625"/>
        <w:gridCol w:w="2280"/>
        <w:gridCol w:w="1420"/>
        <w:gridCol w:w="3825"/>
      </w:tblGrid>
      <w:tr w14:paraId="4085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183" w:type="pct"/>
            <w:gridSpan w:val="2"/>
            <w:tcBorders>
              <w:left w:val="single" w:color="auto" w:sz="4" w:space="0"/>
              <w:right w:val="single" w:color="auto" w:sz="4" w:space="0"/>
            </w:tcBorders>
            <w:vAlign w:val="center"/>
          </w:tcPr>
          <w:p w14:paraId="032244D4">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12630461">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20" w:type="pct"/>
            <w:tcBorders>
              <w:left w:val="single" w:color="auto" w:sz="4" w:space="0"/>
              <w:right w:val="single" w:color="auto" w:sz="4" w:space="0"/>
            </w:tcBorders>
            <w:vAlign w:val="center"/>
          </w:tcPr>
          <w:p w14:paraId="1A1FBED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39" w:type="pct"/>
            <w:tcBorders>
              <w:left w:val="single" w:color="auto" w:sz="4" w:space="0"/>
              <w:right w:val="single" w:color="auto" w:sz="4" w:space="0"/>
            </w:tcBorders>
            <w:vAlign w:val="center"/>
          </w:tcPr>
          <w:p w14:paraId="59F470A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03F7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359" w:type="pct"/>
            <w:vMerge w:val="restart"/>
            <w:tcBorders>
              <w:left w:val="single" w:color="auto" w:sz="4" w:space="0"/>
              <w:right w:val="single" w:color="auto" w:sz="4" w:space="0"/>
            </w:tcBorders>
            <w:vAlign w:val="center"/>
          </w:tcPr>
          <w:p w14:paraId="270686C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4" w:type="pct"/>
            <w:tcBorders>
              <w:left w:val="single" w:color="auto" w:sz="4" w:space="0"/>
              <w:right w:val="single" w:color="auto" w:sz="4" w:space="0"/>
            </w:tcBorders>
            <w:vAlign w:val="center"/>
          </w:tcPr>
          <w:p w14:paraId="25F9F11A">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平时评价</w:t>
            </w:r>
          </w:p>
        </w:tc>
        <w:tc>
          <w:tcPr>
            <w:tcW w:w="1156" w:type="pct"/>
            <w:tcBorders>
              <w:left w:val="single" w:color="auto" w:sz="4" w:space="0"/>
              <w:right w:val="single" w:color="auto" w:sz="4" w:space="0"/>
            </w:tcBorders>
            <w:vAlign w:val="center"/>
          </w:tcPr>
          <w:p w14:paraId="49134368">
            <w:pP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以出勤、作业、课堂提问的形式进行</w:t>
            </w:r>
          </w:p>
        </w:tc>
        <w:tc>
          <w:tcPr>
            <w:tcW w:w="720" w:type="pct"/>
            <w:tcBorders>
              <w:left w:val="single" w:color="auto" w:sz="4" w:space="0"/>
              <w:right w:val="single" w:color="auto" w:sz="4" w:space="0"/>
            </w:tcBorders>
            <w:vAlign w:val="center"/>
          </w:tcPr>
          <w:p w14:paraId="1EBC9119">
            <w:pPr>
              <w:jc w:val="cente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39" w:type="pct"/>
            <w:tcBorders>
              <w:left w:val="single" w:color="auto" w:sz="4" w:space="0"/>
              <w:right w:val="single" w:color="auto" w:sz="4" w:space="0"/>
            </w:tcBorders>
            <w:vAlign w:val="center"/>
          </w:tcPr>
          <w:p w14:paraId="646BDFE4">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制定出勤制度和作业占比，及课堂提问占比进行过程评价</w:t>
            </w:r>
          </w:p>
        </w:tc>
      </w:tr>
      <w:tr w14:paraId="428A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359" w:type="pct"/>
            <w:vMerge w:val="continue"/>
            <w:tcBorders>
              <w:left w:val="single" w:color="auto" w:sz="4" w:space="0"/>
              <w:right w:val="single" w:color="auto" w:sz="4" w:space="0"/>
            </w:tcBorders>
            <w:vAlign w:val="center"/>
          </w:tcPr>
          <w:p w14:paraId="4F5F213E">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66CCFB2E">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单元评价</w:t>
            </w:r>
          </w:p>
        </w:tc>
        <w:tc>
          <w:tcPr>
            <w:tcW w:w="1156" w:type="pct"/>
            <w:tcBorders>
              <w:left w:val="single" w:color="auto" w:sz="4" w:space="0"/>
              <w:right w:val="single" w:color="auto" w:sz="4" w:space="0"/>
            </w:tcBorders>
            <w:vAlign w:val="center"/>
          </w:tcPr>
          <w:p w14:paraId="48258C6D">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每教学单元的结课考核形式进行</w:t>
            </w:r>
          </w:p>
        </w:tc>
        <w:tc>
          <w:tcPr>
            <w:tcW w:w="720" w:type="pct"/>
            <w:tcBorders>
              <w:left w:val="single" w:color="auto" w:sz="4" w:space="0"/>
              <w:right w:val="single" w:color="auto" w:sz="4" w:space="0"/>
            </w:tcBorders>
            <w:vAlign w:val="center"/>
          </w:tcPr>
          <w:p w14:paraId="0FC68294">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39" w:type="pct"/>
            <w:tcBorders>
              <w:left w:val="single" w:color="auto" w:sz="4" w:space="0"/>
              <w:right w:val="single" w:color="auto" w:sz="4" w:space="0"/>
            </w:tcBorders>
            <w:vAlign w:val="center"/>
          </w:tcPr>
          <w:p w14:paraId="7F17917E">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以试卷或提问考核的方式对单元的基本知识和重点内容进行考核</w:t>
            </w:r>
          </w:p>
        </w:tc>
      </w:tr>
      <w:tr w14:paraId="1BE8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59" w:type="pct"/>
            <w:vMerge w:val="continue"/>
            <w:tcBorders>
              <w:left w:val="single" w:color="auto" w:sz="4" w:space="0"/>
              <w:right w:val="single" w:color="auto" w:sz="4" w:space="0"/>
            </w:tcBorders>
            <w:vAlign w:val="center"/>
          </w:tcPr>
          <w:p w14:paraId="07DB3150">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55EDAD2D">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期中评价</w:t>
            </w:r>
          </w:p>
        </w:tc>
        <w:tc>
          <w:tcPr>
            <w:tcW w:w="1156" w:type="pct"/>
            <w:tcBorders>
              <w:left w:val="single" w:color="auto" w:sz="4" w:space="0"/>
              <w:right w:val="single" w:color="auto" w:sz="4" w:space="0"/>
            </w:tcBorders>
            <w:vAlign w:val="center"/>
          </w:tcPr>
          <w:p w14:paraId="76ED900A">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期中考试</w:t>
            </w:r>
          </w:p>
        </w:tc>
        <w:tc>
          <w:tcPr>
            <w:tcW w:w="720" w:type="pct"/>
            <w:tcBorders>
              <w:left w:val="single" w:color="auto" w:sz="4" w:space="0"/>
              <w:right w:val="single" w:color="auto" w:sz="4" w:space="0"/>
            </w:tcBorders>
            <w:vAlign w:val="center"/>
          </w:tcPr>
          <w:p w14:paraId="396548B9">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20%</w:t>
            </w:r>
          </w:p>
        </w:tc>
        <w:tc>
          <w:tcPr>
            <w:tcW w:w="1939" w:type="pct"/>
            <w:tcBorders>
              <w:left w:val="single" w:color="auto" w:sz="4" w:space="0"/>
              <w:right w:val="single" w:color="auto" w:sz="4" w:space="0"/>
            </w:tcBorders>
            <w:vAlign w:val="center"/>
          </w:tcPr>
          <w:p w14:paraId="5764C532">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以大型单元为节点进行阶段性考核评价</w:t>
            </w:r>
          </w:p>
        </w:tc>
      </w:tr>
      <w:tr w14:paraId="2C1F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359" w:type="pct"/>
            <w:vMerge w:val="continue"/>
            <w:tcBorders>
              <w:left w:val="single" w:color="auto" w:sz="4" w:space="0"/>
              <w:right w:val="single" w:color="auto" w:sz="4" w:space="0"/>
            </w:tcBorders>
            <w:vAlign w:val="center"/>
          </w:tcPr>
          <w:p w14:paraId="0AD3529A">
            <w:pPr>
              <w:adjustRightInd w:val="0"/>
              <w:snapToGrid w:val="0"/>
              <w:spacing w:line="440" w:lineRule="exact"/>
              <w:ind w:firstLine="422" w:firstLineChars="200"/>
              <w:jc w:val="center"/>
              <w:rPr>
                <w:rFonts w:hint="eastAsia" w:ascii="宋体" w:hAnsi="宋体" w:eastAsia="宋体" w:cs="宋体"/>
                <w:b/>
                <w:bCs/>
                <w:szCs w:val="21"/>
              </w:rPr>
            </w:pPr>
          </w:p>
        </w:tc>
        <w:tc>
          <w:tcPr>
            <w:tcW w:w="824" w:type="pct"/>
            <w:tcBorders>
              <w:left w:val="single" w:color="auto" w:sz="4" w:space="0"/>
              <w:right w:val="single" w:color="auto" w:sz="4" w:space="0"/>
            </w:tcBorders>
            <w:vAlign w:val="center"/>
          </w:tcPr>
          <w:p w14:paraId="093F29AA">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实践评价</w:t>
            </w:r>
          </w:p>
        </w:tc>
        <w:tc>
          <w:tcPr>
            <w:tcW w:w="1156" w:type="pct"/>
            <w:tcBorders>
              <w:left w:val="single" w:color="auto" w:sz="4" w:space="0"/>
              <w:right w:val="single" w:color="auto" w:sz="4" w:space="0"/>
            </w:tcBorders>
            <w:vAlign w:val="center"/>
          </w:tcPr>
          <w:p w14:paraId="5568BAE0">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以技能操作和零部件认知方式进行</w:t>
            </w:r>
          </w:p>
        </w:tc>
        <w:tc>
          <w:tcPr>
            <w:tcW w:w="720" w:type="pct"/>
            <w:tcBorders>
              <w:left w:val="single" w:color="auto" w:sz="4" w:space="0"/>
              <w:right w:val="single" w:color="auto" w:sz="4" w:space="0"/>
            </w:tcBorders>
            <w:vAlign w:val="center"/>
          </w:tcPr>
          <w:p w14:paraId="0FE072D1">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39" w:type="pct"/>
            <w:tcBorders>
              <w:left w:val="single" w:color="auto" w:sz="4" w:space="0"/>
              <w:right w:val="single" w:color="auto" w:sz="4" w:space="0"/>
            </w:tcBorders>
            <w:vAlign w:val="center"/>
          </w:tcPr>
          <w:p w14:paraId="65A745DE">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以学生动手能力和对主要机器零部件认识的能力进行考核</w:t>
            </w:r>
          </w:p>
        </w:tc>
      </w:tr>
      <w:tr w14:paraId="1CFE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183" w:type="pct"/>
            <w:gridSpan w:val="2"/>
            <w:tcBorders>
              <w:left w:val="single" w:color="auto" w:sz="4" w:space="0"/>
              <w:right w:val="single" w:color="auto" w:sz="4" w:space="0"/>
            </w:tcBorders>
            <w:vAlign w:val="center"/>
          </w:tcPr>
          <w:p w14:paraId="190CAFE7">
            <w:pPr>
              <w:adjustRightInd w:val="0"/>
              <w:snapToGrid w:val="0"/>
              <w:spacing w:line="4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终结性评价（期末）</w:t>
            </w:r>
          </w:p>
        </w:tc>
        <w:tc>
          <w:tcPr>
            <w:tcW w:w="1156" w:type="pct"/>
            <w:tcBorders>
              <w:left w:val="single" w:color="auto" w:sz="4" w:space="0"/>
              <w:right w:val="single" w:color="auto" w:sz="4" w:space="0"/>
            </w:tcBorders>
            <w:vAlign w:val="center"/>
          </w:tcPr>
          <w:p w14:paraId="21DDDF13">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闭卷期末考试</w:t>
            </w:r>
          </w:p>
        </w:tc>
        <w:tc>
          <w:tcPr>
            <w:tcW w:w="720" w:type="pct"/>
            <w:tcBorders>
              <w:left w:val="single" w:color="auto" w:sz="4" w:space="0"/>
              <w:right w:val="single" w:color="auto" w:sz="4" w:space="0"/>
            </w:tcBorders>
            <w:vAlign w:val="center"/>
          </w:tcPr>
          <w:p w14:paraId="19E0DC4D">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50%</w:t>
            </w:r>
          </w:p>
        </w:tc>
        <w:tc>
          <w:tcPr>
            <w:tcW w:w="1939" w:type="pct"/>
            <w:tcBorders>
              <w:left w:val="single" w:color="auto" w:sz="4" w:space="0"/>
              <w:right w:val="single" w:color="auto" w:sz="4" w:space="0"/>
            </w:tcBorders>
            <w:vAlign w:val="center"/>
          </w:tcPr>
          <w:p w14:paraId="48EB4AFA">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对课程进行总体考核，考试学生对基本知识和基本技能的掌握程度</w:t>
            </w:r>
          </w:p>
        </w:tc>
      </w:tr>
    </w:tbl>
    <w:p w14:paraId="376E112B">
      <w:pPr>
        <w:pStyle w:val="3"/>
        <w:bidi w:val="0"/>
        <w:rPr>
          <w:rFonts w:hint="eastAsia"/>
        </w:rPr>
      </w:pPr>
      <w:r>
        <w:rPr>
          <w:rFonts w:hint="eastAsia"/>
        </w:rPr>
        <w:t>七、课程实施与保障</w:t>
      </w:r>
    </w:p>
    <w:p w14:paraId="3B26373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36B733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4167A56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557506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38F1E92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5F5A6C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6D00C6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专职教师在12人左右，其中专职教师10人，来自企业的兼职教师2人。应具备双师素质资格，具有一定的实践经验，教学效果良好，职称和年龄结构合理。。</w:t>
      </w:r>
    </w:p>
    <w:p w14:paraId="7EFF54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701ECA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11C5D174">
      <w:pPr>
        <w:rPr>
          <w:rFonts w:hint="eastAsia" w:ascii="宋体" w:hAnsi="宋体" w:eastAsia="宋体" w:cs="宋体"/>
          <w:sz w:val="24"/>
        </w:rPr>
      </w:pPr>
      <w:r>
        <w:rPr>
          <w:rFonts w:hint="eastAsia" w:ascii="宋体" w:hAnsi="宋体" w:eastAsia="宋体" w:cs="宋体"/>
          <w:sz w:val="24"/>
        </w:rPr>
        <w:br w:type="page"/>
      </w:r>
    </w:p>
    <w:p w14:paraId="04DD57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3"/>
        <w:gridCol w:w="3283"/>
        <w:gridCol w:w="3284"/>
      </w:tblGrid>
      <w:tr w14:paraId="7287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4C349B01">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多媒体专业教室</w:t>
            </w:r>
          </w:p>
        </w:tc>
        <w:tc>
          <w:tcPr>
            <w:tcW w:w="1666" w:type="pct"/>
          </w:tcPr>
          <w:p w14:paraId="326771DD">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教学做一体化实训室</w:t>
            </w:r>
          </w:p>
        </w:tc>
        <w:tc>
          <w:tcPr>
            <w:tcW w:w="1666" w:type="pct"/>
          </w:tcPr>
          <w:p w14:paraId="6481D4E9">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相关实训仪器</w:t>
            </w:r>
          </w:p>
        </w:tc>
      </w:tr>
      <w:tr w14:paraId="3F46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6547B655">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投影投影仪</w:t>
            </w:r>
          </w:p>
        </w:tc>
        <w:tc>
          <w:tcPr>
            <w:tcW w:w="1666" w:type="pct"/>
          </w:tcPr>
          <w:p w14:paraId="6A5DE917">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通风廓</w:t>
            </w:r>
          </w:p>
        </w:tc>
        <w:tc>
          <w:tcPr>
            <w:tcW w:w="1666" w:type="pct"/>
          </w:tcPr>
          <w:p w14:paraId="37748159">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рH计</w:t>
            </w:r>
          </w:p>
        </w:tc>
      </w:tr>
      <w:tr w14:paraId="4F4C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7A418814">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音响系统</w:t>
            </w:r>
          </w:p>
        </w:tc>
        <w:tc>
          <w:tcPr>
            <w:tcW w:w="1666" w:type="pct"/>
          </w:tcPr>
          <w:p w14:paraId="41DEBA7B">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废水处理模拟装置</w:t>
            </w:r>
          </w:p>
        </w:tc>
        <w:tc>
          <w:tcPr>
            <w:tcW w:w="1666" w:type="pct"/>
          </w:tcPr>
          <w:p w14:paraId="47AC7E87">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溶解氧测定仪</w:t>
            </w:r>
          </w:p>
        </w:tc>
      </w:tr>
      <w:tr w14:paraId="0FF7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44E01E3A">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交互性白板</w:t>
            </w:r>
          </w:p>
        </w:tc>
        <w:tc>
          <w:tcPr>
            <w:tcW w:w="1666" w:type="pct"/>
          </w:tcPr>
          <w:p w14:paraId="18CBA51A">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废气净化实验系统</w:t>
            </w:r>
          </w:p>
        </w:tc>
        <w:tc>
          <w:tcPr>
            <w:tcW w:w="1666" w:type="pct"/>
          </w:tcPr>
          <w:p w14:paraId="3E783FCC">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分光光度计</w:t>
            </w:r>
          </w:p>
        </w:tc>
      </w:tr>
      <w:tr w14:paraId="13A5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7FA26B1D">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环境工程原理教学软件</w:t>
            </w:r>
          </w:p>
        </w:tc>
        <w:tc>
          <w:tcPr>
            <w:tcW w:w="1666" w:type="pct"/>
          </w:tcPr>
          <w:p w14:paraId="1F12A228">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固废处理实践设备</w:t>
            </w:r>
          </w:p>
        </w:tc>
        <w:tc>
          <w:tcPr>
            <w:tcW w:w="1666" w:type="pct"/>
          </w:tcPr>
          <w:p w14:paraId="558DBD36">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气相色谱计</w:t>
            </w:r>
          </w:p>
        </w:tc>
      </w:tr>
      <w:tr w14:paraId="6669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454DCEA0">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学生实验操作台</w:t>
            </w:r>
          </w:p>
        </w:tc>
        <w:tc>
          <w:tcPr>
            <w:tcW w:w="1666" w:type="pct"/>
          </w:tcPr>
          <w:p w14:paraId="5CC6D7C1">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固废处理小型设备</w:t>
            </w:r>
          </w:p>
        </w:tc>
        <w:tc>
          <w:tcPr>
            <w:tcW w:w="1666" w:type="pct"/>
          </w:tcPr>
          <w:p w14:paraId="738CA96C">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气相色谱仪</w:t>
            </w:r>
          </w:p>
        </w:tc>
      </w:tr>
      <w:tr w14:paraId="72A4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108D4524">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学生实验操作台</w:t>
            </w:r>
          </w:p>
        </w:tc>
        <w:tc>
          <w:tcPr>
            <w:tcW w:w="1666" w:type="pct"/>
          </w:tcPr>
          <w:p w14:paraId="25327444">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在线监测仪器</w:t>
            </w:r>
          </w:p>
        </w:tc>
        <w:tc>
          <w:tcPr>
            <w:tcW w:w="1666" w:type="pct"/>
          </w:tcPr>
          <w:p w14:paraId="5F04CA15">
            <w:pPr>
              <w:adjustRightInd w:val="0"/>
              <w:snapToGrid w:val="0"/>
              <w:spacing w:line="440" w:lineRule="exact"/>
              <w:jc w:val="center"/>
              <w:rPr>
                <w:rFonts w:hint="eastAsia" w:ascii="宋体" w:hAnsi="宋体" w:eastAsia="宋体" w:cs="宋体"/>
                <w:color w:val="auto"/>
                <w:sz w:val="24"/>
                <w:vertAlign w:val="baseline"/>
              </w:rPr>
            </w:pPr>
            <w:r>
              <w:rPr>
                <w:rFonts w:hint="eastAsia" w:ascii="宋体" w:hAnsi="宋体" w:eastAsia="宋体" w:cs="宋体"/>
                <w:color w:val="auto"/>
                <w:sz w:val="24"/>
                <w:vertAlign w:val="baseline"/>
              </w:rPr>
              <w:t>BOD测定仪</w:t>
            </w:r>
          </w:p>
        </w:tc>
      </w:tr>
    </w:tbl>
    <w:p w14:paraId="6E3DD9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4B2D68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2537E6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1.课程教学大纲(明确教学目标内容结构、学时分配)</w:t>
      </w:r>
    </w:p>
    <w:p w14:paraId="5D3614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2.理论教材(含章节重点、公式推导、例题解析)</w:t>
      </w:r>
    </w:p>
    <w:p w14:paraId="6FCACC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实验指导书(详细实验步骤、仪器操作规范、数据记录表格)</w:t>
      </w:r>
    </w:p>
    <w:p w14:paraId="3C30D6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4.习题集与参考综合应用题)</w:t>
      </w:r>
    </w:p>
    <w:p w14:paraId="31E443B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kern w:val="2"/>
          <w:sz w:val="24"/>
          <w:szCs w:val="24"/>
          <w:lang w:val="en-US" w:eastAsia="zh-CN" w:bidi="ar-SA"/>
        </w:rPr>
        <w:t>（4）</w:t>
      </w:r>
      <w:r>
        <w:rPr>
          <w:rFonts w:hint="eastAsia" w:ascii="宋体" w:hAnsi="宋体" w:eastAsia="宋体" w:cs="宋体"/>
          <w:sz w:val="24"/>
        </w:rPr>
        <w:t>数字教学资源：</w:t>
      </w:r>
    </w:p>
    <w:p w14:paraId="663B508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多媒体课件(PPT格式含动画演示、高清图表、视频嵌入)</w:t>
      </w:r>
    </w:p>
    <w:p w14:paraId="76B29E3D">
      <w:pPr>
        <w:keepNext w:val="0"/>
        <w:keepLines w:val="0"/>
        <w:pageBreakBefore w:val="0"/>
        <w:widowControl w:val="0"/>
        <w:kinsoku/>
        <w:wordWrap/>
        <w:overflowPunct/>
        <w:topLinePunct w:val="0"/>
        <w:autoSpaceDE/>
        <w:autoSpaceDN/>
        <w:bidi w:val="0"/>
        <w:spacing w:line="440" w:lineRule="exact"/>
        <w:ind w:firstLine="48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2.虚拟仿真实验(3D交互场景，模拟污染物处理流程)</w:t>
      </w:r>
    </w:p>
    <w:p w14:paraId="17F4F96D">
      <w:pPr>
        <w:keepNext w:val="0"/>
        <w:keepLines w:val="0"/>
        <w:pageBreakBefore w:val="0"/>
        <w:widowControl w:val="0"/>
        <w:kinsoku/>
        <w:wordWrap/>
        <w:overflowPunct/>
        <w:topLinePunct w:val="0"/>
        <w:autoSpaceDE/>
        <w:autoSpaceDN/>
        <w:bidi w:val="0"/>
        <w:spacing w:line="440" w:lineRule="exact"/>
        <w:ind w:firstLine="48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3.在线课程视频分知识识讲解，时长5-10min/个)</w:t>
      </w:r>
    </w:p>
    <w:p w14:paraId="2E7C653A">
      <w:pPr>
        <w:keepNext w:val="0"/>
        <w:keepLines w:val="0"/>
        <w:pageBreakBefore w:val="0"/>
        <w:widowControl w:val="0"/>
        <w:kinsoku/>
        <w:wordWrap/>
        <w:overflowPunct/>
        <w:topLinePunct w:val="0"/>
        <w:autoSpaceDE/>
        <w:autoSpaceDN/>
        <w:bidi w:val="0"/>
        <w:spacing w:line="440" w:lineRule="exact"/>
        <w:ind w:firstLine="48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4.教学资源库(包含文献资料、行业1案案例、数据图表下载区)</w:t>
      </w:r>
    </w:p>
    <w:p w14:paraId="66B6F9B1">
      <w:pPr>
        <w:rPr>
          <w:rFonts w:hint="default" w:ascii="Times New Roman" w:hAnsi="Times New Roman" w:cs="Times New Roman"/>
          <w:sz w:val="24"/>
          <w:lang w:val="en-US" w:eastAsia="zh-CN"/>
        </w:rPr>
      </w:pPr>
      <w:r>
        <w:rPr>
          <w:rFonts w:hint="default" w:ascii="Times New Roman" w:hAnsi="Times New Roman" w:cs="Times New Roman"/>
          <w:sz w:val="24"/>
          <w:lang w:val="en-US" w:eastAsia="zh-CN"/>
        </w:rPr>
        <w:br w:type="page"/>
      </w:r>
    </w:p>
    <w:p w14:paraId="0ADE8D39">
      <w:pPr>
        <w:pStyle w:val="2"/>
        <w:bidi w:val="0"/>
        <w:rPr>
          <w:rFonts w:hint="eastAsia"/>
          <w:lang w:val="en-US" w:eastAsia="zh-CN"/>
        </w:rPr>
      </w:pPr>
      <w:bookmarkStart w:id="65" w:name="_Toc28989"/>
      <w:bookmarkStart w:id="66" w:name="_Toc5613"/>
      <w:r>
        <w:rPr>
          <w:rFonts w:hint="eastAsia"/>
          <w:lang w:val="en-US" w:eastAsia="zh-CN"/>
        </w:rPr>
        <w:t>《环境工程微生物》课程标准</w:t>
      </w:r>
      <w:bookmarkEnd w:id="65"/>
      <w:bookmarkEnd w:id="66"/>
    </w:p>
    <w:p w14:paraId="55D48DAA">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039E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4D433C5F">
            <w:pPr>
              <w:pStyle w:val="16"/>
              <w:spacing w:before="0" w:beforeAutospacing="0" w:after="0" w:afterAutospacing="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5EE2DC9E">
            <w:pPr>
              <w:pStyle w:val="16"/>
              <w:spacing w:before="0" w:beforeAutospacing="0" w:after="0" w:afterAutospacing="0"/>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olor w:val="auto"/>
                <w:sz w:val="21"/>
                <w:szCs w:val="21"/>
                <w:lang w:val="en-US" w:eastAsia="zh-CN"/>
              </w:rPr>
              <w:t>环境工程微生物</w:t>
            </w:r>
          </w:p>
        </w:tc>
        <w:tc>
          <w:tcPr>
            <w:tcW w:w="534" w:type="pct"/>
            <w:tcBorders>
              <w:top w:val="single" w:color="auto" w:sz="4" w:space="0"/>
              <w:left w:val="single" w:color="auto" w:sz="4" w:space="0"/>
              <w:bottom w:val="single" w:color="auto" w:sz="4" w:space="0"/>
              <w:right w:val="single" w:color="auto" w:sz="4" w:space="0"/>
            </w:tcBorders>
            <w:vAlign w:val="center"/>
          </w:tcPr>
          <w:p w14:paraId="0965B809">
            <w:pPr>
              <w:pStyle w:val="16"/>
              <w:spacing w:before="0" w:beforeAutospacing="0" w:after="0" w:afterAutospacing="0"/>
              <w:ind w:right="-117"/>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2FFE4A8C">
            <w:pPr>
              <w:pStyle w:val="16"/>
              <w:spacing w:before="0" w:beforeAutospacing="0" w:after="0" w:afterAutospacing="0"/>
              <w:ind w:right="-145"/>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default"/>
                <w:color w:val="auto"/>
                <w:vertAlign w:val="baseline"/>
                <w:lang w:val="en-US" w:eastAsia="zh-CN"/>
              </w:rPr>
              <w:t>yhhs230</w:t>
            </w:r>
            <w:r>
              <w:rPr>
                <w:rFonts w:hint="eastAsia"/>
                <w:color w:val="auto"/>
                <w:vertAlign w:val="baseline"/>
                <w:lang w:val="en-US" w:eastAsia="zh-CN"/>
              </w:rPr>
              <w:t>24</w:t>
            </w:r>
          </w:p>
        </w:tc>
      </w:tr>
      <w:tr w14:paraId="05F2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1E5B048">
            <w:pPr>
              <w:pStyle w:val="16"/>
              <w:spacing w:before="0" w:beforeAutospacing="0" w:after="0" w:afterAutospacing="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建议</w:t>
            </w:r>
            <w:r>
              <w:rPr>
                <w:rFonts w:hint="eastAsia" w:ascii="宋体" w:hAnsi="宋体" w:eastAsia="宋体"/>
                <w:b/>
                <w:bCs/>
                <w:color w:val="000000" w:themeColor="text1"/>
                <w:sz w:val="21"/>
                <w:szCs w:val="21"/>
                <w:highlight w:val="none"/>
                <w14:textFill>
                  <w14:solidFill>
                    <w14:schemeClr w14:val="tx1"/>
                  </w14:solidFill>
                </w14:textFill>
              </w:rPr>
              <w:t>学时</w:t>
            </w:r>
          </w:p>
        </w:tc>
        <w:tc>
          <w:tcPr>
            <w:tcW w:w="801" w:type="pct"/>
            <w:tcBorders>
              <w:top w:val="single" w:color="auto" w:sz="4" w:space="0"/>
              <w:left w:val="single" w:color="auto" w:sz="4" w:space="0"/>
              <w:bottom w:val="single" w:color="auto" w:sz="4" w:space="0"/>
              <w:right w:val="single" w:color="auto" w:sz="4" w:space="0"/>
            </w:tcBorders>
          </w:tcPr>
          <w:p w14:paraId="35BB92E9">
            <w:pPr>
              <w:jc w:val="center"/>
              <w:rPr>
                <w:rFonts w:hint="default"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65学时</w:t>
            </w:r>
          </w:p>
        </w:tc>
        <w:tc>
          <w:tcPr>
            <w:tcW w:w="874" w:type="pct"/>
            <w:tcBorders>
              <w:top w:val="single" w:color="auto" w:sz="4" w:space="0"/>
              <w:left w:val="single" w:color="auto" w:sz="4" w:space="0"/>
              <w:bottom w:val="single" w:color="auto" w:sz="4" w:space="0"/>
              <w:right w:val="single" w:color="auto" w:sz="4" w:space="0"/>
            </w:tcBorders>
          </w:tcPr>
          <w:p w14:paraId="7D688234">
            <w:pPr>
              <w:jc w:val="both"/>
              <w:rPr>
                <w:rFonts w:hint="eastAsia"/>
                <w:color w:val="000000" w:themeColor="text1"/>
                <w:highlight w:val="none"/>
                <w:lang w:val="en-US" w:eastAsia="zh-CN"/>
                <w14:textFill>
                  <w14:solidFill>
                    <w14:schemeClr w14:val="tx1"/>
                  </w14:solidFill>
                </w14:textFill>
              </w:rPr>
            </w:pPr>
            <w: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t>其中实践学时</w:t>
            </w:r>
          </w:p>
        </w:tc>
        <w:tc>
          <w:tcPr>
            <w:tcW w:w="502" w:type="pct"/>
            <w:tcBorders>
              <w:top w:val="single" w:color="auto" w:sz="4" w:space="0"/>
              <w:left w:val="single" w:color="auto" w:sz="4" w:space="0"/>
              <w:bottom w:val="single" w:color="auto" w:sz="4" w:space="0"/>
              <w:right w:val="single" w:color="auto" w:sz="4" w:space="0"/>
            </w:tcBorders>
          </w:tcPr>
          <w:p w14:paraId="0CD0699F">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24学时</w:t>
            </w:r>
          </w:p>
        </w:tc>
        <w:tc>
          <w:tcPr>
            <w:tcW w:w="534" w:type="pct"/>
            <w:tcBorders>
              <w:top w:val="single" w:color="auto" w:sz="4" w:space="0"/>
              <w:left w:val="single" w:color="auto" w:sz="4" w:space="0"/>
              <w:bottom w:val="single" w:color="auto" w:sz="4" w:space="0"/>
              <w:right w:val="single" w:color="auto" w:sz="4" w:space="0"/>
            </w:tcBorders>
            <w:vAlign w:val="center"/>
          </w:tcPr>
          <w:p w14:paraId="665079A7">
            <w:pPr>
              <w:pStyle w:val="16"/>
              <w:spacing w:before="0" w:beforeAutospacing="0" w:after="0" w:afterAutospacing="0"/>
              <w:ind w:left="-105" w:leftChars="-50" w:right="-105" w:rightChars="-5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3503A31">
            <w:pPr>
              <w:pStyle w:val="16"/>
              <w:spacing w:before="0" w:beforeAutospacing="0" w:after="0" w:afterAutospacing="0"/>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t>4学分</w:t>
            </w:r>
          </w:p>
        </w:tc>
      </w:tr>
      <w:tr w14:paraId="0797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E381E98">
            <w:pPr>
              <w:pStyle w:val="16"/>
              <w:spacing w:before="0" w:beforeAutospacing="0" w:after="0" w:afterAutospacing="0"/>
              <w:jc w:val="center"/>
              <w:rPr>
                <w:rFonts w:hint="eastAsia" w:ascii="宋体" w:hAnsi="宋体" w:eastAsia="宋体"/>
                <w:b/>
                <w:bCs/>
                <w:color w:val="000000" w:themeColor="text1"/>
                <w:sz w:val="21"/>
                <w:szCs w:val="21"/>
                <w:highlight w:val="none"/>
                <w:lang w:val="en-US" w:eastAsia="zh-CN"/>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3833396F">
            <w:pPr>
              <w:pStyle w:val="16"/>
              <w:spacing w:before="0" w:beforeAutospacing="0" w:after="0" w:afterAutospacing="0"/>
              <w:jc w:val="center"/>
              <w:rPr>
                <w:rFonts w:hint="default"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pPr>
            <w:r>
              <w:rPr>
                <w:rFonts w:hint="eastAsia"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t>化工生物</w:t>
            </w:r>
          </w:p>
        </w:tc>
      </w:tr>
      <w:tr w14:paraId="2990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5353F44">
            <w:pPr>
              <w:pStyle w:val="16"/>
              <w:spacing w:before="0" w:beforeAutospacing="0" w:after="0" w:afterAutospacing="0"/>
              <w:jc w:val="center"/>
              <w:rPr>
                <w:rFonts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课程类型</w:t>
            </w:r>
          </w:p>
        </w:tc>
        <w:tc>
          <w:tcPr>
            <w:tcW w:w="2179" w:type="pct"/>
            <w:gridSpan w:val="3"/>
            <w:tcBorders>
              <w:top w:val="single" w:color="auto" w:sz="4" w:space="0"/>
              <w:left w:val="single" w:color="auto" w:sz="4" w:space="0"/>
              <w:right w:val="single" w:color="auto" w:sz="4" w:space="0"/>
            </w:tcBorders>
            <w:vAlign w:val="top"/>
          </w:tcPr>
          <w:p w14:paraId="1929252E">
            <w:pPr>
              <w:widowControl/>
              <w:jc w:val="left"/>
              <w:rPr>
                <w:rFonts w:hint="default"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pP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Arial" w:hAnsi="Arial" w:eastAsia="宋体" w:cs="Arial"/>
                <w:color w:val="000000" w:themeColor="text1"/>
                <w:highlight w:val="none"/>
                <w:lang w:val="en-US" w:eastAsia="zh-CN"/>
                <w14:textFill>
                  <w14:solidFill>
                    <w14:schemeClr w14:val="tx1"/>
                  </w14:solidFill>
                </w14:textFill>
              </w:rPr>
              <w:t>专业基础课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专业核心课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专业选修课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2588BDE1">
            <w:pPr>
              <w:pStyle w:val="16"/>
              <w:spacing w:before="0" w:beforeAutospacing="0" w:after="0" w:afterAutospacing="0"/>
              <w:ind w:left="-105" w:leftChars="-50" w:right="-105" w:rightChars="-5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004E4F55">
            <w:pPr>
              <w:pStyle w:val="16"/>
              <w:spacing w:before="0" w:beforeAutospacing="0" w:after="0" w:afterAutospacing="0"/>
              <w:ind w:left="-105" w:leftChars="-50" w:right="-105" w:rightChars="-50"/>
              <w:jc w:val="center"/>
              <w:rPr>
                <w:rFonts w:hint="eastAsia" w:ascii="宋体" w:hAnsi="宋体" w:eastAsia="宋体"/>
                <w:bCs/>
                <w:color w:val="000000" w:themeColor="text1"/>
                <w:sz w:val="21"/>
                <w:szCs w:val="21"/>
                <w:highlight w:val="none"/>
                <w:lang w:val="en-US" w:eastAsia="zh-CN"/>
                <w14:textFill>
                  <w14:solidFill>
                    <w14:schemeClr w14:val="tx1"/>
                  </w14:solidFill>
                </w14:textFill>
              </w:rPr>
            </w:pP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hint="eastAsia" w:ascii="Arial" w:hAnsi="Arial" w:eastAsia="宋体" w:cs="Arial"/>
                <w:color w:val="000000" w:themeColor="text1"/>
                <w:highlight w:val="none"/>
                <w:lang w:eastAsia="zh-CN"/>
                <w14:textFill>
                  <w14:solidFill>
                    <w14:schemeClr w14:val="tx1"/>
                  </w14:solidFill>
                </w14:textFill>
              </w:rPr>
              <w:instrText xml:space="preserve">,</w:instrText>
            </w:r>
            <w:r>
              <w:rPr>
                <w:rFonts w:hint="eastAsia" w:ascii="Arial" w:hAnsi="Arial" w:eastAsia="宋体" w:cs="Arial"/>
                <w:color w:val="000000" w:themeColor="text1"/>
                <w:position w:val="2"/>
                <w:sz w:val="13"/>
                <w:highlight w:val="none"/>
                <w:lang w:eastAsia="zh-CN"/>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宋体" w:hAnsi="宋体" w:eastAsia="宋体"/>
                <w:bCs/>
                <w:color w:val="000000" w:themeColor="text1"/>
                <w:sz w:val="21"/>
                <w:szCs w:val="21"/>
                <w:highlight w:val="none"/>
                <w:lang w:val="en-US" w:eastAsia="zh-CN"/>
                <w14:textFill>
                  <w14:solidFill>
                    <w14:schemeClr w14:val="tx1"/>
                  </w14:solidFill>
                </w14:textFill>
              </w:rPr>
              <w:t>理论课</w:t>
            </w: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宋体" w:hAnsi="宋体" w:eastAsia="宋体"/>
                <w:bCs/>
                <w:color w:val="000000" w:themeColor="text1"/>
                <w:sz w:val="21"/>
                <w:szCs w:val="21"/>
                <w:highlight w:val="none"/>
                <w:lang w:val="en-US" w:eastAsia="zh-CN"/>
                <w14:textFill>
                  <w14:solidFill>
                    <w14:schemeClr w14:val="tx1"/>
                  </w14:solidFill>
                </w14:textFill>
              </w:rPr>
              <w:t>理实一体</w:t>
            </w:r>
          </w:p>
          <w:p w14:paraId="4D25C865">
            <w:pPr>
              <w:pStyle w:val="16"/>
              <w:spacing w:before="0" w:beforeAutospacing="0" w:after="0" w:afterAutospacing="0"/>
              <w:ind w:left="-105" w:leftChars="-50" w:right="-105" w:rightChars="-50"/>
              <w:jc w:val="center"/>
              <w:rPr>
                <w:rFonts w:hint="default" w:ascii="宋体" w:hAnsi="宋体" w:eastAsia="宋体"/>
                <w:color w:val="000000" w:themeColor="text1"/>
                <w:sz w:val="21"/>
                <w:szCs w:val="21"/>
                <w:highlight w:val="none"/>
                <w:lang w:val="en-US"/>
                <w14:textFill>
                  <w14:solidFill>
                    <w14:schemeClr w14:val="tx1"/>
                  </w14:solidFill>
                </w14:textFill>
              </w:rPr>
            </w:pPr>
            <w:r>
              <w:rPr>
                <w:rFonts w:hint="eastAsia" w:ascii="宋体" w:hAnsi="宋体" w:eastAsia="宋体"/>
                <w:bCs/>
                <w:color w:val="000000" w:themeColor="text1"/>
                <w:sz w:val="21"/>
                <w:szCs w:val="21"/>
                <w:highlight w:val="none"/>
                <w:lang w:eastAsia="zh-CN"/>
                <w14:textFill>
                  <w14:solidFill>
                    <w14:schemeClr w14:val="tx1"/>
                  </w14:solidFill>
                </w14:textFill>
              </w:rPr>
              <w:t>□</w:t>
            </w:r>
            <w:r>
              <w:rPr>
                <w:rFonts w:hint="eastAsia" w:ascii="宋体" w:hAnsi="宋体" w:eastAsia="宋体"/>
                <w:bCs/>
                <w:color w:val="000000" w:themeColor="text1"/>
                <w:sz w:val="21"/>
                <w:szCs w:val="21"/>
                <w:highlight w:val="none"/>
                <w:lang w:val="en-US" w:eastAsia="zh-CN"/>
                <w14:textFill>
                  <w14:solidFill>
                    <w14:schemeClr w14:val="tx1"/>
                  </w14:solidFill>
                </w14:textFill>
              </w:rPr>
              <w:t>集中性实践环节</w:t>
            </w:r>
          </w:p>
        </w:tc>
      </w:tr>
      <w:tr w14:paraId="5CE6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58E6F51">
            <w:pPr>
              <w:pStyle w:val="16"/>
              <w:spacing w:before="0" w:beforeAutospacing="0" w:after="0" w:afterAutospacing="0"/>
              <w:jc w:val="cente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先修课程</w:t>
            </w:r>
          </w:p>
        </w:tc>
        <w:tc>
          <w:tcPr>
            <w:tcW w:w="4388" w:type="pct"/>
            <w:gridSpan w:val="5"/>
            <w:tcBorders>
              <w:top w:val="single" w:color="auto" w:sz="4" w:space="0"/>
              <w:left w:val="single" w:color="auto" w:sz="4" w:space="0"/>
              <w:right w:val="single" w:color="auto" w:sz="4" w:space="0"/>
            </w:tcBorders>
            <w:vAlign w:val="top"/>
          </w:tcPr>
          <w:p w14:paraId="44A25A34">
            <w:pPr>
              <w:pStyle w:val="16"/>
              <w:spacing w:before="0" w:beforeAutospacing="0" w:after="0" w:afterAutospacing="0"/>
              <w:ind w:left="-105" w:leftChars="-50" w:right="-105" w:rightChars="-50"/>
              <w:jc w:val="center"/>
              <w:rPr>
                <w:rFonts w:ascii="Arial" w:hAnsi="Arial" w:eastAsia="宋体" w:cs="Arial"/>
                <w:color w:val="000000" w:themeColor="text1"/>
                <w:highlight w:val="none"/>
                <w14:textFill>
                  <w14:solidFill>
                    <w14:schemeClr w14:val="tx1"/>
                  </w14:solidFill>
                </w14:textFill>
              </w:rPr>
            </w:pPr>
            <w:r>
              <w:rPr>
                <w:rFonts w:hint="eastAsia" w:ascii="宋体" w:hAnsi="宋体" w:eastAsia="宋体"/>
                <w:color w:val="auto"/>
                <w:sz w:val="21"/>
                <w:szCs w:val="21"/>
                <w:lang w:val="en-US" w:eastAsia="zh-CN"/>
              </w:rPr>
              <w:t>基础化学、生物化学</w:t>
            </w:r>
          </w:p>
        </w:tc>
      </w:tr>
      <w:tr w14:paraId="2CC9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48962C0">
            <w:pPr>
              <w:pStyle w:val="16"/>
              <w:spacing w:before="0" w:beforeAutospacing="0" w:after="0" w:afterAutospacing="0"/>
              <w:jc w:val="cente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后续课程</w:t>
            </w:r>
          </w:p>
        </w:tc>
        <w:tc>
          <w:tcPr>
            <w:tcW w:w="4388" w:type="pct"/>
            <w:gridSpan w:val="5"/>
            <w:tcBorders>
              <w:top w:val="single" w:color="auto" w:sz="4" w:space="0"/>
              <w:left w:val="single" w:color="auto" w:sz="4" w:space="0"/>
              <w:right w:val="single" w:color="auto" w:sz="4" w:space="0"/>
            </w:tcBorders>
            <w:vAlign w:val="top"/>
          </w:tcPr>
          <w:p w14:paraId="683F4852">
            <w:pPr>
              <w:pStyle w:val="16"/>
              <w:spacing w:before="0" w:beforeAutospacing="0" w:after="0" w:afterAutospacing="0"/>
              <w:ind w:left="-105" w:leftChars="-50" w:right="-105" w:rightChars="-50"/>
              <w:jc w:val="center"/>
              <w:rPr>
                <w:rFonts w:ascii="Arial" w:hAnsi="Arial" w:eastAsia="宋体" w:cs="Arial"/>
                <w:color w:val="000000" w:themeColor="text1"/>
                <w:highlight w:val="none"/>
                <w14:textFill>
                  <w14:solidFill>
                    <w14:schemeClr w14:val="tx1"/>
                  </w14:solidFill>
                </w14:textFill>
              </w:rPr>
            </w:pPr>
            <w:r>
              <w:rPr>
                <w:rFonts w:hint="eastAsia" w:ascii="宋体" w:hAnsi="宋体" w:eastAsia="宋体"/>
                <w:color w:val="auto"/>
                <w:sz w:val="21"/>
                <w:szCs w:val="21"/>
                <w:lang w:val="en-US" w:eastAsia="zh-CN"/>
              </w:rPr>
              <w:t>发酵工艺技术、生物制药技术、生物产品分析、生物化工设备</w:t>
            </w:r>
          </w:p>
        </w:tc>
      </w:tr>
      <w:tr w14:paraId="48FE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5C0FF25">
            <w:pPr>
              <w:jc w:val="center"/>
              <w:rPr>
                <w:rFonts w:hint="eastAsia" w:asciiTheme="minorHAnsi" w:hAnsiTheme="minorHAnsi" w:eastAsiaTheme="minorEastAsia" w:cstheme="minorBidi"/>
                <w:b/>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b/>
                <w:color w:val="000000" w:themeColor="text1"/>
                <w:highlight w:val="none"/>
                <w:lang w:val="en-US" w:eastAsia="zh-CN"/>
                <w14:textFill>
                  <w14:solidFill>
                    <w14:schemeClr w14:val="tx1"/>
                  </w14:solidFill>
                </w14:textFill>
              </w:rPr>
              <w:t>选用</w:t>
            </w:r>
            <w:r>
              <w:rPr>
                <w:rFonts w:ascii="Arial" w:hAnsi="Arial" w:eastAsia="宋体" w:cs="Arial"/>
                <w:b/>
                <w:color w:val="000000" w:themeColor="text1"/>
                <w:highlight w:val="none"/>
                <w14:textFill>
                  <w14:solidFill>
                    <w14:schemeClr w14:val="tx1"/>
                  </w14:solidFill>
                </w14:textFill>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60D967A4">
            <w:pPr>
              <w:rPr>
                <w:rFonts w:ascii="Arial" w:hAnsi="Arial" w:eastAsia="宋体" w:cs="Arial"/>
                <w:color w:val="000000" w:themeColor="text1"/>
                <w:kern w:val="2"/>
                <w:sz w:val="21"/>
                <w:szCs w:val="24"/>
                <w:highlight w:val="none"/>
                <w:lang w:val="en-US" w:eastAsia="zh-CN" w:bidi="ar-SA"/>
                <w14:textFill>
                  <w14:solidFill>
                    <w14:schemeClr w14:val="tx1"/>
                  </w14:solidFill>
                </w14:textFill>
              </w:rPr>
            </w:pPr>
          </w:p>
        </w:tc>
      </w:tr>
      <w:tr w14:paraId="6D0F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34F684D">
            <w:pPr>
              <w:pStyle w:val="16"/>
              <w:spacing w:before="0" w:beforeAutospacing="0" w:after="0" w:afterAutospacing="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制定</w:t>
            </w:r>
            <w:r>
              <w:rPr>
                <w:rFonts w:hint="eastAsia" w:ascii="宋体" w:hAnsi="宋体" w:eastAsia="宋体"/>
                <w:b/>
                <w:bCs/>
                <w:color w:val="000000" w:themeColor="text1"/>
                <w:sz w:val="21"/>
                <w:szCs w:val="21"/>
                <w:highlight w:val="none"/>
                <w14:textFill>
                  <w14:solidFill>
                    <w14:schemeClr w14:val="tx1"/>
                  </w14:solidFill>
                </w14:textFill>
              </w:rPr>
              <w:t>人</w:t>
            </w:r>
          </w:p>
        </w:tc>
        <w:tc>
          <w:tcPr>
            <w:tcW w:w="2179" w:type="pct"/>
            <w:gridSpan w:val="3"/>
            <w:tcBorders>
              <w:top w:val="single" w:color="auto" w:sz="4" w:space="0"/>
              <w:left w:val="single" w:color="auto" w:sz="4" w:space="0"/>
              <w:right w:val="single" w:color="auto" w:sz="4" w:space="0"/>
            </w:tcBorders>
            <w:vAlign w:val="top"/>
          </w:tcPr>
          <w:p w14:paraId="4BCF048C">
            <w:pPr>
              <w:widowControl/>
              <w:jc w:val="center"/>
              <w:rPr>
                <w:rFonts w:hint="default"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王晓伊</w:t>
            </w:r>
          </w:p>
        </w:tc>
        <w:tc>
          <w:tcPr>
            <w:tcW w:w="534" w:type="pct"/>
            <w:tcBorders>
              <w:top w:val="single" w:color="auto" w:sz="4" w:space="0"/>
              <w:left w:val="single" w:color="auto" w:sz="4" w:space="0"/>
              <w:bottom w:val="single" w:color="auto" w:sz="4" w:space="0"/>
              <w:right w:val="single" w:color="auto" w:sz="4" w:space="0"/>
            </w:tcBorders>
            <w:vAlign w:val="center"/>
          </w:tcPr>
          <w:p w14:paraId="4F0F148E">
            <w:pPr>
              <w:pStyle w:val="16"/>
              <w:spacing w:before="0" w:beforeAutospacing="0" w:after="0" w:afterAutospacing="0"/>
              <w:ind w:left="-105" w:leftChars="-50" w:right="-105" w:rightChars="-5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2D0BBC29">
            <w:pPr>
              <w:pStyle w:val="16"/>
              <w:spacing w:before="0" w:beforeAutospacing="0" w:after="0" w:afterAutospacing="0"/>
              <w:ind w:left="-105" w:leftChars="-50" w:right="-105" w:rightChars="-50"/>
              <w:jc w:val="center"/>
              <w:rPr>
                <w:rFonts w:ascii="宋体" w:hAnsi="宋体" w:eastAsia="宋体"/>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szCs w:val="21"/>
                <w:highlight w:val="none"/>
                <w:lang w:val="en-US" w:eastAsia="zh-CN"/>
                <w14:textFill>
                  <w14:solidFill>
                    <w14:schemeClr w14:val="tx1"/>
                  </w14:solidFill>
                </w14:textFill>
              </w:rPr>
              <w:t>2025</w:t>
            </w:r>
            <w:r>
              <w:rPr>
                <w:rFonts w:hint="eastAsia" w:ascii="宋体" w:hAnsi="宋体" w:eastAsia="宋体"/>
                <w:color w:val="000000" w:themeColor="text1"/>
                <w:sz w:val="21"/>
                <w:szCs w:val="21"/>
                <w:highlight w:val="none"/>
                <w14:textFill>
                  <w14:solidFill>
                    <w14:schemeClr w14:val="tx1"/>
                  </w14:solidFill>
                </w14:textFill>
              </w:rPr>
              <w:t>年</w:t>
            </w:r>
            <w:r>
              <w:rPr>
                <w:rFonts w:hint="eastAsia" w:ascii="宋体" w:hAnsi="宋体" w:eastAsia="宋体"/>
                <w:color w:val="000000" w:themeColor="text1"/>
                <w:sz w:val="21"/>
                <w:szCs w:val="21"/>
                <w:highlight w:val="none"/>
                <w:lang w:val="en-US" w:eastAsia="zh-CN"/>
                <w14:textFill>
                  <w14:solidFill>
                    <w14:schemeClr w14:val="tx1"/>
                  </w14:solidFill>
                </w14:textFill>
              </w:rPr>
              <w:t>7</w:t>
            </w:r>
            <w:r>
              <w:rPr>
                <w:rFonts w:hint="eastAsia" w:ascii="宋体" w:hAnsi="宋体" w:eastAsia="宋体"/>
                <w:color w:val="000000" w:themeColor="text1"/>
                <w:sz w:val="21"/>
                <w:szCs w:val="21"/>
                <w:highlight w:val="none"/>
                <w14:textFill>
                  <w14:solidFill>
                    <w14:schemeClr w14:val="tx1"/>
                  </w14:solidFill>
                </w14:textFill>
              </w:rPr>
              <w:t>月</w:t>
            </w:r>
          </w:p>
        </w:tc>
      </w:tr>
      <w:tr w14:paraId="1172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690C028">
            <w:pPr>
              <w:pStyle w:val="16"/>
              <w:spacing w:before="0" w:beforeAutospacing="0" w:after="0" w:afterAutospacing="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审核</w:t>
            </w:r>
            <w:r>
              <w:rPr>
                <w:rFonts w:hint="eastAsia" w:ascii="宋体" w:hAnsi="宋体" w:eastAsia="宋体"/>
                <w:b/>
                <w:bCs/>
                <w:color w:val="000000" w:themeColor="text1"/>
                <w:sz w:val="21"/>
                <w:szCs w:val="21"/>
                <w:highlight w:val="none"/>
                <w14:textFill>
                  <w14:solidFill>
                    <w14:schemeClr w14:val="tx1"/>
                  </w14:solidFill>
                </w14:textFill>
              </w:rPr>
              <w:t>人</w:t>
            </w:r>
          </w:p>
        </w:tc>
        <w:tc>
          <w:tcPr>
            <w:tcW w:w="2179" w:type="pct"/>
            <w:gridSpan w:val="3"/>
            <w:tcBorders>
              <w:top w:val="single" w:color="auto" w:sz="4" w:space="0"/>
              <w:left w:val="single" w:color="auto" w:sz="4" w:space="0"/>
              <w:right w:val="single" w:color="auto" w:sz="4" w:space="0"/>
            </w:tcBorders>
            <w:vAlign w:val="top"/>
          </w:tcPr>
          <w:p w14:paraId="6F26823F">
            <w:pPr>
              <w:widowControl/>
              <w:jc w:val="center"/>
              <w:rPr>
                <w:rFonts w:hint="default"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季宏祥</w:t>
            </w:r>
          </w:p>
        </w:tc>
        <w:tc>
          <w:tcPr>
            <w:tcW w:w="534" w:type="pct"/>
            <w:tcBorders>
              <w:top w:val="single" w:color="auto" w:sz="4" w:space="0"/>
              <w:left w:val="single" w:color="auto" w:sz="4" w:space="0"/>
              <w:bottom w:val="single" w:color="auto" w:sz="4" w:space="0"/>
              <w:right w:val="single" w:color="auto" w:sz="4" w:space="0"/>
            </w:tcBorders>
            <w:vAlign w:val="center"/>
          </w:tcPr>
          <w:p w14:paraId="7E3D5795">
            <w:pPr>
              <w:pStyle w:val="16"/>
              <w:spacing w:before="0" w:beforeAutospacing="0" w:after="0" w:afterAutospacing="0"/>
              <w:ind w:left="-105" w:leftChars="-50" w:right="-105" w:rightChars="-50"/>
              <w:jc w:val="center"/>
              <w:rPr>
                <w:rFonts w:hint="eastAsia" w:ascii="宋体" w:hAnsi="宋体" w:eastAsia="宋体"/>
                <w:b/>
                <w:bCs/>
                <w:color w:val="000000" w:themeColor="text1"/>
                <w:sz w:val="21"/>
                <w:szCs w:val="21"/>
                <w:highlight w:val="none"/>
                <w:lang w:val="en-US" w:eastAsia="zh-CN"/>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013B7D0">
            <w:pPr>
              <w:pStyle w:val="16"/>
              <w:spacing w:before="0" w:beforeAutospacing="0" w:after="0" w:afterAutospacing="0"/>
              <w:ind w:left="-105" w:leftChars="-50" w:right="-105" w:rightChars="-50"/>
              <w:jc w:val="center"/>
              <w:rPr>
                <w:rFonts w:ascii="宋体" w:hAnsi="宋体" w:eastAsia="宋体"/>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szCs w:val="21"/>
                <w:highlight w:val="none"/>
                <w:lang w:val="en-US" w:eastAsia="zh-CN"/>
                <w14:textFill>
                  <w14:solidFill>
                    <w14:schemeClr w14:val="tx1"/>
                  </w14:solidFill>
                </w14:textFill>
              </w:rPr>
              <w:t>2025年8月</w:t>
            </w:r>
          </w:p>
        </w:tc>
      </w:tr>
    </w:tbl>
    <w:p w14:paraId="0B9BDD9B">
      <w:pPr>
        <w:pStyle w:val="3"/>
        <w:bidi w:val="0"/>
        <w:rPr>
          <w:rFonts w:hint="eastAsia"/>
          <w:lang w:val="en-US" w:eastAsia="zh-CN"/>
        </w:rPr>
      </w:pPr>
      <w:r>
        <w:rPr>
          <w:rFonts w:hint="eastAsia"/>
          <w:lang w:val="en-US" w:eastAsia="zh-CN"/>
        </w:rPr>
        <w:t>二、课程定位</w:t>
      </w:r>
    </w:p>
    <w:p w14:paraId="395BD0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本课程是</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环境</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技术专业一门</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选修</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课程，课程通过学习微生物的形态结构、生理生化、生长繁殖、遗传变异、生态分布、传染免疫、分类鉴定以及微生物与其他生物的相互关系及其多样性，在工、农、医等方面的应用，了解该学科的发展前沿、热点和问题，使学生牢固掌握微生物学的基本理论和基础知识，了解微生物的基本特性及其生命活动规律，树立无菌操作意识，能够进行菌种的分离、筛选、培育和微生物的培养与测定等实验操作，在技能培训过程中加深对专业知识、技能的理解和应用，培养学生的综合职业能力，为学生今后的学习及工作实践打下宽厚的基础。</w:t>
      </w:r>
    </w:p>
    <w:p w14:paraId="3BFCBDC9">
      <w:pPr>
        <w:pStyle w:val="3"/>
        <w:bidi w:val="0"/>
        <w:rPr>
          <w:rFonts w:hint="eastAsia"/>
          <w:lang w:val="en-US" w:eastAsia="zh-CN"/>
        </w:rPr>
      </w:pPr>
      <w:r>
        <w:rPr>
          <w:rFonts w:hint="eastAsia"/>
          <w:lang w:val="en-US" w:eastAsia="zh-CN"/>
        </w:rPr>
        <w:t>三、课程设计思路</w:t>
      </w:r>
    </w:p>
    <w:p w14:paraId="2F59E0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本课程设计立足学院“产教融合、知行合一”办学理念，紧扣化学生物专业人才培养目标，贴合大一新生知识衔接薄弱、具象思维较强、对石化行业认知较浅的特点，以“夯实基础、对接石化、知行合一”为核心，打造适配高职新生的教学体系。</w:t>
      </w:r>
    </w:p>
    <w:p w14:paraId="024DB3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遵循衔接适配、石化赋能、实践导向原则，兼顾微生物学科基础性与专业适配性：理论上精简晦涩内容，夯实微生物形态结构、代谢机制等核心知识，衔接高中生化基础，为后续专业课程预留接口；实践上立足辽宁石化产业特色，融入化工废水生物处理、石油降解等行业案例，避免理论与实践脱节。</w:t>
      </w:r>
    </w:p>
    <w:p w14:paraId="40AAC2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采用“理论讲授+趣味演示+基础实操”的教学模式，降低新生认知门槛，激发学习兴趣。同时渗透石化行业安全规范、职业素养与创新意识，既完成微生物基础启蒙，又培养学生分析、解决石化相关微生物问题的基本能力，助力新生适应高职学习，为其后续专业学习和适配辽宁石化产业岗位奠定坚实基础。</w:t>
      </w:r>
    </w:p>
    <w:p w14:paraId="359A2B6A">
      <w:pPr>
        <w:pStyle w:val="3"/>
        <w:bidi w:val="0"/>
        <w:rPr>
          <w:rFonts w:hint="eastAsia"/>
          <w:lang w:val="en-US" w:eastAsia="zh-CN"/>
        </w:rPr>
      </w:pPr>
      <w:r>
        <w:rPr>
          <w:rFonts w:hint="eastAsia"/>
          <w:lang w:val="en-US" w:eastAsia="zh-CN"/>
        </w:rPr>
        <w:t>四、课程目标</w:t>
      </w:r>
    </w:p>
    <w:p w14:paraId="7D554E8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一</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知识目标</w:t>
      </w:r>
    </w:p>
    <w:p w14:paraId="3B7B60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1.熟悉细菌、放线菌、酵母菌、霉菌和病毒五大类微生物类群的形态特征、菌落特征、生长繁殖特征，以及在各领域中的应用与危害。</w:t>
      </w:r>
    </w:p>
    <w:p w14:paraId="3E3845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2.熟悉光学显微镜的工作原理和技术要点。</w:t>
      </w:r>
    </w:p>
    <w:p w14:paraId="376C4A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3.熟悉无菌操作技术要点。</w:t>
      </w:r>
    </w:p>
    <w:p w14:paraId="14E53D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4.熟悉微生物所需营养物质的种类、功能及其运输方式；培养基的配制原则和方法。</w:t>
      </w:r>
    </w:p>
    <w:p w14:paraId="2EF316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5.熟悉微生物生长的规律以及影响微生物生长的因素，明确有益微生物的培养条件，明确有害微生物的控制措施与方法。</w:t>
      </w:r>
    </w:p>
    <w:p w14:paraId="2F1A4A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6.熟悉微生物数量测定和微生物生长量测定方法。</w:t>
      </w:r>
    </w:p>
    <w:p w14:paraId="7406C1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7.了解微生物生态学。</w:t>
      </w:r>
    </w:p>
    <w:p w14:paraId="61C8DC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8.熟悉微生物基础检验中常用检样的制备技术、检验设备的使用；熟悉微生物检验的基本程序和要求。</w:t>
      </w:r>
    </w:p>
    <w:p w14:paraId="6FB771F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二</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能力目标</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（条例式</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4-6条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p>
    <w:p w14:paraId="48F754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1.能熟练使用显微镜、高压灭菌锅、生物培养箱、离心机等仪器设备；</w:t>
      </w:r>
    </w:p>
    <w:p w14:paraId="6851AE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2.能够识别和排除常用分析仪器的常见故障，并对仪器进行基本维护与保养；</w:t>
      </w:r>
    </w:p>
    <w:p w14:paraId="780172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3.能完成菌种筛选与培养、纯种分离与菌种的诱变、菌种的退化、保藏与复壮等试验操作方法；</w:t>
      </w:r>
    </w:p>
    <w:p w14:paraId="33ECF6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4.具备主动学习新技术、新技能并应用到工作岗位的能力，会用微生物知识解决实际问题；</w:t>
      </w:r>
    </w:p>
    <w:p w14:paraId="313681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5.具备收集获取信息、解决问题、分析问题能力。</w:t>
      </w:r>
    </w:p>
    <w:p w14:paraId="3A4D03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6.能正确处理实验室“三废”。</w:t>
      </w:r>
    </w:p>
    <w:p w14:paraId="11C1D08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三</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素质</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目标</w:t>
      </w:r>
    </w:p>
    <w:p w14:paraId="3169B4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1.在教学过程中通过设计，使学生养成查阅资料、制定计划的工作习惯；</w:t>
      </w:r>
    </w:p>
    <w:p w14:paraId="0FBF93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2.树立起自我培养良好的职业道德与注重日常职业素质养成的意识；</w:t>
      </w:r>
    </w:p>
    <w:p w14:paraId="477AA4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3.在学习和技能实践过程中，培养学生吃苦耐劳、爱岗敬业的精神；</w:t>
      </w:r>
    </w:p>
    <w:p w14:paraId="41599E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4.在教学过程中强调科学严谨的工作作风、无菌的操作意识、精益求精的职业技能。</w:t>
      </w:r>
    </w:p>
    <w:p w14:paraId="0FB0404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四</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思政</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目标</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（条例式）</w:t>
      </w:r>
    </w:p>
    <w:p w14:paraId="331DAC80">
      <w:pPr>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1. 厚植家国情怀与行业担当，结合辽宁石化产业转型升级、化工废水生物治理等本地产业实践，引导学生认识微生物技术在石化环保、能源高效利用中的重要价值，树立“科技兴油、绿色化工”的理念，增强服务地方石化产业发展的责任感。</w:t>
      </w:r>
    </w:p>
    <w:p w14:paraId="6484BE9B">
      <w:pPr>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p>
    <w:p w14:paraId="1AB7CAA6">
      <w:pPr>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2. 培育严谨求实的科学素养，通过微生物形态观察、代谢实验等实操教学，强化学生尊重实验数据、规范操作流程的意识，杜绝浮躁敷衍的学习态度，养成求真务实、精益求精的科研与职业习惯。</w:t>
      </w:r>
    </w:p>
    <w:p w14:paraId="194E9702">
      <w:pPr>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p>
    <w:p w14:paraId="21D76EBD">
      <w:pPr>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3. 强化规则意识与安全素养，结合石化行业安全规范、实验室生物安全操作要求，引导学生敬畏安全底线、遵守行业准则，树立“安全第一、合规操作”的职业理念，适配化工行业岗位基本要求。</w:t>
      </w:r>
    </w:p>
    <w:p w14:paraId="73AA523A">
      <w:pPr>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p>
    <w:p w14:paraId="564164AE">
      <w:pPr>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4. 涵养协同创新与团队精神，通过小组实验、石化微生物应用案例研讨等活动，培养学生分工协作、沟通配合的能力，引导学生树立集体观念，激发立足微生物技术助力石化产业绿色发展的创新思维。</w:t>
      </w:r>
    </w:p>
    <w:p w14:paraId="23B2BE02">
      <w:pPr>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p>
    <w:p w14:paraId="2CC8A3B8">
      <w:pPr>
        <w:keepNext w:val="0"/>
        <w:keepLines w:val="0"/>
        <w:pageBreakBefore w:val="0"/>
        <w:widowControl w:val="0"/>
        <w:numPr>
          <w:ilvl w:val="0"/>
          <w:numId w:val="5"/>
        </w:numPr>
        <w:kinsoku/>
        <w:wordWrap/>
        <w:overflowPunct/>
        <w:topLinePunct w:val="0"/>
        <w:autoSpaceDE/>
        <w:autoSpaceDN/>
        <w:bidi w:val="0"/>
        <w:spacing w:line="440" w:lineRule="exact"/>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传递精益求精的工匠精神，结合石化行业一线技术人员深耕微生物降解、生物化工生产的典型案例，引导学生摒弃浮躁心态，培育脚踏实地、钻研进取的职业品格，立志成为高素质石化行业技术技能人才。</w:t>
      </w:r>
    </w:p>
    <w:p w14:paraId="10D34D57">
      <w:pPr>
        <w:pStyle w:val="3"/>
        <w:numPr>
          <w:ilvl w:val="0"/>
          <w:numId w:val="0"/>
        </w:numPr>
        <w:bidi w:val="0"/>
        <w:ind w:firstLine="562" w:firstLineChars="200"/>
        <w:rPr>
          <w:rFonts w:hint="eastAsia"/>
          <w:lang w:val="en-US" w:eastAsia="zh-CN"/>
        </w:rPr>
      </w:pPr>
      <w:r>
        <w:rPr>
          <w:rFonts w:hint="eastAsia"/>
          <w:lang w:val="en-US" w:eastAsia="zh-CN"/>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4"/>
        <w:gridCol w:w="956"/>
        <w:gridCol w:w="912"/>
        <w:gridCol w:w="765"/>
        <w:gridCol w:w="1027"/>
        <w:gridCol w:w="1212"/>
        <w:gridCol w:w="1212"/>
      </w:tblGrid>
      <w:tr w14:paraId="0366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11" w:type="pct"/>
            <w:vAlign w:val="center"/>
          </w:tcPr>
          <w:p w14:paraId="1EE99A50">
            <w:pPr>
              <w:jc w:val="center"/>
              <w:rPr>
                <w:rFonts w:hint="eastAsia" w:ascii="宋体" w:hAnsi="宋体" w:eastAsia="宋体" w:cs="宋体"/>
                <w:b/>
                <w:sz w:val="21"/>
                <w:szCs w:val="21"/>
                <w:lang w:eastAsia="zh-CN"/>
              </w:rPr>
            </w:pPr>
            <w:r>
              <w:rPr>
                <w:rFonts w:hint="eastAsia" w:ascii="宋体" w:hAnsi="宋体" w:eastAsia="宋体" w:cs="宋体"/>
                <w:b/>
                <w:sz w:val="21"/>
                <w:szCs w:val="21"/>
                <w:lang w:val="en-US" w:eastAsia="zh-CN"/>
              </w:rPr>
              <w:t>章节（情境）名称</w:t>
            </w:r>
            <w:r>
              <w:rPr>
                <w:rFonts w:hint="eastAsia" w:ascii="宋体" w:hAnsi="宋体" w:eastAsia="宋体" w:cs="宋体"/>
                <w:b/>
                <w:sz w:val="21"/>
                <w:szCs w:val="21"/>
              </w:rPr>
              <w:t>与内容</w:t>
            </w:r>
          </w:p>
        </w:tc>
        <w:tc>
          <w:tcPr>
            <w:tcW w:w="485" w:type="pct"/>
            <w:vAlign w:val="center"/>
          </w:tcPr>
          <w:p w14:paraId="510BC8F5">
            <w:pPr>
              <w:pStyle w:val="60"/>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sz w:val="21"/>
                <w:szCs w:val="21"/>
                <w:lang w:val="en-US"/>
              </w:rPr>
            </w:pPr>
            <w:r>
              <w:rPr>
                <w:rFonts w:hint="eastAsia" w:ascii="宋体" w:hAnsi="宋体" w:eastAsia="宋体" w:cs="宋体"/>
                <w:b/>
                <w:bCs/>
                <w:color w:val="000000" w:themeColor="text1"/>
                <w:kern w:val="2"/>
                <w:sz w:val="21"/>
                <w:szCs w:val="21"/>
                <w:u w:val="none"/>
                <w:lang w:val="en-US" w:eastAsia="en-US" w:bidi="ar-SA"/>
                <w14:textFill>
                  <w14:solidFill>
                    <w14:schemeClr w14:val="tx1"/>
                  </w14:solidFill>
                </w14:textFill>
              </w:rPr>
              <w:t>A</w:t>
            </w:r>
            <w:r>
              <w:rPr>
                <w:rFonts w:hint="eastAsia" w:ascii="宋体" w:hAnsi="宋体" w:eastAsia="宋体" w:cs="宋体"/>
                <w:b/>
                <w:bCs/>
                <w:color w:val="000000" w:themeColor="text1"/>
                <w:kern w:val="2"/>
                <w:sz w:val="21"/>
                <w:szCs w:val="21"/>
                <w:u w:val="none"/>
                <w:lang w:val="en-US" w:eastAsia="zh-CN" w:bidi="ar-SA"/>
                <w14:textFill>
                  <w14:solidFill>
                    <w14:schemeClr w14:val="tx1"/>
                  </w14:solidFill>
                </w14:textFill>
              </w:rPr>
              <w:t>知识目标代码</w:t>
            </w:r>
          </w:p>
        </w:tc>
        <w:tc>
          <w:tcPr>
            <w:tcW w:w="463" w:type="pct"/>
            <w:vAlign w:val="center"/>
          </w:tcPr>
          <w:p w14:paraId="208B1B9C">
            <w:pPr>
              <w:pStyle w:val="60"/>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sz w:val="21"/>
                <w:szCs w:val="21"/>
              </w:rPr>
            </w:pPr>
            <w:r>
              <w:rPr>
                <w:rFonts w:hint="eastAsia" w:ascii="宋体" w:hAnsi="宋体" w:eastAsia="宋体" w:cs="宋体"/>
                <w:b/>
                <w:bCs/>
                <w:color w:val="000000" w:themeColor="text1"/>
                <w:kern w:val="2"/>
                <w:sz w:val="21"/>
                <w:szCs w:val="21"/>
                <w:u w:val="none"/>
                <w:lang w:val="en-US" w:eastAsia="en-US" w:bidi="ar-SA"/>
                <w14:textFill>
                  <w14:solidFill>
                    <w14:schemeClr w14:val="tx1"/>
                  </w14:solidFill>
                </w14:textFill>
              </w:rPr>
              <w:t>B</w:t>
            </w:r>
            <w:r>
              <w:rPr>
                <w:rFonts w:hint="eastAsia" w:ascii="宋体" w:hAnsi="宋体" w:eastAsia="宋体" w:cs="宋体"/>
                <w:b/>
                <w:bCs/>
                <w:color w:val="000000" w:themeColor="text1"/>
                <w:kern w:val="2"/>
                <w:sz w:val="21"/>
                <w:szCs w:val="21"/>
                <w:u w:val="none"/>
                <w:lang w:val="en-US" w:eastAsia="zh-CN" w:bidi="ar-SA"/>
                <w14:textFill>
                  <w14:solidFill>
                    <w14:schemeClr w14:val="tx1"/>
                  </w14:solidFill>
                </w14:textFill>
              </w:rPr>
              <w:t>能力目标代码</w:t>
            </w:r>
          </w:p>
        </w:tc>
        <w:tc>
          <w:tcPr>
            <w:tcW w:w="388" w:type="pct"/>
            <w:vAlign w:val="center"/>
          </w:tcPr>
          <w:p w14:paraId="4582ABBD">
            <w:pPr>
              <w:pStyle w:val="60"/>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bCs/>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u w:val="none"/>
                <w:lang w:val="en-US" w:eastAsia="zh-CN" w:bidi="ar-SA"/>
                <w14:textFill>
                  <w14:solidFill>
                    <w14:schemeClr w14:val="tx1"/>
                  </w14:solidFill>
                </w14:textFill>
              </w:rPr>
              <w:t>C素质目标代码</w:t>
            </w:r>
          </w:p>
        </w:tc>
        <w:tc>
          <w:tcPr>
            <w:tcW w:w="521" w:type="pct"/>
            <w:vAlign w:val="center"/>
          </w:tcPr>
          <w:p w14:paraId="1ECD8ED7">
            <w:pPr>
              <w:pStyle w:val="60"/>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sz w:val="21"/>
                <w:szCs w:val="21"/>
              </w:rPr>
            </w:pPr>
            <w:r>
              <w:rPr>
                <w:rFonts w:hint="eastAsia" w:ascii="宋体" w:hAnsi="宋体" w:eastAsia="宋体" w:cs="宋体"/>
                <w:b/>
                <w:bCs/>
                <w:color w:val="000000" w:themeColor="text1"/>
                <w:w w:val="90"/>
                <w:kern w:val="2"/>
                <w:sz w:val="21"/>
                <w:szCs w:val="21"/>
                <w:u w:val="none"/>
                <w:lang w:val="en-US" w:eastAsia="zh-CN" w:bidi="ar-SA"/>
                <w14:textFill>
                  <w14:solidFill>
                    <w14:schemeClr w14:val="tx1"/>
                  </w14:solidFill>
                </w14:textFill>
              </w:rPr>
              <w:t>对应专业人才培养方案毕业能力要求指标点</w:t>
            </w:r>
          </w:p>
        </w:tc>
        <w:tc>
          <w:tcPr>
            <w:tcW w:w="615" w:type="pct"/>
            <w:vAlign w:val="center"/>
          </w:tcPr>
          <w:p w14:paraId="1A56806E">
            <w:pPr>
              <w:pStyle w:val="60"/>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bCs/>
                <w:color w:val="000000" w:themeColor="text1"/>
                <w:w w:val="90"/>
                <w:kern w:val="2"/>
                <w:sz w:val="21"/>
                <w:szCs w:val="21"/>
                <w:u w:val="none"/>
                <w:lang w:val="en-US" w:eastAsia="zh-CN" w:bidi="ar-SA"/>
                <w14:textFill>
                  <w14:solidFill>
                    <w14:schemeClr w14:val="tx1"/>
                  </w14:solidFill>
                </w14:textFill>
              </w:rPr>
            </w:pPr>
            <w:r>
              <w:rPr>
                <w:rFonts w:hint="eastAsia" w:ascii="宋体" w:hAnsi="宋体" w:eastAsia="宋体" w:cs="宋体"/>
                <w:b/>
                <w:sz w:val="21"/>
                <w:szCs w:val="21"/>
              </w:rPr>
              <w:t>学时</w:t>
            </w:r>
          </w:p>
        </w:tc>
        <w:tc>
          <w:tcPr>
            <w:tcW w:w="615" w:type="pct"/>
            <w:vAlign w:val="center"/>
          </w:tcPr>
          <w:p w14:paraId="5EF2964B">
            <w:pPr>
              <w:pStyle w:val="60"/>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bCs/>
                <w:color w:val="000000" w:themeColor="text1"/>
                <w:w w:val="90"/>
                <w:kern w:val="2"/>
                <w:sz w:val="21"/>
                <w:szCs w:val="21"/>
                <w:u w:val="none"/>
                <w:lang w:val="en-US" w:eastAsia="zh-CN" w:bidi="ar-SA"/>
                <w14:textFill>
                  <w14:solidFill>
                    <w14:schemeClr w14:val="tx1"/>
                  </w14:solidFill>
                </w14:textFill>
              </w:rPr>
            </w:pPr>
            <w:r>
              <w:rPr>
                <w:rFonts w:hint="eastAsia" w:ascii="宋体" w:hAnsi="宋体" w:eastAsia="宋体" w:cs="宋体"/>
                <w:b/>
                <w:bCs/>
                <w:color w:val="000000" w:themeColor="text1"/>
                <w:w w:val="90"/>
                <w:kern w:val="2"/>
                <w:sz w:val="21"/>
                <w:szCs w:val="21"/>
                <w:u w:val="none"/>
                <w:lang w:val="en-US" w:eastAsia="zh-CN" w:bidi="ar-SA"/>
                <w14:textFill>
                  <w14:solidFill>
                    <w14:schemeClr w14:val="tx1"/>
                  </w14:solidFill>
                </w14:textFill>
              </w:rPr>
              <w:t>备注</w:t>
            </w:r>
          </w:p>
        </w:tc>
      </w:tr>
      <w:tr w14:paraId="76D8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911" w:type="pct"/>
            <w:vAlign w:val="center"/>
          </w:tcPr>
          <w:p w14:paraId="3F714872">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工作情境一 微生物实验室日常准备工作</w:t>
            </w:r>
          </w:p>
          <w:p w14:paraId="57E48509">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项目一 认识微生物实验室</w:t>
            </w:r>
          </w:p>
          <w:p w14:paraId="7EFA0BBA">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1.了解微生物的概念和特点；</w:t>
            </w:r>
          </w:p>
          <w:p w14:paraId="38421481">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2.微生物实验室介绍</w:t>
            </w:r>
          </w:p>
        </w:tc>
        <w:tc>
          <w:tcPr>
            <w:tcW w:w="485" w:type="pct"/>
          </w:tcPr>
          <w:p w14:paraId="7CA93AE2">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A1、A8</w:t>
            </w:r>
          </w:p>
        </w:tc>
        <w:tc>
          <w:tcPr>
            <w:tcW w:w="463" w:type="pct"/>
          </w:tcPr>
          <w:p w14:paraId="1965F724">
            <w:pPr>
              <w:rPr>
                <w:rFonts w:hint="eastAsia" w:ascii="宋体" w:hAnsi="宋体" w:eastAsia="宋体" w:cs="宋体"/>
                <w:sz w:val="21"/>
                <w:szCs w:val="21"/>
                <w:lang w:val="en-US"/>
              </w:rPr>
            </w:pPr>
            <w:r>
              <w:rPr>
                <w:rFonts w:hint="eastAsia" w:ascii="宋体" w:hAnsi="宋体" w:eastAsia="宋体" w:cs="宋体"/>
                <w:sz w:val="21"/>
                <w:szCs w:val="21"/>
                <w:lang w:val="en-US" w:eastAsia="zh-CN"/>
              </w:rPr>
              <w:t>B1、B2</w:t>
            </w:r>
          </w:p>
        </w:tc>
        <w:tc>
          <w:tcPr>
            <w:tcW w:w="388" w:type="pct"/>
          </w:tcPr>
          <w:p w14:paraId="28322632">
            <w:pPr>
              <w:rPr>
                <w:rFonts w:hint="eastAsia" w:ascii="宋体" w:hAnsi="宋体" w:eastAsia="宋体" w:cs="宋体"/>
                <w:sz w:val="21"/>
                <w:szCs w:val="21"/>
                <w:lang w:val="en-US"/>
              </w:rPr>
            </w:pPr>
            <w:r>
              <w:rPr>
                <w:rFonts w:hint="eastAsia" w:ascii="宋体" w:hAnsi="宋体" w:eastAsia="宋体" w:cs="宋体"/>
                <w:sz w:val="21"/>
                <w:szCs w:val="21"/>
                <w:lang w:val="en-US" w:eastAsia="zh-CN"/>
              </w:rPr>
              <w:t>C1、C2</w:t>
            </w:r>
          </w:p>
        </w:tc>
        <w:tc>
          <w:tcPr>
            <w:tcW w:w="521" w:type="pct"/>
          </w:tcPr>
          <w:p w14:paraId="1D24DA78">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color w:val="auto"/>
                <w:sz w:val="21"/>
                <w:szCs w:val="21"/>
                <w:lang w:val="en-US" w:eastAsia="zh-CN"/>
              </w:rPr>
              <w:t>素质</w:t>
            </w:r>
            <w:r>
              <w:rPr>
                <w:rFonts w:hint="eastAsia" w:ascii="宋体" w:hAnsi="宋体" w:eastAsia="宋体" w:cs="宋体"/>
                <w:sz w:val="21"/>
                <w:szCs w:val="21"/>
                <w:lang w:val="en-US" w:eastAsia="zh-CN"/>
              </w:rPr>
              <w:t>3</w:t>
            </w:r>
          </w:p>
          <w:p w14:paraId="6865E3C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color w:val="auto"/>
                <w:sz w:val="21"/>
                <w:szCs w:val="21"/>
                <w:lang w:val="en-US" w:eastAsia="zh-CN"/>
              </w:rPr>
              <w:t>知识</w:t>
            </w:r>
            <w:r>
              <w:rPr>
                <w:rFonts w:hint="eastAsia" w:ascii="宋体" w:hAnsi="宋体" w:eastAsia="宋体" w:cs="宋体"/>
                <w:sz w:val="21"/>
                <w:szCs w:val="21"/>
                <w:lang w:val="en-US" w:eastAsia="zh-CN"/>
              </w:rPr>
              <w:t>2</w:t>
            </w:r>
          </w:p>
          <w:p w14:paraId="4A05330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w:t>
            </w:r>
            <w:r>
              <w:rPr>
                <w:rFonts w:hint="eastAsia" w:ascii="宋体" w:hAnsi="宋体" w:eastAsia="宋体" w:cs="宋体"/>
                <w:color w:val="auto"/>
                <w:sz w:val="21"/>
                <w:szCs w:val="21"/>
                <w:lang w:val="en-US" w:eastAsia="zh-CN"/>
              </w:rPr>
              <w:t>能力</w:t>
            </w:r>
            <w:r>
              <w:rPr>
                <w:rFonts w:hint="eastAsia" w:ascii="宋体" w:hAnsi="宋体" w:eastAsia="宋体" w:cs="宋体"/>
                <w:sz w:val="21"/>
                <w:szCs w:val="21"/>
                <w:lang w:val="en-US" w:eastAsia="zh-CN"/>
              </w:rPr>
              <w:t>1</w:t>
            </w:r>
          </w:p>
        </w:tc>
        <w:tc>
          <w:tcPr>
            <w:tcW w:w="615" w:type="pct"/>
            <w:vAlign w:val="center"/>
          </w:tcPr>
          <w:p w14:paraId="0D846BB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15" w:type="pct"/>
          </w:tcPr>
          <w:p w14:paraId="5803BD7F">
            <w:pPr>
              <w:rPr>
                <w:rFonts w:hint="eastAsia" w:ascii="宋体" w:hAnsi="宋体" w:eastAsia="宋体" w:cs="宋体"/>
                <w:sz w:val="21"/>
                <w:szCs w:val="21"/>
                <w:lang w:val="en-US" w:eastAsia="zh-CN"/>
              </w:rPr>
            </w:pPr>
          </w:p>
        </w:tc>
      </w:tr>
      <w:tr w14:paraId="3ADC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911" w:type="pct"/>
          </w:tcPr>
          <w:p w14:paraId="3D6F57FD">
            <w:pPr>
              <w:numPr>
                <w:ilvl w:val="0"/>
                <w:numId w:val="0"/>
              </w:num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工作任务一 进入微生物实验室</w:t>
            </w:r>
          </w:p>
        </w:tc>
        <w:tc>
          <w:tcPr>
            <w:tcW w:w="485" w:type="pct"/>
            <w:vAlign w:val="top"/>
          </w:tcPr>
          <w:p w14:paraId="36F15378">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A8</w:t>
            </w:r>
          </w:p>
        </w:tc>
        <w:tc>
          <w:tcPr>
            <w:tcW w:w="463" w:type="pct"/>
            <w:vAlign w:val="top"/>
          </w:tcPr>
          <w:p w14:paraId="051E6CC5">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B1、B6</w:t>
            </w:r>
          </w:p>
        </w:tc>
        <w:tc>
          <w:tcPr>
            <w:tcW w:w="388" w:type="pct"/>
            <w:vAlign w:val="top"/>
          </w:tcPr>
          <w:p w14:paraId="45558371">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C2</w:t>
            </w:r>
          </w:p>
        </w:tc>
        <w:tc>
          <w:tcPr>
            <w:tcW w:w="521" w:type="pct"/>
          </w:tcPr>
          <w:p w14:paraId="3B479EC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color w:val="auto"/>
                <w:sz w:val="21"/>
                <w:szCs w:val="21"/>
                <w:lang w:val="en-US" w:eastAsia="zh-CN"/>
              </w:rPr>
              <w:t>素质</w:t>
            </w:r>
            <w:r>
              <w:rPr>
                <w:rFonts w:hint="eastAsia" w:ascii="宋体" w:hAnsi="宋体" w:eastAsia="宋体" w:cs="宋体"/>
                <w:sz w:val="21"/>
                <w:szCs w:val="21"/>
                <w:lang w:val="en-US" w:eastAsia="zh-CN"/>
              </w:rPr>
              <w:t>3</w:t>
            </w:r>
          </w:p>
          <w:p w14:paraId="2E697B1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color w:val="auto"/>
                <w:sz w:val="21"/>
                <w:szCs w:val="21"/>
                <w:lang w:val="en-US" w:eastAsia="zh-CN"/>
              </w:rPr>
              <w:t>知识</w:t>
            </w:r>
            <w:r>
              <w:rPr>
                <w:rFonts w:hint="eastAsia" w:ascii="宋体" w:hAnsi="宋体" w:eastAsia="宋体" w:cs="宋体"/>
                <w:sz w:val="21"/>
                <w:szCs w:val="21"/>
                <w:lang w:val="en-US" w:eastAsia="zh-CN"/>
              </w:rPr>
              <w:t>2</w:t>
            </w:r>
          </w:p>
          <w:p w14:paraId="6188C4A4">
            <w:pPr>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color w:val="auto"/>
                <w:sz w:val="21"/>
                <w:szCs w:val="21"/>
                <w:lang w:val="en-US" w:eastAsia="zh-CN"/>
              </w:rPr>
              <w:t>能力</w:t>
            </w:r>
            <w:r>
              <w:rPr>
                <w:rFonts w:hint="eastAsia" w:ascii="宋体" w:hAnsi="宋体" w:eastAsia="宋体" w:cs="宋体"/>
                <w:sz w:val="21"/>
                <w:szCs w:val="21"/>
                <w:lang w:val="en-US" w:eastAsia="zh-CN"/>
              </w:rPr>
              <w:t>1</w:t>
            </w:r>
          </w:p>
        </w:tc>
        <w:tc>
          <w:tcPr>
            <w:tcW w:w="615" w:type="pct"/>
            <w:vAlign w:val="center"/>
          </w:tcPr>
          <w:p w14:paraId="585B662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15" w:type="pct"/>
          </w:tcPr>
          <w:p w14:paraId="7C121B01">
            <w:pPr>
              <w:rPr>
                <w:rFonts w:hint="eastAsia" w:ascii="宋体" w:hAnsi="宋体" w:eastAsia="宋体" w:cs="宋体"/>
                <w:sz w:val="21"/>
                <w:szCs w:val="21"/>
                <w:lang w:val="en-US" w:eastAsia="zh-CN"/>
              </w:rPr>
            </w:pPr>
          </w:p>
        </w:tc>
      </w:tr>
      <w:tr w14:paraId="5711C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911" w:type="pct"/>
          </w:tcPr>
          <w:p w14:paraId="0F9C1B69">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项目二 灭菌与无菌操作</w:t>
            </w:r>
          </w:p>
          <w:p w14:paraId="1D077372">
            <w:pPr>
              <w:numPr>
                <w:ilvl w:val="0"/>
                <w:numId w:val="6"/>
              </w:num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环境条件对微生物生长的影响</w:t>
            </w:r>
          </w:p>
          <w:p w14:paraId="37E5A507">
            <w:pPr>
              <w:numPr>
                <w:ilvl w:val="0"/>
                <w:numId w:val="6"/>
              </w:num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有害微生物的控制方法</w:t>
            </w:r>
          </w:p>
          <w:p w14:paraId="5A441088">
            <w:pPr>
              <w:numPr>
                <w:ilvl w:val="0"/>
                <w:numId w:val="6"/>
              </w:num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无菌操作</w:t>
            </w:r>
          </w:p>
        </w:tc>
        <w:tc>
          <w:tcPr>
            <w:tcW w:w="485" w:type="pct"/>
          </w:tcPr>
          <w:p w14:paraId="22C20960">
            <w:pPr>
              <w:rPr>
                <w:rFonts w:hint="eastAsia" w:ascii="宋体" w:hAnsi="宋体" w:eastAsia="宋体" w:cs="宋体"/>
                <w:sz w:val="21"/>
                <w:szCs w:val="21"/>
              </w:rPr>
            </w:pPr>
            <w:r>
              <w:rPr>
                <w:rFonts w:hint="eastAsia" w:ascii="宋体" w:hAnsi="宋体" w:eastAsia="宋体" w:cs="宋体"/>
                <w:sz w:val="21"/>
                <w:szCs w:val="21"/>
                <w:lang w:val="en-US" w:eastAsia="zh-CN"/>
              </w:rPr>
              <w:t>A3、A8</w:t>
            </w:r>
          </w:p>
        </w:tc>
        <w:tc>
          <w:tcPr>
            <w:tcW w:w="463" w:type="pct"/>
            <w:vAlign w:val="top"/>
          </w:tcPr>
          <w:p w14:paraId="1F74C0A3">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B1、B4</w:t>
            </w:r>
          </w:p>
        </w:tc>
        <w:tc>
          <w:tcPr>
            <w:tcW w:w="388" w:type="pct"/>
            <w:vAlign w:val="top"/>
          </w:tcPr>
          <w:p w14:paraId="2027D8CE">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C3、C4</w:t>
            </w:r>
          </w:p>
        </w:tc>
        <w:tc>
          <w:tcPr>
            <w:tcW w:w="521" w:type="pct"/>
          </w:tcPr>
          <w:p w14:paraId="2D7DBEE8">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color w:val="auto"/>
                <w:sz w:val="21"/>
                <w:szCs w:val="21"/>
                <w:lang w:val="en-US" w:eastAsia="zh-CN"/>
              </w:rPr>
              <w:t>素质</w:t>
            </w:r>
            <w:r>
              <w:rPr>
                <w:rFonts w:hint="eastAsia" w:ascii="宋体" w:hAnsi="宋体" w:eastAsia="宋体" w:cs="宋体"/>
                <w:sz w:val="21"/>
                <w:szCs w:val="21"/>
                <w:lang w:val="en-US" w:eastAsia="zh-CN"/>
              </w:rPr>
              <w:t>3</w:t>
            </w:r>
          </w:p>
          <w:p w14:paraId="7FF5B15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color w:val="auto"/>
                <w:sz w:val="21"/>
                <w:szCs w:val="21"/>
                <w:lang w:val="en-US" w:eastAsia="zh-CN"/>
              </w:rPr>
              <w:t>知识</w:t>
            </w:r>
            <w:r>
              <w:rPr>
                <w:rFonts w:hint="eastAsia" w:ascii="宋体" w:hAnsi="宋体" w:eastAsia="宋体" w:cs="宋体"/>
                <w:sz w:val="21"/>
                <w:szCs w:val="21"/>
                <w:lang w:val="en-US" w:eastAsia="zh-CN"/>
              </w:rPr>
              <w:t>2</w:t>
            </w:r>
          </w:p>
          <w:p w14:paraId="468309E6">
            <w:pPr>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color w:val="auto"/>
                <w:sz w:val="21"/>
                <w:szCs w:val="21"/>
                <w:lang w:val="en-US" w:eastAsia="zh-CN"/>
              </w:rPr>
              <w:t>能力</w:t>
            </w:r>
            <w:r>
              <w:rPr>
                <w:rFonts w:hint="eastAsia" w:ascii="宋体" w:hAnsi="宋体" w:eastAsia="宋体" w:cs="宋体"/>
                <w:sz w:val="21"/>
                <w:szCs w:val="21"/>
                <w:lang w:val="en-US" w:eastAsia="zh-CN"/>
              </w:rPr>
              <w:t>1</w:t>
            </w:r>
          </w:p>
        </w:tc>
        <w:tc>
          <w:tcPr>
            <w:tcW w:w="615" w:type="pct"/>
            <w:vAlign w:val="center"/>
          </w:tcPr>
          <w:p w14:paraId="51C1586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15" w:type="pct"/>
          </w:tcPr>
          <w:p w14:paraId="1175F0C8">
            <w:pPr>
              <w:rPr>
                <w:rFonts w:hint="eastAsia" w:ascii="宋体" w:hAnsi="宋体" w:eastAsia="宋体" w:cs="宋体"/>
                <w:sz w:val="21"/>
                <w:szCs w:val="21"/>
                <w:lang w:val="en-US" w:eastAsia="zh-CN"/>
              </w:rPr>
            </w:pPr>
          </w:p>
        </w:tc>
      </w:tr>
      <w:tr w14:paraId="1057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911" w:type="pct"/>
          </w:tcPr>
          <w:p w14:paraId="5CA35D96">
            <w:pPr>
              <w:numPr>
                <w:ilvl w:val="0"/>
                <w:numId w:val="0"/>
              </w:num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工作任务2 玻璃仪器的洗涤、实验用品的包扎</w:t>
            </w:r>
          </w:p>
          <w:p w14:paraId="4E241B11">
            <w:pPr>
              <w:numPr>
                <w:ilvl w:val="0"/>
                <w:numId w:val="0"/>
              </w:numPr>
              <w:rPr>
                <w:rFonts w:hint="eastAsia" w:ascii="宋体" w:hAnsi="宋体" w:eastAsia="宋体" w:cs="宋体"/>
                <w:snapToGrid w:val="0"/>
                <w:kern w:val="0"/>
                <w:sz w:val="21"/>
                <w:szCs w:val="21"/>
                <w:lang w:val="en-US" w:eastAsia="zh-CN"/>
              </w:rPr>
            </w:pPr>
            <w:r>
              <w:rPr>
                <w:rFonts w:hint="eastAsia" w:ascii="宋体" w:hAnsi="宋体" w:eastAsia="宋体" w:cs="宋体"/>
                <w:color w:val="000000"/>
                <w:sz w:val="21"/>
                <w:szCs w:val="21"/>
                <w:lang w:val="en-US" w:eastAsia="zh-CN"/>
              </w:rPr>
              <w:t>工作任务3 灭菌操作训练</w:t>
            </w:r>
          </w:p>
        </w:tc>
        <w:tc>
          <w:tcPr>
            <w:tcW w:w="485" w:type="pct"/>
            <w:vAlign w:val="top"/>
          </w:tcPr>
          <w:p w14:paraId="7FC5C578">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A3、A8</w:t>
            </w:r>
          </w:p>
        </w:tc>
        <w:tc>
          <w:tcPr>
            <w:tcW w:w="463" w:type="pct"/>
            <w:vAlign w:val="top"/>
          </w:tcPr>
          <w:p w14:paraId="75A9514E">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B1、B4</w:t>
            </w:r>
          </w:p>
        </w:tc>
        <w:tc>
          <w:tcPr>
            <w:tcW w:w="388" w:type="pct"/>
            <w:vAlign w:val="top"/>
          </w:tcPr>
          <w:p w14:paraId="66573E8A">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C3、C4</w:t>
            </w:r>
          </w:p>
        </w:tc>
        <w:tc>
          <w:tcPr>
            <w:tcW w:w="521" w:type="pct"/>
          </w:tcPr>
          <w:p w14:paraId="4222AAAA">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color w:val="auto"/>
                <w:sz w:val="21"/>
                <w:szCs w:val="21"/>
                <w:lang w:val="en-US" w:eastAsia="zh-CN"/>
              </w:rPr>
              <w:t>素质</w:t>
            </w:r>
            <w:r>
              <w:rPr>
                <w:rFonts w:hint="eastAsia" w:ascii="宋体" w:hAnsi="宋体" w:eastAsia="宋体" w:cs="宋体"/>
                <w:sz w:val="21"/>
                <w:szCs w:val="21"/>
                <w:lang w:val="en-US" w:eastAsia="zh-CN"/>
              </w:rPr>
              <w:t>3</w:t>
            </w:r>
          </w:p>
          <w:p w14:paraId="077508F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color w:val="auto"/>
                <w:sz w:val="21"/>
                <w:szCs w:val="21"/>
                <w:lang w:val="en-US" w:eastAsia="zh-CN"/>
              </w:rPr>
              <w:t>知识</w:t>
            </w:r>
            <w:r>
              <w:rPr>
                <w:rFonts w:hint="eastAsia" w:ascii="宋体" w:hAnsi="宋体" w:eastAsia="宋体" w:cs="宋体"/>
                <w:sz w:val="21"/>
                <w:szCs w:val="21"/>
                <w:lang w:val="en-US" w:eastAsia="zh-CN"/>
              </w:rPr>
              <w:t>2</w:t>
            </w:r>
          </w:p>
          <w:p w14:paraId="709F6B28">
            <w:pPr>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color w:val="auto"/>
                <w:sz w:val="21"/>
                <w:szCs w:val="21"/>
                <w:lang w:val="en-US" w:eastAsia="zh-CN"/>
              </w:rPr>
              <w:t>能力</w:t>
            </w:r>
            <w:r>
              <w:rPr>
                <w:rFonts w:hint="eastAsia" w:ascii="宋体" w:hAnsi="宋体" w:eastAsia="宋体" w:cs="宋体"/>
                <w:sz w:val="21"/>
                <w:szCs w:val="21"/>
                <w:lang w:val="en-US" w:eastAsia="zh-CN"/>
              </w:rPr>
              <w:t>1</w:t>
            </w:r>
          </w:p>
        </w:tc>
        <w:tc>
          <w:tcPr>
            <w:tcW w:w="615" w:type="pct"/>
            <w:vAlign w:val="center"/>
          </w:tcPr>
          <w:p w14:paraId="7496227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15" w:type="pct"/>
          </w:tcPr>
          <w:p w14:paraId="5F106894">
            <w:pPr>
              <w:rPr>
                <w:rFonts w:hint="eastAsia" w:ascii="宋体" w:hAnsi="宋体" w:eastAsia="宋体" w:cs="宋体"/>
                <w:sz w:val="21"/>
                <w:szCs w:val="21"/>
                <w:lang w:val="en-US" w:eastAsia="zh-CN"/>
              </w:rPr>
            </w:pPr>
          </w:p>
        </w:tc>
      </w:tr>
      <w:tr w14:paraId="75C8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911" w:type="pct"/>
          </w:tcPr>
          <w:p w14:paraId="62B68592">
            <w:pPr>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项目三 微生物培养基的准备</w:t>
            </w:r>
          </w:p>
          <w:p w14:paraId="1235F4E8">
            <w:pPr>
              <w:numPr>
                <w:ilvl w:val="0"/>
                <w:numId w:val="7"/>
              </w:numPr>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微生物的营养需求</w:t>
            </w:r>
          </w:p>
          <w:p w14:paraId="404574F3">
            <w:pPr>
              <w:numPr>
                <w:ilvl w:val="0"/>
                <w:numId w:val="7"/>
              </w:numPr>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微生物的营养类型</w:t>
            </w:r>
          </w:p>
          <w:p w14:paraId="663453A5">
            <w:pPr>
              <w:numPr>
                <w:ilvl w:val="0"/>
                <w:numId w:val="7"/>
              </w:numPr>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微生物培养基</w:t>
            </w:r>
          </w:p>
        </w:tc>
        <w:tc>
          <w:tcPr>
            <w:tcW w:w="485" w:type="pct"/>
            <w:vAlign w:val="top"/>
          </w:tcPr>
          <w:p w14:paraId="02B69C4D">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A4</w:t>
            </w:r>
          </w:p>
        </w:tc>
        <w:tc>
          <w:tcPr>
            <w:tcW w:w="463" w:type="pct"/>
            <w:vAlign w:val="top"/>
          </w:tcPr>
          <w:p w14:paraId="66B6BAF1">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B5</w:t>
            </w:r>
          </w:p>
        </w:tc>
        <w:tc>
          <w:tcPr>
            <w:tcW w:w="388" w:type="pct"/>
            <w:vAlign w:val="top"/>
          </w:tcPr>
          <w:p w14:paraId="70208B34">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C2</w:t>
            </w:r>
          </w:p>
        </w:tc>
        <w:tc>
          <w:tcPr>
            <w:tcW w:w="521" w:type="pct"/>
          </w:tcPr>
          <w:p w14:paraId="09AA8FB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color w:val="auto"/>
                <w:sz w:val="21"/>
                <w:szCs w:val="21"/>
                <w:lang w:val="en-US" w:eastAsia="zh-CN"/>
              </w:rPr>
              <w:t>素质</w:t>
            </w:r>
            <w:r>
              <w:rPr>
                <w:rFonts w:hint="eastAsia" w:ascii="宋体" w:hAnsi="宋体" w:eastAsia="宋体" w:cs="宋体"/>
                <w:sz w:val="21"/>
                <w:szCs w:val="21"/>
                <w:lang w:val="en-US" w:eastAsia="zh-CN"/>
              </w:rPr>
              <w:t>3</w:t>
            </w:r>
          </w:p>
          <w:p w14:paraId="58374B2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color w:val="auto"/>
                <w:sz w:val="21"/>
                <w:szCs w:val="21"/>
                <w:lang w:val="en-US" w:eastAsia="zh-CN"/>
              </w:rPr>
              <w:t>知识</w:t>
            </w:r>
            <w:r>
              <w:rPr>
                <w:rFonts w:hint="eastAsia" w:ascii="宋体" w:hAnsi="宋体" w:eastAsia="宋体" w:cs="宋体"/>
                <w:sz w:val="21"/>
                <w:szCs w:val="21"/>
                <w:lang w:val="en-US" w:eastAsia="zh-CN"/>
              </w:rPr>
              <w:t>2</w:t>
            </w:r>
          </w:p>
          <w:p w14:paraId="193BD949">
            <w:pPr>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color w:val="auto"/>
                <w:sz w:val="21"/>
                <w:szCs w:val="21"/>
                <w:lang w:val="en-US" w:eastAsia="zh-CN"/>
              </w:rPr>
              <w:t>能力</w:t>
            </w:r>
            <w:r>
              <w:rPr>
                <w:rFonts w:hint="eastAsia" w:ascii="宋体" w:hAnsi="宋体" w:eastAsia="宋体" w:cs="宋体"/>
                <w:sz w:val="21"/>
                <w:szCs w:val="21"/>
                <w:lang w:val="en-US" w:eastAsia="zh-CN"/>
              </w:rPr>
              <w:t>1</w:t>
            </w:r>
          </w:p>
        </w:tc>
        <w:tc>
          <w:tcPr>
            <w:tcW w:w="615" w:type="pct"/>
            <w:vAlign w:val="center"/>
          </w:tcPr>
          <w:p w14:paraId="29F978D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15" w:type="pct"/>
          </w:tcPr>
          <w:p w14:paraId="16703B87">
            <w:pPr>
              <w:rPr>
                <w:rFonts w:hint="eastAsia" w:ascii="宋体" w:hAnsi="宋体" w:eastAsia="宋体" w:cs="宋体"/>
                <w:sz w:val="21"/>
                <w:szCs w:val="21"/>
                <w:lang w:val="en-US" w:eastAsia="zh-CN"/>
              </w:rPr>
            </w:pPr>
          </w:p>
        </w:tc>
      </w:tr>
      <w:tr w14:paraId="0BCD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911" w:type="pct"/>
          </w:tcPr>
          <w:p w14:paraId="6B3D788F">
            <w:pPr>
              <w:numPr>
                <w:ilvl w:val="0"/>
                <w:numId w:val="0"/>
              </w:numPr>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工作任务4 常见培养基的配制</w:t>
            </w:r>
          </w:p>
          <w:p w14:paraId="6E1AD378">
            <w:pPr>
              <w:numPr>
                <w:ilvl w:val="0"/>
                <w:numId w:val="0"/>
              </w:numPr>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工作任务5 固体培养基平板与斜面的制作</w:t>
            </w:r>
          </w:p>
        </w:tc>
        <w:tc>
          <w:tcPr>
            <w:tcW w:w="485" w:type="pct"/>
            <w:vAlign w:val="top"/>
          </w:tcPr>
          <w:p w14:paraId="50F3B40F">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A4</w:t>
            </w:r>
          </w:p>
        </w:tc>
        <w:tc>
          <w:tcPr>
            <w:tcW w:w="463" w:type="pct"/>
            <w:vAlign w:val="top"/>
          </w:tcPr>
          <w:p w14:paraId="38727044">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B1</w:t>
            </w:r>
          </w:p>
        </w:tc>
        <w:tc>
          <w:tcPr>
            <w:tcW w:w="388" w:type="pct"/>
            <w:vAlign w:val="top"/>
          </w:tcPr>
          <w:p w14:paraId="01008DE7">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w:t>
            </w:r>
          </w:p>
          <w:p w14:paraId="2EF1BCD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C3、C4</w:t>
            </w:r>
          </w:p>
        </w:tc>
        <w:tc>
          <w:tcPr>
            <w:tcW w:w="521" w:type="pct"/>
          </w:tcPr>
          <w:p w14:paraId="7DE3704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color w:val="auto"/>
                <w:sz w:val="21"/>
                <w:szCs w:val="21"/>
                <w:lang w:val="en-US" w:eastAsia="zh-CN"/>
              </w:rPr>
              <w:t>素质</w:t>
            </w:r>
            <w:r>
              <w:rPr>
                <w:rFonts w:hint="eastAsia" w:ascii="宋体" w:hAnsi="宋体" w:eastAsia="宋体" w:cs="宋体"/>
                <w:sz w:val="21"/>
                <w:szCs w:val="21"/>
                <w:lang w:val="en-US" w:eastAsia="zh-CN"/>
              </w:rPr>
              <w:t>3</w:t>
            </w:r>
          </w:p>
          <w:p w14:paraId="5879A4B7">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color w:val="auto"/>
                <w:sz w:val="21"/>
                <w:szCs w:val="21"/>
                <w:lang w:val="en-US" w:eastAsia="zh-CN"/>
              </w:rPr>
              <w:t>知识</w:t>
            </w:r>
            <w:r>
              <w:rPr>
                <w:rFonts w:hint="eastAsia" w:ascii="宋体" w:hAnsi="宋体" w:eastAsia="宋体" w:cs="宋体"/>
                <w:sz w:val="21"/>
                <w:szCs w:val="21"/>
                <w:lang w:val="en-US" w:eastAsia="zh-CN"/>
              </w:rPr>
              <w:t>2</w:t>
            </w:r>
          </w:p>
          <w:p w14:paraId="5B35D90D">
            <w:pPr>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color w:val="auto"/>
                <w:sz w:val="21"/>
                <w:szCs w:val="21"/>
                <w:lang w:val="en-US" w:eastAsia="zh-CN"/>
              </w:rPr>
              <w:t>能力</w:t>
            </w:r>
            <w:r>
              <w:rPr>
                <w:rFonts w:hint="eastAsia" w:ascii="宋体" w:hAnsi="宋体" w:eastAsia="宋体" w:cs="宋体"/>
                <w:sz w:val="21"/>
                <w:szCs w:val="21"/>
                <w:lang w:val="en-US" w:eastAsia="zh-CN"/>
              </w:rPr>
              <w:t>1</w:t>
            </w:r>
          </w:p>
        </w:tc>
        <w:tc>
          <w:tcPr>
            <w:tcW w:w="615" w:type="pct"/>
            <w:vAlign w:val="center"/>
          </w:tcPr>
          <w:p w14:paraId="78EE739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15" w:type="pct"/>
          </w:tcPr>
          <w:p w14:paraId="1D445CA0">
            <w:pPr>
              <w:rPr>
                <w:rFonts w:hint="eastAsia" w:ascii="宋体" w:hAnsi="宋体" w:eastAsia="宋体" w:cs="宋体"/>
                <w:sz w:val="21"/>
                <w:szCs w:val="21"/>
                <w:lang w:val="en-US" w:eastAsia="zh-CN"/>
              </w:rPr>
            </w:pPr>
          </w:p>
        </w:tc>
      </w:tr>
      <w:tr w14:paraId="4EAE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911" w:type="pct"/>
          </w:tcPr>
          <w:p w14:paraId="26C1C93A">
            <w:pPr>
              <w:rPr>
                <w:rFonts w:hint="eastAsia" w:ascii="宋体" w:hAnsi="宋体" w:eastAsia="宋体" w:cs="宋体"/>
                <w:b w:val="0"/>
                <w:bCs/>
                <w:sz w:val="21"/>
                <w:szCs w:val="21"/>
              </w:rPr>
            </w:pPr>
            <w:r>
              <w:rPr>
                <w:rFonts w:hint="eastAsia" w:ascii="宋体" w:hAnsi="宋体" w:eastAsia="宋体" w:cs="宋体"/>
                <w:color w:val="000000"/>
                <w:sz w:val="21"/>
                <w:szCs w:val="21"/>
                <w:lang w:val="en-US" w:eastAsia="zh-CN"/>
              </w:rPr>
              <w:t>工作情境二</w:t>
            </w:r>
            <w:r>
              <w:rPr>
                <w:rFonts w:hint="eastAsia" w:ascii="宋体" w:hAnsi="宋体" w:eastAsia="宋体" w:cs="宋体"/>
                <w:b w:val="0"/>
                <w:bCs/>
                <w:sz w:val="21"/>
                <w:szCs w:val="21"/>
              </w:rPr>
              <w:t xml:space="preserve">  </w:t>
            </w:r>
            <w:r>
              <w:rPr>
                <w:rFonts w:hint="eastAsia" w:ascii="宋体" w:hAnsi="宋体" w:eastAsia="宋体" w:cs="宋体"/>
                <w:b w:val="0"/>
                <w:bCs/>
                <w:sz w:val="21"/>
                <w:szCs w:val="21"/>
                <w:lang w:val="en-US" w:eastAsia="zh-CN"/>
              </w:rPr>
              <w:t>环境</w:t>
            </w:r>
            <w:r>
              <w:rPr>
                <w:rFonts w:hint="eastAsia" w:ascii="宋体" w:hAnsi="宋体" w:eastAsia="宋体" w:cs="宋体"/>
                <w:b w:val="0"/>
                <w:bCs/>
                <w:sz w:val="21"/>
                <w:szCs w:val="21"/>
              </w:rPr>
              <w:t>微生物</w:t>
            </w:r>
            <w:r>
              <w:rPr>
                <w:rFonts w:hint="eastAsia" w:ascii="宋体" w:hAnsi="宋体" w:eastAsia="宋体" w:cs="宋体"/>
                <w:b w:val="0"/>
                <w:bCs/>
                <w:sz w:val="21"/>
                <w:szCs w:val="21"/>
                <w:lang w:val="en-US" w:eastAsia="zh-CN"/>
              </w:rPr>
              <w:t>的主要类群</w:t>
            </w:r>
          </w:p>
          <w:p w14:paraId="23C556DA">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项目</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 xml:space="preserve"> 微生物</w:t>
            </w:r>
            <w:r>
              <w:rPr>
                <w:rFonts w:hint="eastAsia" w:ascii="宋体" w:hAnsi="宋体" w:eastAsia="宋体" w:cs="宋体"/>
                <w:b w:val="0"/>
                <w:bCs/>
                <w:sz w:val="21"/>
                <w:szCs w:val="21"/>
                <w:lang w:val="en-US" w:eastAsia="zh-CN"/>
              </w:rPr>
              <w:t>个体形态观察</w:t>
            </w:r>
          </w:p>
          <w:p w14:paraId="0C12F2AB">
            <w:pPr>
              <w:numPr>
                <w:ilvl w:val="0"/>
                <w:numId w:val="8"/>
              </w:numPr>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原核微生物</w:t>
            </w:r>
          </w:p>
          <w:p w14:paraId="2EF9A979">
            <w:pPr>
              <w:numPr>
                <w:ilvl w:val="0"/>
                <w:numId w:val="8"/>
              </w:numPr>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真核微生物</w:t>
            </w:r>
          </w:p>
          <w:p w14:paraId="3768EED9">
            <w:pPr>
              <w:numPr>
                <w:ilvl w:val="0"/>
                <w:numId w:val="8"/>
              </w:numPr>
              <w:rPr>
                <w:rFonts w:hint="eastAsia" w:ascii="宋体" w:hAnsi="宋体" w:eastAsia="宋体" w:cs="宋体"/>
                <w:b/>
                <w:sz w:val="21"/>
                <w:szCs w:val="21"/>
              </w:rPr>
            </w:pPr>
            <w:r>
              <w:rPr>
                <w:rFonts w:hint="eastAsia" w:ascii="宋体" w:hAnsi="宋体" w:eastAsia="宋体" w:cs="宋体"/>
                <w:b w:val="0"/>
                <w:bCs/>
                <w:sz w:val="21"/>
                <w:szCs w:val="21"/>
                <w:lang w:val="en-US" w:eastAsia="zh-CN"/>
              </w:rPr>
              <w:t>非细胞型微生物——病毒</w:t>
            </w:r>
          </w:p>
        </w:tc>
        <w:tc>
          <w:tcPr>
            <w:tcW w:w="485" w:type="pct"/>
            <w:vAlign w:val="top"/>
          </w:tcPr>
          <w:p w14:paraId="3E9A0447">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A1</w:t>
            </w:r>
          </w:p>
        </w:tc>
        <w:tc>
          <w:tcPr>
            <w:tcW w:w="463" w:type="pct"/>
            <w:vAlign w:val="top"/>
          </w:tcPr>
          <w:p w14:paraId="440F3902">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B2</w:t>
            </w:r>
          </w:p>
        </w:tc>
        <w:tc>
          <w:tcPr>
            <w:tcW w:w="388" w:type="pct"/>
            <w:vAlign w:val="top"/>
          </w:tcPr>
          <w:p w14:paraId="363CF000">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C1、C4</w:t>
            </w:r>
          </w:p>
        </w:tc>
        <w:tc>
          <w:tcPr>
            <w:tcW w:w="521" w:type="pct"/>
          </w:tcPr>
          <w:p w14:paraId="5BEEAFBA">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color w:val="auto"/>
                <w:sz w:val="21"/>
                <w:szCs w:val="21"/>
                <w:lang w:val="en-US" w:eastAsia="zh-CN"/>
              </w:rPr>
              <w:t>素质</w:t>
            </w:r>
            <w:r>
              <w:rPr>
                <w:rFonts w:hint="eastAsia" w:ascii="宋体" w:hAnsi="宋体" w:eastAsia="宋体" w:cs="宋体"/>
                <w:sz w:val="21"/>
                <w:szCs w:val="21"/>
                <w:lang w:val="en-US" w:eastAsia="zh-CN"/>
              </w:rPr>
              <w:t>3</w:t>
            </w:r>
          </w:p>
          <w:p w14:paraId="54FF8FCF">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color w:val="auto"/>
                <w:sz w:val="21"/>
                <w:szCs w:val="21"/>
                <w:lang w:val="en-US" w:eastAsia="zh-CN"/>
              </w:rPr>
              <w:t>知识</w:t>
            </w:r>
            <w:r>
              <w:rPr>
                <w:rFonts w:hint="eastAsia" w:ascii="宋体" w:hAnsi="宋体" w:eastAsia="宋体" w:cs="宋体"/>
                <w:sz w:val="21"/>
                <w:szCs w:val="21"/>
                <w:lang w:val="en-US" w:eastAsia="zh-CN"/>
              </w:rPr>
              <w:t>2</w:t>
            </w:r>
          </w:p>
          <w:p w14:paraId="4DBD675E">
            <w:pPr>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color w:val="auto"/>
                <w:sz w:val="21"/>
                <w:szCs w:val="21"/>
                <w:lang w:val="en-US" w:eastAsia="zh-CN"/>
              </w:rPr>
              <w:t>能力</w:t>
            </w:r>
            <w:r>
              <w:rPr>
                <w:rFonts w:hint="eastAsia" w:ascii="宋体" w:hAnsi="宋体" w:eastAsia="宋体" w:cs="宋体"/>
                <w:sz w:val="21"/>
                <w:szCs w:val="21"/>
                <w:lang w:val="en-US" w:eastAsia="zh-CN"/>
              </w:rPr>
              <w:t>1</w:t>
            </w:r>
          </w:p>
        </w:tc>
        <w:tc>
          <w:tcPr>
            <w:tcW w:w="615" w:type="pct"/>
            <w:vAlign w:val="center"/>
          </w:tcPr>
          <w:p w14:paraId="1EDCC23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15" w:type="pct"/>
          </w:tcPr>
          <w:p w14:paraId="22A47FEA">
            <w:pPr>
              <w:rPr>
                <w:rFonts w:hint="eastAsia" w:ascii="宋体" w:hAnsi="宋体" w:eastAsia="宋体" w:cs="宋体"/>
                <w:sz w:val="21"/>
                <w:szCs w:val="21"/>
                <w:lang w:val="en-US" w:eastAsia="zh-CN"/>
              </w:rPr>
            </w:pPr>
          </w:p>
        </w:tc>
      </w:tr>
      <w:tr w14:paraId="0555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911" w:type="pct"/>
          </w:tcPr>
          <w:p w14:paraId="02343052">
            <w:pPr>
              <w:numPr>
                <w:ilvl w:val="0"/>
                <w:numId w:val="0"/>
              </w:numPr>
              <w:rPr>
                <w:rFonts w:hint="eastAsia" w:ascii="宋体" w:hAnsi="宋体" w:eastAsia="宋体" w:cs="宋体"/>
                <w:sz w:val="21"/>
                <w:szCs w:val="21"/>
                <w:lang w:val="en-US" w:eastAsia="zh-CN"/>
              </w:rPr>
            </w:pPr>
            <w:r>
              <w:rPr>
                <w:rFonts w:hint="eastAsia" w:ascii="宋体" w:hAnsi="宋体" w:eastAsia="宋体" w:cs="宋体"/>
                <w:snapToGrid w:val="0"/>
                <w:kern w:val="0"/>
                <w:sz w:val="21"/>
                <w:szCs w:val="21"/>
                <w:lang w:val="en-US" w:eastAsia="zh-CN"/>
              </w:rPr>
              <w:t>工作任务6 显微镜的使用及常见微生物的镜检</w:t>
            </w:r>
          </w:p>
        </w:tc>
        <w:tc>
          <w:tcPr>
            <w:tcW w:w="485" w:type="pct"/>
            <w:vAlign w:val="top"/>
          </w:tcPr>
          <w:p w14:paraId="6471B169">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A2</w:t>
            </w:r>
          </w:p>
        </w:tc>
        <w:tc>
          <w:tcPr>
            <w:tcW w:w="463" w:type="pct"/>
            <w:vAlign w:val="top"/>
          </w:tcPr>
          <w:p w14:paraId="234178F3">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B1</w:t>
            </w:r>
          </w:p>
        </w:tc>
        <w:tc>
          <w:tcPr>
            <w:tcW w:w="388" w:type="pct"/>
            <w:vAlign w:val="top"/>
          </w:tcPr>
          <w:p w14:paraId="4CDDB951">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C4</w:t>
            </w:r>
          </w:p>
        </w:tc>
        <w:tc>
          <w:tcPr>
            <w:tcW w:w="521" w:type="pct"/>
          </w:tcPr>
          <w:p w14:paraId="652B1B09">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color w:val="auto"/>
                <w:sz w:val="21"/>
                <w:szCs w:val="21"/>
                <w:lang w:val="en-US" w:eastAsia="zh-CN"/>
              </w:rPr>
              <w:t>素质</w:t>
            </w:r>
            <w:r>
              <w:rPr>
                <w:rFonts w:hint="eastAsia" w:ascii="宋体" w:hAnsi="宋体" w:eastAsia="宋体" w:cs="宋体"/>
                <w:sz w:val="21"/>
                <w:szCs w:val="21"/>
                <w:lang w:val="en-US" w:eastAsia="zh-CN"/>
              </w:rPr>
              <w:t>3</w:t>
            </w:r>
          </w:p>
          <w:p w14:paraId="7A511CB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color w:val="auto"/>
                <w:sz w:val="21"/>
                <w:szCs w:val="21"/>
                <w:lang w:val="en-US" w:eastAsia="zh-CN"/>
              </w:rPr>
              <w:t>知识</w:t>
            </w:r>
            <w:r>
              <w:rPr>
                <w:rFonts w:hint="eastAsia" w:ascii="宋体" w:hAnsi="宋体" w:eastAsia="宋体" w:cs="宋体"/>
                <w:sz w:val="21"/>
                <w:szCs w:val="21"/>
                <w:lang w:val="en-US" w:eastAsia="zh-CN"/>
              </w:rPr>
              <w:t>2</w:t>
            </w:r>
          </w:p>
          <w:p w14:paraId="2D10BA72">
            <w:pPr>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color w:val="auto"/>
                <w:sz w:val="21"/>
                <w:szCs w:val="21"/>
                <w:lang w:val="en-US" w:eastAsia="zh-CN"/>
              </w:rPr>
              <w:t>能力</w:t>
            </w:r>
            <w:r>
              <w:rPr>
                <w:rFonts w:hint="eastAsia" w:ascii="宋体" w:hAnsi="宋体" w:eastAsia="宋体" w:cs="宋体"/>
                <w:sz w:val="21"/>
                <w:szCs w:val="21"/>
                <w:lang w:val="en-US" w:eastAsia="zh-CN"/>
              </w:rPr>
              <w:t>1</w:t>
            </w:r>
          </w:p>
        </w:tc>
        <w:tc>
          <w:tcPr>
            <w:tcW w:w="615" w:type="pct"/>
            <w:vAlign w:val="center"/>
          </w:tcPr>
          <w:p w14:paraId="1DF0B63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15" w:type="pct"/>
          </w:tcPr>
          <w:p w14:paraId="591D695C">
            <w:pPr>
              <w:rPr>
                <w:rFonts w:hint="eastAsia" w:ascii="宋体" w:hAnsi="宋体" w:eastAsia="宋体" w:cs="宋体"/>
                <w:sz w:val="21"/>
                <w:szCs w:val="21"/>
                <w:lang w:val="en-US" w:eastAsia="zh-CN"/>
              </w:rPr>
            </w:pPr>
          </w:p>
        </w:tc>
      </w:tr>
      <w:tr w14:paraId="7D3DA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911" w:type="pct"/>
          </w:tcPr>
          <w:p w14:paraId="4B4E6B68">
            <w:pPr>
              <w:rPr>
                <w:rFonts w:hint="eastAsia" w:ascii="宋体" w:hAnsi="宋体" w:eastAsia="宋体" w:cs="宋体"/>
                <w:sz w:val="21"/>
                <w:szCs w:val="21"/>
              </w:rPr>
            </w:pPr>
            <w:r>
              <w:rPr>
                <w:rFonts w:hint="eastAsia" w:ascii="宋体" w:hAnsi="宋体" w:eastAsia="宋体" w:cs="宋体"/>
                <w:sz w:val="21"/>
                <w:szCs w:val="21"/>
              </w:rPr>
              <w:t>项目二 微生物的鉴别</w:t>
            </w:r>
          </w:p>
          <w:p w14:paraId="1E6760C7">
            <w:pPr>
              <w:numPr>
                <w:ilvl w:val="0"/>
                <w:numId w:val="9"/>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微生物常见的染色方法</w:t>
            </w:r>
          </w:p>
          <w:p w14:paraId="1D0DAF93">
            <w:pPr>
              <w:numPr>
                <w:ilvl w:val="0"/>
                <w:numId w:val="9"/>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革兰氏染色</w:t>
            </w:r>
          </w:p>
        </w:tc>
        <w:tc>
          <w:tcPr>
            <w:tcW w:w="485" w:type="pct"/>
            <w:vAlign w:val="top"/>
          </w:tcPr>
          <w:p w14:paraId="3F4EDBAA">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A1、A2、A8</w:t>
            </w:r>
          </w:p>
        </w:tc>
        <w:tc>
          <w:tcPr>
            <w:tcW w:w="463" w:type="pct"/>
            <w:vAlign w:val="top"/>
          </w:tcPr>
          <w:p w14:paraId="70D35712">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B1、B6</w:t>
            </w:r>
          </w:p>
        </w:tc>
        <w:tc>
          <w:tcPr>
            <w:tcW w:w="388" w:type="pct"/>
            <w:vAlign w:val="top"/>
          </w:tcPr>
          <w:p w14:paraId="0C65CA07">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C1、C4</w:t>
            </w:r>
          </w:p>
        </w:tc>
        <w:tc>
          <w:tcPr>
            <w:tcW w:w="521" w:type="pct"/>
          </w:tcPr>
          <w:p w14:paraId="6184EF02">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color w:val="auto"/>
                <w:sz w:val="21"/>
                <w:szCs w:val="21"/>
                <w:lang w:val="en-US" w:eastAsia="zh-CN"/>
              </w:rPr>
              <w:t>素质</w:t>
            </w:r>
            <w:r>
              <w:rPr>
                <w:rFonts w:hint="eastAsia" w:ascii="宋体" w:hAnsi="宋体" w:eastAsia="宋体" w:cs="宋体"/>
                <w:sz w:val="21"/>
                <w:szCs w:val="21"/>
                <w:lang w:val="en-US" w:eastAsia="zh-CN"/>
              </w:rPr>
              <w:t>3</w:t>
            </w:r>
          </w:p>
          <w:p w14:paraId="06904FF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color w:val="auto"/>
                <w:sz w:val="21"/>
                <w:szCs w:val="21"/>
                <w:lang w:val="en-US" w:eastAsia="zh-CN"/>
              </w:rPr>
              <w:t>知识</w:t>
            </w:r>
            <w:r>
              <w:rPr>
                <w:rFonts w:hint="eastAsia" w:ascii="宋体" w:hAnsi="宋体" w:eastAsia="宋体" w:cs="宋体"/>
                <w:sz w:val="21"/>
                <w:szCs w:val="21"/>
                <w:lang w:val="en-US" w:eastAsia="zh-CN"/>
              </w:rPr>
              <w:t>2</w:t>
            </w:r>
          </w:p>
          <w:p w14:paraId="04E25D56">
            <w:pPr>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color w:val="auto"/>
                <w:sz w:val="21"/>
                <w:szCs w:val="21"/>
                <w:lang w:val="en-US" w:eastAsia="zh-CN"/>
              </w:rPr>
              <w:t>能力</w:t>
            </w:r>
            <w:r>
              <w:rPr>
                <w:rFonts w:hint="eastAsia" w:ascii="宋体" w:hAnsi="宋体" w:eastAsia="宋体" w:cs="宋体"/>
                <w:sz w:val="21"/>
                <w:szCs w:val="21"/>
                <w:lang w:val="en-US" w:eastAsia="zh-CN"/>
              </w:rPr>
              <w:t>1</w:t>
            </w:r>
          </w:p>
        </w:tc>
        <w:tc>
          <w:tcPr>
            <w:tcW w:w="615" w:type="pct"/>
            <w:vAlign w:val="center"/>
          </w:tcPr>
          <w:p w14:paraId="67BE598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15" w:type="pct"/>
          </w:tcPr>
          <w:p w14:paraId="2D2C4B1E">
            <w:pPr>
              <w:rPr>
                <w:rFonts w:hint="eastAsia" w:ascii="宋体" w:hAnsi="宋体" w:eastAsia="宋体" w:cs="宋体"/>
                <w:sz w:val="21"/>
                <w:szCs w:val="21"/>
                <w:lang w:val="en-US" w:eastAsia="zh-CN"/>
              </w:rPr>
            </w:pPr>
          </w:p>
        </w:tc>
      </w:tr>
      <w:tr w14:paraId="7B21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911" w:type="pct"/>
          </w:tcPr>
          <w:p w14:paraId="269E99C6">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工作任务7  细菌的染色</w:t>
            </w:r>
          </w:p>
          <w:p w14:paraId="16DAAF27">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工作任务8  四大类微生物菌落形态的识别</w:t>
            </w:r>
          </w:p>
        </w:tc>
        <w:tc>
          <w:tcPr>
            <w:tcW w:w="485" w:type="pct"/>
            <w:vAlign w:val="top"/>
          </w:tcPr>
          <w:p w14:paraId="55F40844">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A1、A2、A8</w:t>
            </w:r>
          </w:p>
        </w:tc>
        <w:tc>
          <w:tcPr>
            <w:tcW w:w="463" w:type="pct"/>
            <w:vAlign w:val="top"/>
          </w:tcPr>
          <w:p w14:paraId="4257718F">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B1、B6</w:t>
            </w:r>
          </w:p>
        </w:tc>
        <w:tc>
          <w:tcPr>
            <w:tcW w:w="388" w:type="pct"/>
            <w:vAlign w:val="top"/>
          </w:tcPr>
          <w:p w14:paraId="71972A51">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C1、C4</w:t>
            </w:r>
          </w:p>
        </w:tc>
        <w:tc>
          <w:tcPr>
            <w:tcW w:w="521" w:type="pct"/>
          </w:tcPr>
          <w:p w14:paraId="59DCB0D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color w:val="auto"/>
                <w:sz w:val="21"/>
                <w:szCs w:val="21"/>
                <w:lang w:val="en-US" w:eastAsia="zh-CN"/>
              </w:rPr>
              <w:t>素质</w:t>
            </w:r>
            <w:r>
              <w:rPr>
                <w:rFonts w:hint="eastAsia" w:ascii="宋体" w:hAnsi="宋体" w:eastAsia="宋体" w:cs="宋体"/>
                <w:sz w:val="21"/>
                <w:szCs w:val="21"/>
                <w:lang w:val="en-US" w:eastAsia="zh-CN"/>
              </w:rPr>
              <w:t>3</w:t>
            </w:r>
          </w:p>
          <w:p w14:paraId="21D22122">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color w:val="auto"/>
                <w:sz w:val="21"/>
                <w:szCs w:val="21"/>
                <w:lang w:val="en-US" w:eastAsia="zh-CN"/>
              </w:rPr>
              <w:t>知识</w:t>
            </w:r>
            <w:r>
              <w:rPr>
                <w:rFonts w:hint="eastAsia" w:ascii="宋体" w:hAnsi="宋体" w:eastAsia="宋体" w:cs="宋体"/>
                <w:sz w:val="21"/>
                <w:szCs w:val="21"/>
                <w:lang w:val="en-US" w:eastAsia="zh-CN"/>
              </w:rPr>
              <w:t>2</w:t>
            </w:r>
          </w:p>
          <w:p w14:paraId="239566E8">
            <w:pPr>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color w:val="auto"/>
                <w:sz w:val="21"/>
                <w:szCs w:val="21"/>
                <w:lang w:val="en-US" w:eastAsia="zh-CN"/>
              </w:rPr>
              <w:t>能力</w:t>
            </w:r>
            <w:r>
              <w:rPr>
                <w:rFonts w:hint="eastAsia" w:ascii="宋体" w:hAnsi="宋体" w:eastAsia="宋体" w:cs="宋体"/>
                <w:sz w:val="21"/>
                <w:szCs w:val="21"/>
                <w:lang w:val="en-US" w:eastAsia="zh-CN"/>
              </w:rPr>
              <w:t>1</w:t>
            </w:r>
          </w:p>
        </w:tc>
        <w:tc>
          <w:tcPr>
            <w:tcW w:w="615" w:type="pct"/>
            <w:vAlign w:val="center"/>
          </w:tcPr>
          <w:p w14:paraId="7946A27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15" w:type="pct"/>
          </w:tcPr>
          <w:p w14:paraId="165C2B0D">
            <w:pPr>
              <w:rPr>
                <w:rFonts w:hint="eastAsia" w:ascii="宋体" w:hAnsi="宋体" w:eastAsia="宋体" w:cs="宋体"/>
                <w:sz w:val="21"/>
                <w:szCs w:val="21"/>
                <w:lang w:val="en-US" w:eastAsia="zh-CN"/>
              </w:rPr>
            </w:pPr>
          </w:p>
        </w:tc>
      </w:tr>
      <w:tr w14:paraId="4A7D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911" w:type="pct"/>
          </w:tcPr>
          <w:p w14:paraId="3E8EADEA">
            <w:pPr>
              <w:rPr>
                <w:rFonts w:hint="eastAsia" w:ascii="宋体" w:hAnsi="宋体" w:eastAsia="宋体" w:cs="宋体"/>
                <w:sz w:val="21"/>
                <w:szCs w:val="21"/>
              </w:rPr>
            </w:pPr>
            <w:r>
              <w:rPr>
                <w:rFonts w:hint="eastAsia" w:ascii="宋体" w:hAnsi="宋体" w:eastAsia="宋体" w:cs="宋体"/>
                <w:color w:val="000000"/>
                <w:sz w:val="21"/>
                <w:szCs w:val="21"/>
                <w:lang w:val="en-US" w:eastAsia="zh-CN"/>
              </w:rPr>
              <w:t xml:space="preserve">工作情境三 </w:t>
            </w:r>
            <w:r>
              <w:rPr>
                <w:rFonts w:hint="eastAsia" w:ascii="宋体" w:hAnsi="宋体" w:eastAsia="宋体" w:cs="宋体"/>
                <w:sz w:val="21"/>
                <w:szCs w:val="21"/>
              </w:rPr>
              <w:t>微生物的育种与保藏</w:t>
            </w:r>
          </w:p>
          <w:p w14:paraId="69D0F008">
            <w:pPr>
              <w:rPr>
                <w:rFonts w:hint="eastAsia" w:ascii="宋体" w:hAnsi="宋体" w:eastAsia="宋体" w:cs="宋体"/>
                <w:sz w:val="21"/>
                <w:szCs w:val="21"/>
              </w:rPr>
            </w:pPr>
            <w:r>
              <w:rPr>
                <w:rFonts w:hint="eastAsia" w:ascii="宋体" w:hAnsi="宋体" w:eastAsia="宋体" w:cs="宋体"/>
                <w:sz w:val="21"/>
                <w:szCs w:val="21"/>
              </w:rPr>
              <w:t>项目一 环境中的微生物</w:t>
            </w:r>
          </w:p>
          <w:p w14:paraId="56AD7717">
            <w:pPr>
              <w:numPr>
                <w:ilvl w:val="0"/>
                <w:numId w:val="1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微生物在环境中的分布状况</w:t>
            </w:r>
          </w:p>
          <w:p w14:paraId="0F31D389">
            <w:pPr>
              <w:numPr>
                <w:ilvl w:val="0"/>
                <w:numId w:val="1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微生物与环境间的相互关系</w:t>
            </w:r>
          </w:p>
          <w:p w14:paraId="6E1709F1">
            <w:pPr>
              <w:numPr>
                <w:ilvl w:val="0"/>
                <w:numId w:val="1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微生物在生态系统中的作用</w:t>
            </w:r>
          </w:p>
        </w:tc>
        <w:tc>
          <w:tcPr>
            <w:tcW w:w="485" w:type="pct"/>
            <w:vAlign w:val="top"/>
          </w:tcPr>
          <w:p w14:paraId="559DCD59">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A7</w:t>
            </w:r>
          </w:p>
        </w:tc>
        <w:tc>
          <w:tcPr>
            <w:tcW w:w="463" w:type="pct"/>
            <w:vAlign w:val="top"/>
          </w:tcPr>
          <w:p w14:paraId="751916C7">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B4、B5</w:t>
            </w:r>
          </w:p>
        </w:tc>
        <w:tc>
          <w:tcPr>
            <w:tcW w:w="388" w:type="pct"/>
            <w:vAlign w:val="top"/>
          </w:tcPr>
          <w:p w14:paraId="5795DB60">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C1、C4</w:t>
            </w:r>
          </w:p>
        </w:tc>
        <w:tc>
          <w:tcPr>
            <w:tcW w:w="521" w:type="pct"/>
          </w:tcPr>
          <w:p w14:paraId="2F9CE9B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color w:val="auto"/>
                <w:sz w:val="21"/>
                <w:szCs w:val="21"/>
                <w:lang w:val="en-US" w:eastAsia="zh-CN"/>
              </w:rPr>
              <w:t>素质</w:t>
            </w:r>
            <w:r>
              <w:rPr>
                <w:rFonts w:hint="eastAsia" w:ascii="宋体" w:hAnsi="宋体" w:eastAsia="宋体" w:cs="宋体"/>
                <w:sz w:val="21"/>
                <w:szCs w:val="21"/>
                <w:lang w:val="en-US" w:eastAsia="zh-CN"/>
              </w:rPr>
              <w:t>3</w:t>
            </w:r>
          </w:p>
          <w:p w14:paraId="0ECEDFD7">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color w:val="auto"/>
                <w:sz w:val="21"/>
                <w:szCs w:val="21"/>
                <w:lang w:val="en-US" w:eastAsia="zh-CN"/>
              </w:rPr>
              <w:t>知识</w:t>
            </w:r>
            <w:r>
              <w:rPr>
                <w:rFonts w:hint="eastAsia" w:ascii="宋体" w:hAnsi="宋体" w:eastAsia="宋体" w:cs="宋体"/>
                <w:sz w:val="21"/>
                <w:szCs w:val="21"/>
                <w:lang w:val="en-US" w:eastAsia="zh-CN"/>
              </w:rPr>
              <w:t>2</w:t>
            </w:r>
          </w:p>
          <w:p w14:paraId="621F3E25">
            <w:pPr>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color w:val="auto"/>
                <w:sz w:val="21"/>
                <w:szCs w:val="21"/>
                <w:lang w:val="en-US" w:eastAsia="zh-CN"/>
              </w:rPr>
              <w:t>能力</w:t>
            </w:r>
            <w:r>
              <w:rPr>
                <w:rFonts w:hint="eastAsia" w:ascii="宋体" w:hAnsi="宋体" w:eastAsia="宋体" w:cs="宋体"/>
                <w:sz w:val="21"/>
                <w:szCs w:val="21"/>
                <w:lang w:val="en-US" w:eastAsia="zh-CN"/>
              </w:rPr>
              <w:t>1</w:t>
            </w:r>
          </w:p>
        </w:tc>
        <w:tc>
          <w:tcPr>
            <w:tcW w:w="615" w:type="pct"/>
            <w:vAlign w:val="center"/>
          </w:tcPr>
          <w:p w14:paraId="7705434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15" w:type="pct"/>
          </w:tcPr>
          <w:p w14:paraId="1F9FBF94">
            <w:pPr>
              <w:rPr>
                <w:rFonts w:hint="eastAsia" w:ascii="宋体" w:hAnsi="宋体" w:eastAsia="宋体" w:cs="宋体"/>
                <w:sz w:val="21"/>
                <w:szCs w:val="21"/>
                <w:lang w:val="en-US" w:eastAsia="zh-CN"/>
              </w:rPr>
            </w:pPr>
          </w:p>
        </w:tc>
      </w:tr>
      <w:tr w14:paraId="4AE0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911" w:type="pct"/>
          </w:tcPr>
          <w:p w14:paraId="2F4F84AD">
            <w:pPr>
              <w:rPr>
                <w:rFonts w:hint="eastAsia" w:ascii="宋体" w:hAnsi="宋体" w:eastAsia="宋体" w:cs="宋体"/>
                <w:sz w:val="21"/>
                <w:szCs w:val="21"/>
              </w:rPr>
            </w:pPr>
            <w:r>
              <w:rPr>
                <w:rFonts w:hint="eastAsia" w:ascii="宋体" w:hAnsi="宋体" w:eastAsia="宋体" w:cs="宋体"/>
                <w:sz w:val="21"/>
                <w:szCs w:val="21"/>
              </w:rPr>
              <w:t>项目二 微生物的育种</w:t>
            </w:r>
          </w:p>
          <w:p w14:paraId="4FC6DC2E">
            <w:pPr>
              <w:numPr>
                <w:ilvl w:val="0"/>
                <w:numId w:val="11"/>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微生物的遗传与变异</w:t>
            </w:r>
          </w:p>
          <w:p w14:paraId="3026468D">
            <w:pPr>
              <w:numPr>
                <w:ilvl w:val="0"/>
                <w:numId w:val="11"/>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微生物的菌种选育</w:t>
            </w:r>
          </w:p>
          <w:p w14:paraId="30C1D8A5">
            <w:pPr>
              <w:numPr>
                <w:ilvl w:val="0"/>
                <w:numId w:val="11"/>
              </w:num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菌种筛选</w:t>
            </w:r>
          </w:p>
        </w:tc>
        <w:tc>
          <w:tcPr>
            <w:tcW w:w="485" w:type="pct"/>
            <w:vAlign w:val="top"/>
          </w:tcPr>
          <w:p w14:paraId="7C49F22C">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A4</w:t>
            </w:r>
          </w:p>
        </w:tc>
        <w:tc>
          <w:tcPr>
            <w:tcW w:w="463" w:type="pct"/>
            <w:vAlign w:val="top"/>
          </w:tcPr>
          <w:p w14:paraId="52165CBF">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B8</w:t>
            </w:r>
          </w:p>
        </w:tc>
        <w:tc>
          <w:tcPr>
            <w:tcW w:w="388" w:type="pct"/>
            <w:vAlign w:val="top"/>
          </w:tcPr>
          <w:p w14:paraId="4571EA6D">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C3、C4</w:t>
            </w:r>
          </w:p>
        </w:tc>
        <w:tc>
          <w:tcPr>
            <w:tcW w:w="521" w:type="pct"/>
          </w:tcPr>
          <w:p w14:paraId="57378F54">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color w:val="auto"/>
                <w:sz w:val="21"/>
                <w:szCs w:val="21"/>
                <w:lang w:val="en-US" w:eastAsia="zh-CN"/>
              </w:rPr>
              <w:t>素质</w:t>
            </w:r>
            <w:r>
              <w:rPr>
                <w:rFonts w:hint="eastAsia" w:ascii="宋体" w:hAnsi="宋体" w:eastAsia="宋体" w:cs="宋体"/>
                <w:sz w:val="21"/>
                <w:szCs w:val="21"/>
                <w:lang w:val="en-US" w:eastAsia="zh-CN"/>
              </w:rPr>
              <w:t>3</w:t>
            </w:r>
          </w:p>
          <w:p w14:paraId="48012A6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color w:val="auto"/>
                <w:sz w:val="21"/>
                <w:szCs w:val="21"/>
                <w:lang w:val="en-US" w:eastAsia="zh-CN"/>
              </w:rPr>
              <w:t>知识</w:t>
            </w:r>
            <w:r>
              <w:rPr>
                <w:rFonts w:hint="eastAsia" w:ascii="宋体" w:hAnsi="宋体" w:eastAsia="宋体" w:cs="宋体"/>
                <w:sz w:val="21"/>
                <w:szCs w:val="21"/>
                <w:lang w:val="en-US" w:eastAsia="zh-CN"/>
              </w:rPr>
              <w:t>2</w:t>
            </w:r>
          </w:p>
          <w:p w14:paraId="34A6A57B">
            <w:pPr>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color w:val="auto"/>
                <w:sz w:val="21"/>
                <w:szCs w:val="21"/>
                <w:lang w:val="en-US" w:eastAsia="zh-CN"/>
              </w:rPr>
              <w:t>能力</w:t>
            </w:r>
            <w:r>
              <w:rPr>
                <w:rFonts w:hint="eastAsia" w:ascii="宋体" w:hAnsi="宋体" w:eastAsia="宋体" w:cs="宋体"/>
                <w:sz w:val="21"/>
                <w:szCs w:val="21"/>
                <w:lang w:val="en-US" w:eastAsia="zh-CN"/>
              </w:rPr>
              <w:t>1</w:t>
            </w:r>
          </w:p>
        </w:tc>
        <w:tc>
          <w:tcPr>
            <w:tcW w:w="615" w:type="pct"/>
            <w:vAlign w:val="center"/>
          </w:tcPr>
          <w:p w14:paraId="437BB14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15" w:type="pct"/>
          </w:tcPr>
          <w:p w14:paraId="651514C9">
            <w:pPr>
              <w:rPr>
                <w:rFonts w:hint="eastAsia" w:ascii="宋体" w:hAnsi="宋体" w:eastAsia="宋体" w:cs="宋体"/>
                <w:sz w:val="21"/>
                <w:szCs w:val="21"/>
                <w:lang w:val="en-US" w:eastAsia="zh-CN"/>
              </w:rPr>
            </w:pPr>
          </w:p>
        </w:tc>
      </w:tr>
      <w:tr w14:paraId="5263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1911" w:type="pct"/>
          </w:tcPr>
          <w:p w14:paraId="743B095C">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工作任务11 常见菌种的分离纯化技术</w:t>
            </w:r>
          </w:p>
        </w:tc>
        <w:tc>
          <w:tcPr>
            <w:tcW w:w="485" w:type="pct"/>
            <w:vAlign w:val="top"/>
          </w:tcPr>
          <w:p w14:paraId="0EBB20C8">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A4</w:t>
            </w:r>
          </w:p>
        </w:tc>
        <w:tc>
          <w:tcPr>
            <w:tcW w:w="463" w:type="pct"/>
            <w:vAlign w:val="top"/>
          </w:tcPr>
          <w:p w14:paraId="232FEC45">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B8</w:t>
            </w:r>
          </w:p>
        </w:tc>
        <w:tc>
          <w:tcPr>
            <w:tcW w:w="388" w:type="pct"/>
            <w:vAlign w:val="top"/>
          </w:tcPr>
          <w:p w14:paraId="0204C0A5">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C3、C4</w:t>
            </w:r>
          </w:p>
        </w:tc>
        <w:tc>
          <w:tcPr>
            <w:tcW w:w="521" w:type="pct"/>
          </w:tcPr>
          <w:p w14:paraId="21C06BF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color w:val="auto"/>
                <w:sz w:val="21"/>
                <w:szCs w:val="21"/>
                <w:lang w:val="en-US" w:eastAsia="zh-CN"/>
              </w:rPr>
              <w:t>素质</w:t>
            </w:r>
            <w:r>
              <w:rPr>
                <w:rFonts w:hint="eastAsia" w:ascii="宋体" w:hAnsi="宋体" w:eastAsia="宋体" w:cs="宋体"/>
                <w:sz w:val="21"/>
                <w:szCs w:val="21"/>
                <w:lang w:val="en-US" w:eastAsia="zh-CN"/>
              </w:rPr>
              <w:t>3</w:t>
            </w:r>
          </w:p>
          <w:p w14:paraId="4C5DF094">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color w:val="auto"/>
                <w:sz w:val="21"/>
                <w:szCs w:val="21"/>
                <w:lang w:val="en-US" w:eastAsia="zh-CN"/>
              </w:rPr>
              <w:t>知识</w:t>
            </w:r>
            <w:r>
              <w:rPr>
                <w:rFonts w:hint="eastAsia" w:ascii="宋体" w:hAnsi="宋体" w:eastAsia="宋体" w:cs="宋体"/>
                <w:sz w:val="21"/>
                <w:szCs w:val="21"/>
                <w:lang w:val="en-US" w:eastAsia="zh-CN"/>
              </w:rPr>
              <w:t>2</w:t>
            </w:r>
          </w:p>
          <w:p w14:paraId="4325D051">
            <w:pPr>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color w:val="auto"/>
                <w:sz w:val="21"/>
                <w:szCs w:val="21"/>
                <w:lang w:val="en-US" w:eastAsia="zh-CN"/>
              </w:rPr>
              <w:t>能力</w:t>
            </w:r>
            <w:r>
              <w:rPr>
                <w:rFonts w:hint="eastAsia" w:ascii="宋体" w:hAnsi="宋体" w:eastAsia="宋体" w:cs="宋体"/>
                <w:sz w:val="21"/>
                <w:szCs w:val="21"/>
                <w:lang w:val="en-US" w:eastAsia="zh-CN"/>
              </w:rPr>
              <w:t>1</w:t>
            </w:r>
          </w:p>
        </w:tc>
        <w:tc>
          <w:tcPr>
            <w:tcW w:w="615" w:type="pct"/>
            <w:vAlign w:val="center"/>
          </w:tcPr>
          <w:p w14:paraId="335A98E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15" w:type="pct"/>
          </w:tcPr>
          <w:p w14:paraId="27C73217">
            <w:pPr>
              <w:rPr>
                <w:rFonts w:hint="eastAsia" w:ascii="宋体" w:hAnsi="宋体" w:eastAsia="宋体" w:cs="宋体"/>
                <w:sz w:val="21"/>
                <w:szCs w:val="21"/>
                <w:lang w:val="en-US" w:eastAsia="zh-CN"/>
              </w:rPr>
            </w:pPr>
          </w:p>
        </w:tc>
      </w:tr>
      <w:tr w14:paraId="2553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1911" w:type="pct"/>
          </w:tcPr>
          <w:p w14:paraId="77908FFD">
            <w:pPr>
              <w:rPr>
                <w:rFonts w:hint="eastAsia" w:ascii="宋体" w:hAnsi="宋体" w:eastAsia="宋体" w:cs="宋体"/>
                <w:sz w:val="21"/>
                <w:szCs w:val="21"/>
              </w:rPr>
            </w:pPr>
            <w:r>
              <w:rPr>
                <w:rFonts w:hint="eastAsia" w:ascii="宋体" w:hAnsi="宋体" w:eastAsia="宋体" w:cs="宋体"/>
                <w:sz w:val="21"/>
                <w:szCs w:val="21"/>
              </w:rPr>
              <w:t>项目三 菌种的复苏与保藏</w:t>
            </w:r>
          </w:p>
          <w:p w14:paraId="2EBEEC7A">
            <w:pPr>
              <w:numPr>
                <w:ilvl w:val="0"/>
                <w:numId w:val="12"/>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菌种的退化和复壮</w:t>
            </w:r>
          </w:p>
          <w:p w14:paraId="3F22DE82">
            <w:pPr>
              <w:numPr>
                <w:ilvl w:val="0"/>
                <w:numId w:val="12"/>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菌种保藏方法</w:t>
            </w:r>
          </w:p>
        </w:tc>
        <w:tc>
          <w:tcPr>
            <w:tcW w:w="485" w:type="pct"/>
            <w:vAlign w:val="top"/>
          </w:tcPr>
          <w:p w14:paraId="700A1762">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A5</w:t>
            </w:r>
          </w:p>
          <w:p w14:paraId="609517F1">
            <w:pPr>
              <w:bidi w:val="0"/>
              <w:rPr>
                <w:rFonts w:hint="eastAsia" w:ascii="宋体" w:hAnsi="宋体" w:eastAsia="宋体" w:cs="宋体"/>
                <w:kern w:val="2"/>
                <w:sz w:val="21"/>
                <w:szCs w:val="21"/>
                <w:lang w:val="en-US" w:eastAsia="zh-CN" w:bidi="ar-SA"/>
              </w:rPr>
            </w:pPr>
          </w:p>
          <w:p w14:paraId="452C6E2A">
            <w:pPr>
              <w:bidi w:val="0"/>
              <w:jc w:val="both"/>
              <w:rPr>
                <w:rFonts w:hint="eastAsia" w:ascii="宋体" w:hAnsi="宋体" w:eastAsia="宋体" w:cs="宋体"/>
                <w:sz w:val="21"/>
                <w:szCs w:val="21"/>
                <w:lang w:val="en-US" w:eastAsia="zh-CN"/>
              </w:rPr>
            </w:pPr>
          </w:p>
        </w:tc>
        <w:tc>
          <w:tcPr>
            <w:tcW w:w="463" w:type="pct"/>
            <w:vAlign w:val="top"/>
          </w:tcPr>
          <w:p w14:paraId="682062F3">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B3、B4</w:t>
            </w:r>
          </w:p>
          <w:p w14:paraId="68084B4A">
            <w:pPr>
              <w:bidi w:val="0"/>
              <w:jc w:val="left"/>
              <w:rPr>
                <w:rFonts w:hint="eastAsia" w:ascii="宋体" w:hAnsi="宋体" w:eastAsia="宋体" w:cs="宋体"/>
                <w:sz w:val="21"/>
                <w:szCs w:val="21"/>
                <w:lang w:val="en-US" w:eastAsia="zh-CN"/>
              </w:rPr>
            </w:pPr>
          </w:p>
        </w:tc>
        <w:tc>
          <w:tcPr>
            <w:tcW w:w="388" w:type="pct"/>
            <w:vAlign w:val="top"/>
          </w:tcPr>
          <w:p w14:paraId="16697B4F">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C3、C4</w:t>
            </w:r>
          </w:p>
        </w:tc>
        <w:tc>
          <w:tcPr>
            <w:tcW w:w="521" w:type="pct"/>
          </w:tcPr>
          <w:p w14:paraId="25384539">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color w:val="auto"/>
                <w:sz w:val="21"/>
                <w:szCs w:val="21"/>
                <w:lang w:val="en-US" w:eastAsia="zh-CN"/>
              </w:rPr>
              <w:t>素质</w:t>
            </w:r>
            <w:r>
              <w:rPr>
                <w:rFonts w:hint="eastAsia" w:ascii="宋体" w:hAnsi="宋体" w:eastAsia="宋体" w:cs="宋体"/>
                <w:sz w:val="21"/>
                <w:szCs w:val="21"/>
                <w:lang w:val="en-US" w:eastAsia="zh-CN"/>
              </w:rPr>
              <w:t>3</w:t>
            </w:r>
          </w:p>
          <w:p w14:paraId="04265B4B">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color w:val="auto"/>
                <w:sz w:val="21"/>
                <w:szCs w:val="21"/>
                <w:lang w:val="en-US" w:eastAsia="zh-CN"/>
              </w:rPr>
              <w:t>知识</w:t>
            </w:r>
            <w:r>
              <w:rPr>
                <w:rFonts w:hint="eastAsia" w:ascii="宋体" w:hAnsi="宋体" w:eastAsia="宋体" w:cs="宋体"/>
                <w:sz w:val="21"/>
                <w:szCs w:val="21"/>
                <w:lang w:val="en-US" w:eastAsia="zh-CN"/>
              </w:rPr>
              <w:t>2</w:t>
            </w:r>
          </w:p>
          <w:p w14:paraId="1E83384E">
            <w:pPr>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color w:val="auto"/>
                <w:sz w:val="21"/>
                <w:szCs w:val="21"/>
                <w:lang w:val="en-US" w:eastAsia="zh-CN"/>
              </w:rPr>
              <w:t>能力</w:t>
            </w:r>
            <w:r>
              <w:rPr>
                <w:rFonts w:hint="eastAsia" w:ascii="宋体" w:hAnsi="宋体" w:eastAsia="宋体" w:cs="宋体"/>
                <w:sz w:val="21"/>
                <w:szCs w:val="21"/>
                <w:lang w:val="en-US" w:eastAsia="zh-CN"/>
              </w:rPr>
              <w:t>1</w:t>
            </w:r>
          </w:p>
        </w:tc>
        <w:tc>
          <w:tcPr>
            <w:tcW w:w="615" w:type="pct"/>
            <w:vAlign w:val="center"/>
          </w:tcPr>
          <w:p w14:paraId="1497219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15" w:type="pct"/>
          </w:tcPr>
          <w:p w14:paraId="15C008F4">
            <w:pPr>
              <w:rPr>
                <w:rFonts w:hint="eastAsia" w:ascii="宋体" w:hAnsi="宋体" w:eastAsia="宋体" w:cs="宋体"/>
                <w:sz w:val="21"/>
                <w:szCs w:val="21"/>
                <w:lang w:val="en-US" w:eastAsia="zh-CN"/>
              </w:rPr>
            </w:pPr>
          </w:p>
        </w:tc>
      </w:tr>
      <w:tr w14:paraId="7B7E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911" w:type="pct"/>
          </w:tcPr>
          <w:p w14:paraId="590B9212">
            <w:pPr>
              <w:rPr>
                <w:rFonts w:hint="eastAsia" w:ascii="宋体" w:hAnsi="宋体" w:eastAsia="宋体" w:cs="宋体"/>
                <w:sz w:val="21"/>
                <w:szCs w:val="21"/>
              </w:rPr>
            </w:pPr>
            <w:r>
              <w:rPr>
                <w:rFonts w:hint="eastAsia" w:ascii="宋体" w:hAnsi="宋体" w:eastAsia="宋体" w:cs="宋体"/>
                <w:sz w:val="21"/>
                <w:szCs w:val="21"/>
              </w:rPr>
              <w:t>工作情境四</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微生物的培养</w:t>
            </w:r>
          </w:p>
          <w:p w14:paraId="21B29591">
            <w:pPr>
              <w:rPr>
                <w:rFonts w:hint="eastAsia" w:ascii="宋体" w:hAnsi="宋体" w:eastAsia="宋体" w:cs="宋体"/>
                <w:sz w:val="21"/>
                <w:szCs w:val="21"/>
              </w:rPr>
            </w:pPr>
            <w:r>
              <w:rPr>
                <w:rFonts w:hint="eastAsia" w:ascii="宋体" w:hAnsi="宋体" w:eastAsia="宋体" w:cs="宋体"/>
                <w:sz w:val="21"/>
                <w:szCs w:val="21"/>
              </w:rPr>
              <w:t>项目一 微生物的生长与测定</w:t>
            </w:r>
          </w:p>
          <w:p w14:paraId="30EF35F9">
            <w:pPr>
              <w:numPr>
                <w:ilvl w:val="0"/>
                <w:numId w:val="13"/>
              </w:numPr>
              <w:rPr>
                <w:rFonts w:hint="eastAsia" w:ascii="宋体" w:hAnsi="宋体" w:eastAsia="宋体" w:cs="宋体"/>
                <w:sz w:val="21"/>
                <w:szCs w:val="21"/>
              </w:rPr>
            </w:pPr>
            <w:r>
              <w:rPr>
                <w:rFonts w:hint="eastAsia" w:ascii="宋体" w:hAnsi="宋体" w:eastAsia="宋体" w:cs="宋体"/>
                <w:sz w:val="21"/>
                <w:szCs w:val="21"/>
              </w:rPr>
              <w:t>微生物的生长</w:t>
            </w:r>
          </w:p>
          <w:p w14:paraId="17B43293">
            <w:pPr>
              <w:numPr>
                <w:ilvl w:val="0"/>
                <w:numId w:val="13"/>
              </w:numPr>
              <w:rPr>
                <w:rFonts w:hint="eastAsia" w:ascii="宋体" w:hAnsi="宋体" w:eastAsia="宋体" w:cs="宋体"/>
                <w:b/>
                <w:bCs/>
                <w:sz w:val="21"/>
                <w:szCs w:val="21"/>
              </w:rPr>
            </w:pPr>
            <w:r>
              <w:rPr>
                <w:rFonts w:hint="eastAsia" w:ascii="宋体" w:hAnsi="宋体" w:eastAsia="宋体" w:cs="宋体"/>
                <w:sz w:val="21"/>
                <w:szCs w:val="21"/>
              </w:rPr>
              <w:t>繁殖数的测定</w:t>
            </w:r>
          </w:p>
        </w:tc>
        <w:tc>
          <w:tcPr>
            <w:tcW w:w="485" w:type="pct"/>
            <w:vAlign w:val="top"/>
          </w:tcPr>
          <w:p w14:paraId="4655C81F">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A5、A6</w:t>
            </w:r>
          </w:p>
        </w:tc>
        <w:tc>
          <w:tcPr>
            <w:tcW w:w="463" w:type="pct"/>
            <w:vAlign w:val="top"/>
          </w:tcPr>
          <w:p w14:paraId="23240579">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B4</w:t>
            </w:r>
          </w:p>
        </w:tc>
        <w:tc>
          <w:tcPr>
            <w:tcW w:w="388" w:type="pct"/>
            <w:vAlign w:val="top"/>
          </w:tcPr>
          <w:p w14:paraId="16126111">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C3、C4</w:t>
            </w:r>
          </w:p>
        </w:tc>
        <w:tc>
          <w:tcPr>
            <w:tcW w:w="521" w:type="pct"/>
          </w:tcPr>
          <w:p w14:paraId="5FCADCF3">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color w:val="auto"/>
                <w:sz w:val="21"/>
                <w:szCs w:val="21"/>
                <w:lang w:val="en-US" w:eastAsia="zh-CN"/>
              </w:rPr>
              <w:t>素质</w:t>
            </w:r>
            <w:r>
              <w:rPr>
                <w:rFonts w:hint="eastAsia" w:ascii="宋体" w:hAnsi="宋体" w:eastAsia="宋体" w:cs="宋体"/>
                <w:sz w:val="21"/>
                <w:szCs w:val="21"/>
                <w:lang w:val="en-US" w:eastAsia="zh-CN"/>
              </w:rPr>
              <w:t>3</w:t>
            </w:r>
          </w:p>
          <w:p w14:paraId="748F27E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color w:val="auto"/>
                <w:sz w:val="21"/>
                <w:szCs w:val="21"/>
                <w:lang w:val="en-US" w:eastAsia="zh-CN"/>
              </w:rPr>
              <w:t>知识</w:t>
            </w:r>
            <w:r>
              <w:rPr>
                <w:rFonts w:hint="eastAsia" w:ascii="宋体" w:hAnsi="宋体" w:eastAsia="宋体" w:cs="宋体"/>
                <w:sz w:val="21"/>
                <w:szCs w:val="21"/>
                <w:lang w:val="en-US" w:eastAsia="zh-CN"/>
              </w:rPr>
              <w:t>2</w:t>
            </w:r>
          </w:p>
          <w:p w14:paraId="0B9DC2C7">
            <w:pPr>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color w:val="auto"/>
                <w:sz w:val="21"/>
                <w:szCs w:val="21"/>
                <w:lang w:val="en-US" w:eastAsia="zh-CN"/>
              </w:rPr>
              <w:t>能力</w:t>
            </w:r>
            <w:r>
              <w:rPr>
                <w:rFonts w:hint="eastAsia" w:ascii="宋体" w:hAnsi="宋体" w:eastAsia="宋体" w:cs="宋体"/>
                <w:sz w:val="21"/>
                <w:szCs w:val="21"/>
                <w:lang w:val="en-US" w:eastAsia="zh-CN"/>
              </w:rPr>
              <w:t>1</w:t>
            </w:r>
          </w:p>
        </w:tc>
        <w:tc>
          <w:tcPr>
            <w:tcW w:w="615" w:type="pct"/>
            <w:vAlign w:val="center"/>
          </w:tcPr>
          <w:p w14:paraId="1225C9F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15" w:type="pct"/>
          </w:tcPr>
          <w:p w14:paraId="567F847A">
            <w:pPr>
              <w:rPr>
                <w:rFonts w:hint="eastAsia" w:ascii="宋体" w:hAnsi="宋体" w:eastAsia="宋体" w:cs="宋体"/>
                <w:sz w:val="21"/>
                <w:szCs w:val="21"/>
                <w:lang w:val="en-US" w:eastAsia="zh-CN"/>
              </w:rPr>
            </w:pPr>
          </w:p>
        </w:tc>
      </w:tr>
      <w:tr w14:paraId="1FC8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911" w:type="pct"/>
          </w:tcPr>
          <w:p w14:paraId="53961EB3">
            <w:pPr>
              <w:rPr>
                <w:rFonts w:hint="eastAsia" w:ascii="宋体" w:hAnsi="宋体" w:eastAsia="宋体" w:cs="宋体"/>
                <w:sz w:val="21"/>
                <w:szCs w:val="21"/>
              </w:rPr>
            </w:pPr>
            <w:r>
              <w:rPr>
                <w:rFonts w:hint="eastAsia" w:ascii="宋体" w:hAnsi="宋体" w:eastAsia="宋体" w:cs="宋体"/>
                <w:sz w:val="21"/>
                <w:szCs w:val="21"/>
              </w:rPr>
              <w:t>项目二 微生物的生长规律</w:t>
            </w:r>
          </w:p>
          <w:p w14:paraId="6A07460D">
            <w:pPr>
              <w:numPr>
                <w:ilvl w:val="0"/>
                <w:numId w:val="14"/>
              </w:numPr>
              <w:rPr>
                <w:rFonts w:hint="eastAsia" w:ascii="宋体" w:hAnsi="宋体" w:eastAsia="宋体" w:cs="宋体"/>
                <w:sz w:val="21"/>
                <w:szCs w:val="21"/>
              </w:rPr>
            </w:pPr>
            <w:r>
              <w:rPr>
                <w:rFonts w:hint="eastAsia" w:ascii="宋体" w:hAnsi="宋体" w:eastAsia="宋体" w:cs="宋体"/>
                <w:sz w:val="21"/>
                <w:szCs w:val="21"/>
              </w:rPr>
              <w:t>微生物的生长曲线</w:t>
            </w:r>
          </w:p>
          <w:p w14:paraId="530BC9DA">
            <w:pPr>
              <w:numPr>
                <w:ilvl w:val="0"/>
                <w:numId w:val="14"/>
              </w:numPr>
              <w:rPr>
                <w:rFonts w:hint="eastAsia" w:ascii="宋体" w:hAnsi="宋体" w:eastAsia="宋体" w:cs="宋体"/>
                <w:b/>
                <w:bCs/>
                <w:sz w:val="21"/>
                <w:szCs w:val="21"/>
              </w:rPr>
            </w:pPr>
            <w:r>
              <w:rPr>
                <w:rFonts w:hint="eastAsia" w:ascii="宋体" w:hAnsi="宋体" w:eastAsia="宋体" w:cs="宋体"/>
                <w:sz w:val="21"/>
                <w:szCs w:val="21"/>
              </w:rPr>
              <w:t>不同废水生物处理法中微生物的生长特点及控制生长的意义</w:t>
            </w:r>
          </w:p>
        </w:tc>
        <w:tc>
          <w:tcPr>
            <w:tcW w:w="485" w:type="pct"/>
            <w:vAlign w:val="top"/>
          </w:tcPr>
          <w:p w14:paraId="33463105">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A5、A6</w:t>
            </w:r>
          </w:p>
        </w:tc>
        <w:tc>
          <w:tcPr>
            <w:tcW w:w="463" w:type="pct"/>
            <w:vAlign w:val="top"/>
          </w:tcPr>
          <w:p w14:paraId="3AC5972A">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B4</w:t>
            </w:r>
          </w:p>
        </w:tc>
        <w:tc>
          <w:tcPr>
            <w:tcW w:w="388" w:type="pct"/>
            <w:vAlign w:val="top"/>
          </w:tcPr>
          <w:p w14:paraId="5D0175D3">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C3、C4</w:t>
            </w:r>
          </w:p>
        </w:tc>
        <w:tc>
          <w:tcPr>
            <w:tcW w:w="521" w:type="pct"/>
          </w:tcPr>
          <w:p w14:paraId="3C41E34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color w:val="auto"/>
                <w:sz w:val="21"/>
                <w:szCs w:val="21"/>
                <w:lang w:val="en-US" w:eastAsia="zh-CN"/>
              </w:rPr>
              <w:t>素质</w:t>
            </w:r>
            <w:r>
              <w:rPr>
                <w:rFonts w:hint="eastAsia" w:ascii="宋体" w:hAnsi="宋体" w:eastAsia="宋体" w:cs="宋体"/>
                <w:sz w:val="21"/>
                <w:szCs w:val="21"/>
                <w:lang w:val="en-US" w:eastAsia="zh-CN"/>
              </w:rPr>
              <w:t>3</w:t>
            </w:r>
          </w:p>
          <w:p w14:paraId="5EB7F978">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color w:val="auto"/>
                <w:sz w:val="21"/>
                <w:szCs w:val="21"/>
                <w:lang w:val="en-US" w:eastAsia="zh-CN"/>
              </w:rPr>
              <w:t>知识</w:t>
            </w:r>
            <w:r>
              <w:rPr>
                <w:rFonts w:hint="eastAsia" w:ascii="宋体" w:hAnsi="宋体" w:eastAsia="宋体" w:cs="宋体"/>
                <w:sz w:val="21"/>
                <w:szCs w:val="21"/>
                <w:lang w:val="en-US" w:eastAsia="zh-CN"/>
              </w:rPr>
              <w:t>2</w:t>
            </w:r>
          </w:p>
          <w:p w14:paraId="714066F6">
            <w:pPr>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color w:val="auto"/>
                <w:sz w:val="21"/>
                <w:szCs w:val="21"/>
                <w:lang w:val="en-US" w:eastAsia="zh-CN"/>
              </w:rPr>
              <w:t>能力</w:t>
            </w:r>
            <w:r>
              <w:rPr>
                <w:rFonts w:hint="eastAsia" w:ascii="宋体" w:hAnsi="宋体" w:eastAsia="宋体" w:cs="宋体"/>
                <w:sz w:val="21"/>
                <w:szCs w:val="21"/>
                <w:lang w:val="en-US" w:eastAsia="zh-CN"/>
              </w:rPr>
              <w:t>1</w:t>
            </w:r>
          </w:p>
        </w:tc>
        <w:tc>
          <w:tcPr>
            <w:tcW w:w="615" w:type="pct"/>
            <w:vAlign w:val="center"/>
          </w:tcPr>
          <w:p w14:paraId="73B183C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15" w:type="pct"/>
          </w:tcPr>
          <w:p w14:paraId="788FC69B">
            <w:pPr>
              <w:rPr>
                <w:rFonts w:hint="eastAsia" w:ascii="宋体" w:hAnsi="宋体" w:eastAsia="宋体" w:cs="宋体"/>
                <w:sz w:val="21"/>
                <w:szCs w:val="21"/>
                <w:lang w:val="en-US" w:eastAsia="zh-CN"/>
              </w:rPr>
            </w:pPr>
          </w:p>
        </w:tc>
      </w:tr>
    </w:tbl>
    <w:p w14:paraId="7CCFE035">
      <w:pPr>
        <w:pStyle w:val="3"/>
        <w:bidi w:val="0"/>
        <w:rPr>
          <w:rFonts w:hint="eastAsia" w:ascii="黑体" w:hAnsi="黑体" w:eastAsia="黑体" w:cs="黑体"/>
          <w:color w:val="000000" w:themeColor="text1"/>
          <w:sz w:val="28"/>
          <w:szCs w:val="28"/>
          <w:highlight w:val="none"/>
          <w:lang w:val="en-US" w:eastAsia="zh-CN"/>
          <w14:textFill>
            <w14:solidFill>
              <w14:schemeClr w14:val="tx1"/>
            </w14:solidFill>
          </w14:textFill>
        </w:rPr>
      </w:pPr>
      <w:r>
        <w:rPr>
          <w:rFonts w:hint="eastAsia" w:ascii="黑体" w:hAnsi="黑体" w:eastAsia="黑体" w:cs="黑体"/>
          <w:kern w:val="2"/>
          <w:sz w:val="28"/>
          <w:szCs w:val="28"/>
          <w:lang w:val="en-US" w:eastAsia="zh-CN" w:bidi="ar-SA"/>
        </w:rPr>
        <w:t>六、</w:t>
      </w:r>
      <w:r>
        <w:rPr>
          <w:rFonts w:hint="eastAsia" w:ascii="黑体" w:hAnsi="黑体" w:eastAsia="黑体" w:cs="黑体"/>
          <w:color w:val="000000" w:themeColor="text1"/>
          <w:sz w:val="28"/>
          <w:szCs w:val="28"/>
          <w:highlight w:val="none"/>
          <w:lang w:val="en-US" w:eastAsia="zh-CN"/>
          <w14:textFill>
            <w14:solidFill>
              <w14:schemeClr w14:val="tx1"/>
            </w14:solidFill>
          </w14:textFill>
        </w:rPr>
        <w:t>课程考核与评价</w:t>
      </w:r>
    </w:p>
    <w:p w14:paraId="076A63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7F141520">
      <w:pP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br w:type="page"/>
      </w:r>
    </w:p>
    <w:p w14:paraId="284307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557"/>
        <w:gridCol w:w="2279"/>
        <w:gridCol w:w="1417"/>
        <w:gridCol w:w="3828"/>
      </w:tblGrid>
      <w:tr w14:paraId="4C9A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76FC07C8">
            <w:pPr>
              <w:jc w:val="center"/>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Arial" w:hAnsi="Arial" w:eastAsia="宋体" w:cs="Arial"/>
                <w:lang w:val="en-US" w:eastAsia="zh-CN"/>
              </w:rPr>
              <w:t>评价项目</w:t>
            </w:r>
          </w:p>
        </w:tc>
        <w:tc>
          <w:tcPr>
            <w:tcW w:w="1156" w:type="pct"/>
            <w:tcBorders>
              <w:left w:val="single" w:color="auto" w:sz="4" w:space="0"/>
              <w:right w:val="single" w:color="auto" w:sz="4" w:space="0"/>
            </w:tcBorders>
            <w:vAlign w:val="center"/>
          </w:tcPr>
          <w:p w14:paraId="3E49A97B">
            <w:pPr>
              <w:jc w:val="center"/>
              <w:rPr>
                <w:rFonts w:ascii="Arial" w:hAnsi="Arial" w:eastAsia="宋体" w:cs="Arial"/>
              </w:rPr>
            </w:pPr>
            <w:r>
              <w:rPr>
                <w:rFonts w:hint="eastAsia" w:ascii="Arial" w:hAnsi="Arial" w:eastAsia="宋体" w:cs="Arial"/>
              </w:rPr>
              <w:t>评价方式</w:t>
            </w:r>
          </w:p>
          <w:p w14:paraId="67A5620D">
            <w:pPr>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Arial" w:hAnsi="Arial" w:eastAsia="宋体" w:cs="Arial"/>
              </w:rPr>
              <w:t>（</w:t>
            </w:r>
            <w:r>
              <w:rPr>
                <w:rFonts w:hint="eastAsia" w:ascii="Arial" w:hAnsi="Arial" w:eastAsia="宋体" w:cs="Arial"/>
                <w:lang w:val="en-US" w:eastAsia="zh-CN"/>
              </w:rPr>
              <w:t>对应教学目标</w:t>
            </w:r>
            <w:r>
              <w:rPr>
                <w:rFonts w:hint="eastAsia" w:ascii="Arial" w:hAnsi="Arial" w:eastAsia="宋体" w:cs="Arial"/>
              </w:rPr>
              <w:t>）</w:t>
            </w:r>
          </w:p>
        </w:tc>
        <w:tc>
          <w:tcPr>
            <w:tcW w:w="719" w:type="pct"/>
            <w:tcBorders>
              <w:left w:val="single" w:color="auto" w:sz="4" w:space="0"/>
              <w:right w:val="single" w:color="auto" w:sz="4" w:space="0"/>
            </w:tcBorders>
            <w:vAlign w:val="center"/>
          </w:tcPr>
          <w:p w14:paraId="6F22CD44">
            <w:pPr>
              <w:jc w:val="center"/>
              <w:rPr>
                <w:rFonts w:hint="eastAsia" w:ascii="Arial" w:hAnsi="Arial" w:eastAsia="宋体" w:cs="Arial"/>
                <w:lang w:val="en-US" w:eastAsia="zh-CN"/>
              </w:rPr>
            </w:pPr>
            <w:r>
              <w:rPr>
                <w:rFonts w:hint="eastAsia" w:ascii="Arial" w:hAnsi="Arial" w:eastAsia="宋体" w:cs="Arial"/>
                <w:lang w:val="en-US" w:eastAsia="zh-CN"/>
              </w:rPr>
              <w:t>分值</w:t>
            </w:r>
          </w:p>
          <w:p w14:paraId="497DE04E">
            <w:pPr>
              <w:jc w:val="center"/>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Arial" w:hAnsi="Arial" w:eastAsia="宋体" w:cs="Arial"/>
                <w:lang w:val="en-US" w:eastAsia="zh-CN"/>
              </w:rPr>
              <w:t>比例</w:t>
            </w:r>
          </w:p>
        </w:tc>
        <w:tc>
          <w:tcPr>
            <w:tcW w:w="1942" w:type="pct"/>
            <w:tcBorders>
              <w:left w:val="single" w:color="auto" w:sz="4" w:space="0"/>
              <w:right w:val="single" w:color="auto" w:sz="4" w:space="0"/>
            </w:tcBorders>
            <w:vAlign w:val="center"/>
          </w:tcPr>
          <w:p w14:paraId="2ABC0392">
            <w:pPr>
              <w:jc w:val="center"/>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Arial" w:hAnsi="Arial" w:eastAsia="宋体" w:cs="Arial"/>
                <w:lang w:val="en-US" w:eastAsia="zh-CN"/>
              </w:rPr>
              <w:t>评价标准</w:t>
            </w:r>
          </w:p>
        </w:tc>
      </w:tr>
      <w:tr w14:paraId="6C5D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restart"/>
            <w:tcBorders>
              <w:left w:val="single" w:color="auto" w:sz="4" w:space="0"/>
              <w:right w:val="single" w:color="auto" w:sz="4" w:space="0"/>
            </w:tcBorders>
            <w:vAlign w:val="center"/>
          </w:tcPr>
          <w:p w14:paraId="5B0354C8">
            <w:pPr>
              <w:jc w:val="center"/>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Arial" w:hAnsi="Arial" w:eastAsia="宋体" w:cs="Arial"/>
                <w:lang w:val="en-US" w:eastAsia="zh-CN"/>
              </w:rPr>
              <w:t>过程性评价</w:t>
            </w:r>
          </w:p>
        </w:tc>
        <w:tc>
          <w:tcPr>
            <w:tcW w:w="790" w:type="pct"/>
            <w:tcBorders>
              <w:left w:val="single" w:color="auto" w:sz="4" w:space="0"/>
              <w:right w:val="single" w:color="auto" w:sz="4" w:space="0"/>
            </w:tcBorders>
            <w:vAlign w:val="top"/>
          </w:tcPr>
          <w:p w14:paraId="756C534E">
            <w:pPr>
              <w:jc w:val="center"/>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Arial" w:hAnsi="Arial" w:eastAsia="宋体" w:cs="Arial"/>
                <w:lang w:val="en-US" w:eastAsia="zh-CN"/>
              </w:rPr>
              <w:t>平时评价</w:t>
            </w:r>
          </w:p>
        </w:tc>
        <w:tc>
          <w:tcPr>
            <w:tcW w:w="1156" w:type="pct"/>
            <w:tcBorders>
              <w:left w:val="single" w:color="auto" w:sz="4" w:space="0"/>
              <w:right w:val="single" w:color="auto" w:sz="4" w:space="0"/>
            </w:tcBorders>
            <w:shd w:val="clear" w:color="auto" w:fill="auto"/>
            <w:vAlign w:val="top"/>
          </w:tcPr>
          <w:p w14:paraId="2B817094">
            <w:pPr>
              <w:rPr>
                <w:rFonts w:hint="eastAsia" w:ascii="Arial" w:hAnsi="Arial" w:eastAsia="宋体" w:cs="Arial"/>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lang w:val="en-US" w:eastAsia="zh-CN"/>
              </w:rPr>
              <w:t>课堂参与度、作业完成情况、学习态度</w:t>
            </w:r>
          </w:p>
        </w:tc>
        <w:tc>
          <w:tcPr>
            <w:tcW w:w="719" w:type="pct"/>
            <w:tcBorders>
              <w:left w:val="single" w:color="auto" w:sz="4" w:space="0"/>
              <w:right w:val="single" w:color="auto" w:sz="4" w:space="0"/>
            </w:tcBorders>
            <w:shd w:val="clear" w:color="auto" w:fill="auto"/>
            <w:vAlign w:val="top"/>
          </w:tcPr>
          <w:p w14:paraId="1106FABD">
            <w:pPr>
              <w:jc w:val="center"/>
              <w:rPr>
                <w:rFonts w:hint="default" w:ascii="Arial" w:hAnsi="Arial" w:eastAsia="宋体" w:cs="Arial"/>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lang w:val="en-US" w:eastAsia="zh-CN"/>
              </w:rPr>
              <w:t>20%</w:t>
            </w:r>
          </w:p>
        </w:tc>
        <w:tc>
          <w:tcPr>
            <w:tcW w:w="1942" w:type="pct"/>
            <w:tcBorders>
              <w:left w:val="single" w:color="auto" w:sz="4" w:space="0"/>
              <w:right w:val="single" w:color="auto" w:sz="4" w:space="0"/>
            </w:tcBorders>
            <w:vAlign w:val="top"/>
          </w:tcPr>
          <w:p w14:paraId="054F4737">
            <w:pPr>
              <w:rPr>
                <w:rFonts w:hint="eastAsia" w:ascii="Arial" w:hAnsi="Arial" w:eastAsia="宋体" w:cs="Arial"/>
              </w:rPr>
            </w:pPr>
            <w:r>
              <w:rPr>
                <w:rFonts w:hint="eastAsia" w:ascii="Arial" w:hAnsi="Arial" w:eastAsia="宋体" w:cs="Arial"/>
              </w:rPr>
              <w:t>课堂参与度：学生是否积极参与课堂讨论，提出有价值的观点或问题。</w:t>
            </w:r>
          </w:p>
          <w:p w14:paraId="17EAC2E8">
            <w:pPr>
              <w:rPr>
                <w:rFonts w:hint="eastAsia" w:ascii="Arial" w:hAnsi="Arial" w:eastAsia="宋体" w:cs="Arial"/>
              </w:rPr>
            </w:pPr>
            <w:r>
              <w:rPr>
                <w:rFonts w:hint="eastAsia" w:ascii="Arial" w:hAnsi="Arial" w:eastAsia="宋体" w:cs="Arial"/>
              </w:rPr>
              <w:t>作业完成情况：学生是否按时提交作业，作业质量如何。</w:t>
            </w:r>
          </w:p>
          <w:p w14:paraId="5B4FCCDC">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rPr>
              <w:t>学习态度：学生是否表现出积极的学习态度，对学习内容的理解和掌握程度。</w:t>
            </w:r>
          </w:p>
        </w:tc>
      </w:tr>
      <w:tr w14:paraId="61C0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Borders>
              <w:left w:val="single" w:color="auto" w:sz="4" w:space="0"/>
              <w:right w:val="single" w:color="auto" w:sz="4" w:space="0"/>
            </w:tcBorders>
            <w:vAlign w:val="top"/>
          </w:tcPr>
          <w:p w14:paraId="34198A6E">
            <w:pPr>
              <w:jc w:val="center"/>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c>
          <w:tcPr>
            <w:tcW w:w="790" w:type="pct"/>
            <w:tcBorders>
              <w:left w:val="single" w:color="auto" w:sz="4" w:space="0"/>
              <w:right w:val="single" w:color="auto" w:sz="4" w:space="0"/>
            </w:tcBorders>
            <w:vAlign w:val="top"/>
          </w:tcPr>
          <w:p w14:paraId="5C093BA1">
            <w:pPr>
              <w:jc w:val="center"/>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Arial" w:hAnsi="Arial" w:eastAsia="宋体" w:cs="Arial"/>
                <w:lang w:val="en-US" w:eastAsia="zh-CN"/>
              </w:rPr>
              <w:t>单元评价</w:t>
            </w:r>
          </w:p>
        </w:tc>
        <w:tc>
          <w:tcPr>
            <w:tcW w:w="1156" w:type="pct"/>
            <w:tcBorders>
              <w:left w:val="single" w:color="auto" w:sz="4" w:space="0"/>
              <w:right w:val="single" w:color="auto" w:sz="4" w:space="0"/>
            </w:tcBorders>
            <w:vAlign w:val="top"/>
          </w:tcPr>
          <w:p w14:paraId="06D6444B">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lang w:val="en-US" w:eastAsia="zh-CN"/>
              </w:rPr>
              <w:t>各单元</w:t>
            </w:r>
            <w:r>
              <w:rPr>
                <w:rFonts w:hint="eastAsia" w:ascii="Arial" w:hAnsi="Arial" w:eastAsia="宋体" w:cs="Arial"/>
              </w:rPr>
              <w:t>理论知识测试</w:t>
            </w:r>
          </w:p>
        </w:tc>
        <w:tc>
          <w:tcPr>
            <w:tcW w:w="719" w:type="pct"/>
            <w:tcBorders>
              <w:left w:val="single" w:color="auto" w:sz="4" w:space="0"/>
              <w:right w:val="single" w:color="auto" w:sz="4" w:space="0"/>
            </w:tcBorders>
            <w:vAlign w:val="top"/>
          </w:tcPr>
          <w:p w14:paraId="17B3A25E">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lang w:val="en-US" w:eastAsia="zh-CN"/>
              </w:rPr>
              <w:t>10%</w:t>
            </w:r>
          </w:p>
        </w:tc>
        <w:tc>
          <w:tcPr>
            <w:tcW w:w="1942" w:type="pct"/>
            <w:tcBorders>
              <w:left w:val="single" w:color="auto" w:sz="4" w:space="0"/>
              <w:right w:val="single" w:color="auto" w:sz="4" w:space="0"/>
            </w:tcBorders>
            <w:vAlign w:val="top"/>
          </w:tcPr>
          <w:p w14:paraId="32A69A7A">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rPr>
              <w:t>学生在单元测试中的得分情况。</w:t>
            </w:r>
          </w:p>
        </w:tc>
      </w:tr>
      <w:tr w14:paraId="4EB1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Borders>
              <w:left w:val="single" w:color="auto" w:sz="4" w:space="0"/>
              <w:right w:val="single" w:color="auto" w:sz="4" w:space="0"/>
            </w:tcBorders>
            <w:vAlign w:val="top"/>
          </w:tcPr>
          <w:p w14:paraId="117E33E9">
            <w:pPr>
              <w:jc w:val="center"/>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c>
          <w:tcPr>
            <w:tcW w:w="790" w:type="pct"/>
            <w:tcBorders>
              <w:left w:val="single" w:color="auto" w:sz="4" w:space="0"/>
              <w:right w:val="single" w:color="auto" w:sz="4" w:space="0"/>
            </w:tcBorders>
            <w:vAlign w:val="top"/>
          </w:tcPr>
          <w:p w14:paraId="1DB726F1">
            <w:pPr>
              <w:jc w:val="center"/>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Arial" w:hAnsi="Arial" w:eastAsia="宋体" w:cs="Arial"/>
                <w:lang w:val="en-US" w:eastAsia="zh-CN"/>
              </w:rPr>
              <w:t>实践评价</w:t>
            </w:r>
          </w:p>
        </w:tc>
        <w:tc>
          <w:tcPr>
            <w:tcW w:w="1156" w:type="pct"/>
            <w:tcBorders>
              <w:left w:val="single" w:color="auto" w:sz="4" w:space="0"/>
              <w:right w:val="single" w:color="auto" w:sz="4" w:space="0"/>
            </w:tcBorders>
            <w:vAlign w:val="top"/>
          </w:tcPr>
          <w:p w14:paraId="638F1EB6">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rPr>
              <w:t>包括实验设计、实验操作、实验结果和分析等。</w:t>
            </w:r>
          </w:p>
        </w:tc>
        <w:tc>
          <w:tcPr>
            <w:tcW w:w="719" w:type="pct"/>
            <w:tcBorders>
              <w:left w:val="single" w:color="auto" w:sz="4" w:space="0"/>
              <w:right w:val="single" w:color="auto" w:sz="4" w:space="0"/>
            </w:tcBorders>
            <w:vAlign w:val="top"/>
          </w:tcPr>
          <w:p w14:paraId="5744D695">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lang w:val="en-US" w:eastAsia="zh-CN"/>
              </w:rPr>
              <w:t>20%</w:t>
            </w:r>
          </w:p>
        </w:tc>
        <w:tc>
          <w:tcPr>
            <w:tcW w:w="1942" w:type="pct"/>
            <w:tcBorders>
              <w:left w:val="single" w:color="auto" w:sz="4" w:space="0"/>
              <w:right w:val="single" w:color="auto" w:sz="4" w:space="0"/>
            </w:tcBorders>
            <w:vAlign w:val="top"/>
          </w:tcPr>
          <w:p w14:paraId="387D4EE2">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rPr>
              <w:t>根据学生实验设计、实验操作、实验结果和分析等进行评价，优秀者可得满分，较差者酌情扣分。评价标准可以包括实验设计的合理性、实验操作的规范性、实验结果的准确性和实验分析的深入性等。</w:t>
            </w:r>
          </w:p>
        </w:tc>
      </w:tr>
      <w:tr w14:paraId="5D75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top"/>
          </w:tcPr>
          <w:p w14:paraId="26C78ED3">
            <w:pPr>
              <w:jc w:val="center"/>
              <w:rPr>
                <w:rFonts w:hint="eastAsia" w:ascii="宋体" w:hAnsi="宋体" w:eastAsia="宋体" w:cs="宋体"/>
                <w:b/>
                <w:bCs/>
                <w:color w:val="000000" w:themeColor="text1"/>
                <w:sz w:val="21"/>
                <w:szCs w:val="21"/>
                <w:highlight w:val="none"/>
                <w:lang w:val="en-US"/>
                <w14:textFill>
                  <w14:solidFill>
                    <w14:schemeClr w14:val="tx1"/>
                  </w14:solidFill>
                </w14:textFill>
              </w:rPr>
            </w:pPr>
            <w:r>
              <w:rPr>
                <w:rFonts w:hint="eastAsia" w:ascii="Arial" w:hAnsi="Arial" w:eastAsia="宋体" w:cs="Arial"/>
                <w:lang w:val="en-US" w:eastAsia="zh-CN"/>
              </w:rPr>
              <w:t>终结性评价（期末）</w:t>
            </w:r>
          </w:p>
        </w:tc>
        <w:tc>
          <w:tcPr>
            <w:tcW w:w="1156" w:type="pct"/>
            <w:tcBorders>
              <w:left w:val="single" w:color="auto" w:sz="4" w:space="0"/>
              <w:right w:val="single" w:color="auto" w:sz="4" w:space="0"/>
            </w:tcBorders>
            <w:vAlign w:val="top"/>
          </w:tcPr>
          <w:p w14:paraId="219C5361">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default" w:ascii="Arial" w:hAnsi="Arial" w:eastAsia="宋体" w:cs="Arial"/>
                <w:lang w:val="en-US" w:eastAsia="zh-CN"/>
              </w:rPr>
              <w:t>理论知识测试</w:t>
            </w:r>
          </w:p>
        </w:tc>
        <w:tc>
          <w:tcPr>
            <w:tcW w:w="719" w:type="pct"/>
            <w:tcBorders>
              <w:left w:val="single" w:color="auto" w:sz="4" w:space="0"/>
              <w:right w:val="single" w:color="auto" w:sz="4" w:space="0"/>
            </w:tcBorders>
            <w:vAlign w:val="top"/>
          </w:tcPr>
          <w:p w14:paraId="5BCE1E1B">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lang w:val="en-US" w:eastAsia="zh-CN"/>
              </w:rPr>
              <w:t>50%</w:t>
            </w:r>
          </w:p>
        </w:tc>
        <w:tc>
          <w:tcPr>
            <w:tcW w:w="1942" w:type="pct"/>
            <w:tcBorders>
              <w:left w:val="single" w:color="auto" w:sz="4" w:space="0"/>
              <w:right w:val="single" w:color="auto" w:sz="4" w:space="0"/>
            </w:tcBorders>
            <w:vAlign w:val="top"/>
          </w:tcPr>
          <w:p w14:paraId="405BF37D">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rPr>
              <w:t>学生在期末考试中的得分情况。</w:t>
            </w:r>
          </w:p>
        </w:tc>
      </w:tr>
    </w:tbl>
    <w:p w14:paraId="2B8144EB">
      <w:pPr>
        <w:pStyle w:val="3"/>
        <w:bidi w:val="0"/>
        <w:rPr>
          <w:rFonts w:hint="eastAsia"/>
          <w:lang w:val="en-US" w:eastAsia="zh-CN"/>
        </w:rPr>
      </w:pPr>
      <w:r>
        <w:rPr>
          <w:rFonts w:hint="eastAsia"/>
          <w:lang w:val="en-US" w:eastAsia="zh-CN"/>
        </w:rPr>
        <w:t>七、课程实施与保障</w:t>
      </w:r>
    </w:p>
    <w:p w14:paraId="659292F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(一)教学策略</w:t>
      </w:r>
    </w:p>
    <w:p w14:paraId="2353FCCC">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20"/>
        <w:textAlignment w:val="auto"/>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pPr>
      <w:r>
        <w:rPr>
          <w:rFonts w:hint="eastAsia" w:ascii="宋体" w:hAnsi="宋体" w:eastAsia="宋体" w:cs="宋体"/>
          <w:sz w:val="24"/>
          <w:szCs w:val="24"/>
          <w:lang w:val="en-US" w:eastAsia="zh-Hans"/>
        </w:rPr>
        <w:t>本课在教学实施过程中，结合学情分析和教学目标与重点难点，结合专业对接岗位技能要求，制定了“任务驱动</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问题引领”的教学策略</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即以工作任务为载体进行项目化教学</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在课前和课中合理运用信息化资源与手段</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设置一系列问题引领学生自主学习</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开展线上线下混合</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理实一体化、教学做一体化的课堂教学，突出学生主体，有效解决教学重、难点，完成教学目标</w:t>
      </w:r>
      <w:r>
        <w:rPr>
          <w:rFonts w:hint="eastAsia" w:ascii="宋体" w:hAnsi="宋体" w:eastAsia="宋体" w:cs="宋体"/>
          <w:sz w:val="24"/>
          <w:szCs w:val="24"/>
          <w:lang w:eastAsia="zh-Hans"/>
        </w:rPr>
        <w:t>。</w:t>
      </w:r>
    </w:p>
    <w:p w14:paraId="2EC7FA5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(二)课程思政融入</w:t>
      </w:r>
    </w:p>
    <w:p w14:paraId="04C3BBC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通过本课程的学习，本专业学生必须掌握微生物基础学基础知识，了解微生物的主要类群及其生理、生态特性，并在此基础上进一步学习微生物与内容包括微生物的形态结构、分类鉴定、生理生化、生长繁殖、遗传变异、以及微生物之间、微生物与其他生物之间的相互关系，微生物在农业、工业、环境保护等方面的应用。本课程的目的是为了利用、控制和改造微生物，使它们为人类造福。</w:t>
      </w:r>
    </w:p>
    <w:p w14:paraId="67A1DC6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通过系列教学活动设计，在微生物基础的课程中将课程思政有效地融入到了各个环节中。活动结束后，教师不仅对学生的知识应用进行了点评，还针对学生在完成任务中出现的错误进行了深入解析，明确指出了学生需要提升或完善的能力和素质目标。</w:t>
      </w:r>
    </w:p>
    <w:p w14:paraId="6CDB0DC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在实践教学环节，特别注重强化学生的团队协作能力和安全操作意识。通过分组实验和项目合作，学生们学会了如何与他人合作、分工和解决问题。同时，在实验前就进行了详细的安全培训，确保学生在操作过程中始终将安全放在首位。</w:t>
      </w:r>
    </w:p>
    <w:p w14:paraId="16FC59F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为了培养学生的求真务实的工匠精神，鼓励学生对实验数据进行深入分析，不放过任何一个细节。可通过组织实地考察和企业参观等活动，让学生更加直观地了解微生物基础在实际生产中的应用。</w:t>
      </w:r>
    </w:p>
    <w:p w14:paraId="09798E0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最后，通过引入真实案例和应用场景来提升学生解决实际问题的能力。例如，我们让学生针对某个实际问题设计分离纯化方案，并对其进行优化。这样的练习不仅让学生掌握了知识，还培养了他们的应用能力和创新意识。</w:t>
      </w:r>
    </w:p>
    <w:p w14:paraId="406640B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440" w:lineRule="exact"/>
        <w:ind w:left="0" w:right="0" w:firstLine="480" w:firstLineChars="200"/>
        <w:jc w:val="left"/>
        <w:textAlignment w:val="baseline"/>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总的来说，通过这一系列教学活动设计，我们不仅让学生在知识和技能上得到了提升，还在思想道德、职业素养和法律法规意识等方面进行了全面的培养。这样的教育模式更符合立德树人的导向，有助于培养出德智体美劳全面发展的社会主义建设者和接班人</w:t>
      </w:r>
    </w:p>
    <w:p w14:paraId="0C70EFC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b/>
          <w:bCs/>
          <w:color w:val="000000" w:themeColor="text1"/>
          <w:sz w:val="24"/>
          <w:szCs w:val="24"/>
          <w:highlight w:val="none"/>
          <w14:textFill>
            <w14:solidFill>
              <w14:schemeClr w14:val="tx1"/>
            </w14:solidFill>
          </w14:textFill>
        </w:rPr>
        <w:t>教学基本条件</w:t>
      </w:r>
    </w:p>
    <w:p w14:paraId="3B1612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1.教学团队基本要求</w:t>
      </w:r>
    </w:p>
    <w:p w14:paraId="287BC101">
      <w:pPr>
        <w:keepNext w:val="0"/>
        <w:keepLines w:val="0"/>
        <w:pageBreakBefore w:val="0"/>
        <w:kinsoku/>
        <w:wordWrap/>
        <w:overflowPunct/>
        <w:topLinePunct w:val="0"/>
        <w:autoSpaceDE/>
        <w:autoSpaceDN/>
        <w:bidi w:val="0"/>
        <w:spacing w:after="156" w:afterLines="50" w:line="44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sz w:val="24"/>
          <w:szCs w:val="24"/>
        </w:rPr>
        <w:t>按照两个教学班型，配备</w:t>
      </w:r>
      <w:r>
        <w:rPr>
          <w:rFonts w:hint="eastAsia" w:ascii="宋体" w:hAnsi="宋体" w:eastAsia="宋体" w:cs="宋体"/>
          <w:sz w:val="24"/>
          <w:szCs w:val="24"/>
          <w:lang w:val="en-US" w:eastAsia="zh-Hans"/>
        </w:rPr>
        <w:t>四</w:t>
      </w:r>
      <w:r>
        <w:rPr>
          <w:rFonts w:hint="eastAsia" w:ascii="宋体" w:hAnsi="宋体" w:eastAsia="宋体" w:cs="宋体"/>
          <w:sz w:val="24"/>
          <w:szCs w:val="24"/>
        </w:rPr>
        <w:t>名教师，一名课程负责人，</w:t>
      </w:r>
      <w:r>
        <w:rPr>
          <w:rFonts w:hint="eastAsia" w:ascii="宋体" w:hAnsi="宋体" w:eastAsia="宋体" w:cs="宋体"/>
          <w:sz w:val="24"/>
          <w:szCs w:val="24"/>
          <w:lang w:val="en-US" w:eastAsia="zh-Hans"/>
        </w:rPr>
        <w:t>二</w:t>
      </w:r>
      <w:r>
        <w:rPr>
          <w:rFonts w:hint="eastAsia" w:ascii="宋体" w:hAnsi="宋体" w:eastAsia="宋体" w:cs="宋体"/>
          <w:sz w:val="24"/>
          <w:szCs w:val="24"/>
        </w:rPr>
        <w:t>名专职教师，一名兼职教师。</w:t>
      </w:r>
    </w:p>
    <w:p w14:paraId="4C04E5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470"/>
        <w:gridCol w:w="2888"/>
        <w:gridCol w:w="1679"/>
        <w:gridCol w:w="1853"/>
      </w:tblGrid>
      <w:tr w14:paraId="1C41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0CDA807A">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序号</w:t>
            </w:r>
          </w:p>
        </w:tc>
        <w:tc>
          <w:tcPr>
            <w:tcW w:w="1253" w:type="pct"/>
            <w:noWrap w:val="0"/>
            <w:vAlign w:val="center"/>
          </w:tcPr>
          <w:p w14:paraId="1C60B02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名称</w:t>
            </w:r>
          </w:p>
        </w:tc>
        <w:tc>
          <w:tcPr>
            <w:tcW w:w="1465" w:type="pct"/>
            <w:noWrap w:val="0"/>
            <w:vAlign w:val="center"/>
          </w:tcPr>
          <w:p w14:paraId="5E68D806">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基本配置要求</w:t>
            </w:r>
          </w:p>
        </w:tc>
        <w:tc>
          <w:tcPr>
            <w:tcW w:w="852" w:type="pct"/>
            <w:noWrap w:val="0"/>
            <w:vAlign w:val="center"/>
          </w:tcPr>
          <w:p w14:paraId="7FC7389F">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场地大小/m</w:t>
            </w:r>
            <w:r>
              <w:rPr>
                <w:rFonts w:hint="default" w:ascii="Times New Roman Regular" w:hAnsi="Times New Roman Regular" w:cs="Times New Roman Regular"/>
                <w:szCs w:val="21"/>
                <w:vertAlign w:val="superscript"/>
              </w:rPr>
              <w:t>2</w:t>
            </w:r>
          </w:p>
        </w:tc>
        <w:tc>
          <w:tcPr>
            <w:tcW w:w="940" w:type="pct"/>
            <w:noWrap w:val="0"/>
            <w:vAlign w:val="center"/>
          </w:tcPr>
          <w:p w14:paraId="1844A1B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功能说明</w:t>
            </w:r>
          </w:p>
        </w:tc>
      </w:tr>
      <w:tr w14:paraId="173C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263CF921">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w:t>
            </w:r>
          </w:p>
        </w:tc>
        <w:tc>
          <w:tcPr>
            <w:tcW w:w="1253" w:type="pct"/>
            <w:noWrap w:val="0"/>
            <w:vAlign w:val="center"/>
          </w:tcPr>
          <w:p w14:paraId="17045837">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教学做一体实训室</w:t>
            </w:r>
          </w:p>
        </w:tc>
        <w:tc>
          <w:tcPr>
            <w:tcW w:w="1465" w:type="pct"/>
            <w:noWrap w:val="0"/>
            <w:vAlign w:val="center"/>
          </w:tcPr>
          <w:p w14:paraId="2751435D">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实训台、上下水、通风厨、电、网络终端接口</w:t>
            </w:r>
          </w:p>
        </w:tc>
        <w:tc>
          <w:tcPr>
            <w:tcW w:w="852" w:type="pct"/>
            <w:noWrap w:val="0"/>
            <w:vAlign w:val="center"/>
          </w:tcPr>
          <w:p w14:paraId="580F9326">
            <w:pPr>
              <w:spacing w:line="360" w:lineRule="auto"/>
              <w:jc w:val="center"/>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100</w:t>
            </w:r>
          </w:p>
        </w:tc>
        <w:tc>
          <w:tcPr>
            <w:tcW w:w="940" w:type="pct"/>
            <w:noWrap w:val="0"/>
            <w:vAlign w:val="center"/>
          </w:tcPr>
          <w:p w14:paraId="2688011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实训、查阅资料</w:t>
            </w:r>
          </w:p>
        </w:tc>
      </w:tr>
      <w:tr w14:paraId="0F0A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76DCFEBA">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2</w:t>
            </w:r>
          </w:p>
        </w:tc>
        <w:tc>
          <w:tcPr>
            <w:tcW w:w="1253" w:type="pct"/>
            <w:noWrap w:val="0"/>
            <w:vAlign w:val="center"/>
          </w:tcPr>
          <w:p w14:paraId="3066F30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仪器柜</w:t>
            </w:r>
          </w:p>
        </w:tc>
        <w:tc>
          <w:tcPr>
            <w:tcW w:w="1465" w:type="pct"/>
            <w:noWrap w:val="0"/>
            <w:vAlign w:val="center"/>
          </w:tcPr>
          <w:p w14:paraId="0CAA92B5">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4个</w:t>
            </w:r>
          </w:p>
        </w:tc>
        <w:tc>
          <w:tcPr>
            <w:tcW w:w="852" w:type="pct"/>
            <w:noWrap w:val="0"/>
            <w:vAlign w:val="center"/>
          </w:tcPr>
          <w:p w14:paraId="12ED5D2E">
            <w:pPr>
              <w:spacing w:line="360" w:lineRule="auto"/>
              <w:jc w:val="center"/>
              <w:rPr>
                <w:rFonts w:hint="default" w:ascii="Times New Roman Regular" w:hAnsi="Times New Roman Regular" w:cs="Times New Roman Regular"/>
                <w:szCs w:val="21"/>
              </w:rPr>
            </w:pPr>
          </w:p>
        </w:tc>
        <w:tc>
          <w:tcPr>
            <w:tcW w:w="940" w:type="pct"/>
            <w:noWrap w:val="0"/>
            <w:vAlign w:val="center"/>
          </w:tcPr>
          <w:p w14:paraId="24C5137E">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放置仪器</w:t>
            </w:r>
          </w:p>
        </w:tc>
      </w:tr>
      <w:tr w14:paraId="65C1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306F1E1D">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3</w:t>
            </w:r>
          </w:p>
        </w:tc>
        <w:tc>
          <w:tcPr>
            <w:tcW w:w="1253" w:type="pct"/>
            <w:noWrap w:val="0"/>
            <w:vAlign w:val="center"/>
          </w:tcPr>
          <w:p w14:paraId="604E6DDD">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药品柜</w:t>
            </w:r>
          </w:p>
        </w:tc>
        <w:tc>
          <w:tcPr>
            <w:tcW w:w="1465" w:type="pct"/>
            <w:noWrap w:val="0"/>
            <w:vAlign w:val="center"/>
          </w:tcPr>
          <w:p w14:paraId="263E3906">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4个</w:t>
            </w:r>
          </w:p>
        </w:tc>
        <w:tc>
          <w:tcPr>
            <w:tcW w:w="852" w:type="pct"/>
            <w:noWrap w:val="0"/>
            <w:vAlign w:val="center"/>
          </w:tcPr>
          <w:p w14:paraId="4AF60A53">
            <w:pPr>
              <w:spacing w:line="360" w:lineRule="auto"/>
              <w:jc w:val="center"/>
              <w:rPr>
                <w:rFonts w:hint="default" w:ascii="Times New Roman Regular" w:hAnsi="Times New Roman Regular" w:cs="Times New Roman Regular"/>
                <w:szCs w:val="21"/>
              </w:rPr>
            </w:pPr>
          </w:p>
        </w:tc>
        <w:tc>
          <w:tcPr>
            <w:tcW w:w="940" w:type="pct"/>
            <w:noWrap w:val="0"/>
            <w:vAlign w:val="center"/>
          </w:tcPr>
          <w:p w14:paraId="4F611D7A">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放置药品</w:t>
            </w:r>
          </w:p>
        </w:tc>
      </w:tr>
      <w:tr w14:paraId="6455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33053C45">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4</w:t>
            </w:r>
          </w:p>
        </w:tc>
        <w:tc>
          <w:tcPr>
            <w:tcW w:w="1253" w:type="pct"/>
            <w:noWrap w:val="0"/>
            <w:vAlign w:val="center"/>
          </w:tcPr>
          <w:p w14:paraId="0CB0167D">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电脑</w:t>
            </w:r>
          </w:p>
        </w:tc>
        <w:tc>
          <w:tcPr>
            <w:tcW w:w="1465" w:type="pct"/>
            <w:noWrap w:val="0"/>
            <w:vAlign w:val="center"/>
          </w:tcPr>
          <w:p w14:paraId="48ED7DEB">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852" w:type="pct"/>
            <w:noWrap w:val="0"/>
            <w:vAlign w:val="center"/>
          </w:tcPr>
          <w:p w14:paraId="4173CB74">
            <w:pPr>
              <w:spacing w:line="360" w:lineRule="auto"/>
              <w:jc w:val="center"/>
              <w:rPr>
                <w:rFonts w:hint="default" w:ascii="Times New Roman Regular" w:hAnsi="Times New Roman Regular" w:cs="Times New Roman Regular"/>
                <w:szCs w:val="21"/>
              </w:rPr>
            </w:pPr>
          </w:p>
        </w:tc>
        <w:tc>
          <w:tcPr>
            <w:tcW w:w="940" w:type="pct"/>
            <w:vMerge w:val="restart"/>
            <w:noWrap w:val="0"/>
            <w:vAlign w:val="center"/>
          </w:tcPr>
          <w:p w14:paraId="6DC612E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动画、课件</w:t>
            </w:r>
          </w:p>
        </w:tc>
      </w:tr>
      <w:tr w14:paraId="15B3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03295B54">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5</w:t>
            </w:r>
          </w:p>
        </w:tc>
        <w:tc>
          <w:tcPr>
            <w:tcW w:w="1253" w:type="pct"/>
            <w:noWrap w:val="0"/>
            <w:vAlign w:val="center"/>
          </w:tcPr>
          <w:p w14:paraId="76CADAFA">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投影仪</w:t>
            </w:r>
          </w:p>
        </w:tc>
        <w:tc>
          <w:tcPr>
            <w:tcW w:w="1465" w:type="pct"/>
            <w:noWrap w:val="0"/>
            <w:vAlign w:val="center"/>
          </w:tcPr>
          <w:p w14:paraId="49C01F08">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852" w:type="pct"/>
            <w:noWrap w:val="0"/>
            <w:vAlign w:val="center"/>
          </w:tcPr>
          <w:p w14:paraId="065240C9">
            <w:pPr>
              <w:spacing w:line="360" w:lineRule="auto"/>
              <w:jc w:val="center"/>
              <w:rPr>
                <w:rFonts w:hint="default" w:ascii="Times New Roman Regular" w:hAnsi="Times New Roman Regular" w:cs="Times New Roman Regular"/>
                <w:szCs w:val="21"/>
              </w:rPr>
            </w:pPr>
          </w:p>
        </w:tc>
        <w:tc>
          <w:tcPr>
            <w:tcW w:w="940" w:type="pct"/>
            <w:vMerge w:val="continue"/>
            <w:noWrap w:val="0"/>
            <w:vAlign w:val="center"/>
          </w:tcPr>
          <w:p w14:paraId="18C09AA8">
            <w:pPr>
              <w:spacing w:line="360" w:lineRule="auto"/>
              <w:jc w:val="center"/>
              <w:rPr>
                <w:rFonts w:hint="default" w:ascii="Times New Roman Regular" w:hAnsi="Times New Roman Regular" w:cs="Times New Roman Regular"/>
                <w:szCs w:val="21"/>
              </w:rPr>
            </w:pPr>
          </w:p>
        </w:tc>
      </w:tr>
      <w:tr w14:paraId="6265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1DCE2979">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6</w:t>
            </w:r>
          </w:p>
        </w:tc>
        <w:tc>
          <w:tcPr>
            <w:tcW w:w="1253" w:type="pct"/>
            <w:noWrap w:val="0"/>
            <w:vAlign w:val="center"/>
          </w:tcPr>
          <w:p w14:paraId="0EEB436D">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屏幕</w:t>
            </w:r>
          </w:p>
        </w:tc>
        <w:tc>
          <w:tcPr>
            <w:tcW w:w="1465" w:type="pct"/>
            <w:noWrap w:val="0"/>
            <w:vAlign w:val="center"/>
          </w:tcPr>
          <w:p w14:paraId="72BDF25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1个</w:t>
            </w:r>
          </w:p>
        </w:tc>
        <w:tc>
          <w:tcPr>
            <w:tcW w:w="852" w:type="pct"/>
            <w:noWrap w:val="0"/>
            <w:vAlign w:val="center"/>
          </w:tcPr>
          <w:p w14:paraId="4ACD078B">
            <w:pPr>
              <w:spacing w:line="360" w:lineRule="auto"/>
              <w:jc w:val="center"/>
              <w:rPr>
                <w:rFonts w:hint="default" w:ascii="Times New Roman Regular" w:hAnsi="Times New Roman Regular" w:cs="Times New Roman Regular"/>
                <w:szCs w:val="21"/>
              </w:rPr>
            </w:pPr>
          </w:p>
        </w:tc>
        <w:tc>
          <w:tcPr>
            <w:tcW w:w="940" w:type="pct"/>
            <w:vMerge w:val="continue"/>
            <w:noWrap w:val="0"/>
            <w:vAlign w:val="center"/>
          </w:tcPr>
          <w:p w14:paraId="17F84D5A">
            <w:pPr>
              <w:spacing w:line="360" w:lineRule="auto"/>
              <w:jc w:val="center"/>
              <w:rPr>
                <w:rFonts w:hint="default" w:ascii="Times New Roman Regular" w:hAnsi="Times New Roman Regular" w:cs="Times New Roman Regular"/>
                <w:szCs w:val="21"/>
              </w:rPr>
            </w:pPr>
          </w:p>
        </w:tc>
      </w:tr>
      <w:tr w14:paraId="241F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6A260E6A">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7</w:t>
            </w:r>
          </w:p>
        </w:tc>
        <w:tc>
          <w:tcPr>
            <w:tcW w:w="1253" w:type="pct"/>
            <w:noWrap w:val="0"/>
            <w:vAlign w:val="center"/>
          </w:tcPr>
          <w:p w14:paraId="291C31C9">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黑板</w:t>
            </w:r>
          </w:p>
        </w:tc>
        <w:tc>
          <w:tcPr>
            <w:tcW w:w="1465" w:type="pct"/>
            <w:noWrap w:val="0"/>
            <w:vAlign w:val="center"/>
          </w:tcPr>
          <w:p w14:paraId="371D864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1块</w:t>
            </w:r>
          </w:p>
        </w:tc>
        <w:tc>
          <w:tcPr>
            <w:tcW w:w="852" w:type="pct"/>
            <w:noWrap w:val="0"/>
            <w:vAlign w:val="center"/>
          </w:tcPr>
          <w:p w14:paraId="29BBCA9A">
            <w:pPr>
              <w:spacing w:line="360" w:lineRule="auto"/>
              <w:jc w:val="center"/>
              <w:rPr>
                <w:rFonts w:hint="default" w:ascii="Times New Roman Regular" w:hAnsi="Times New Roman Regular" w:cs="Times New Roman Regular"/>
                <w:szCs w:val="21"/>
              </w:rPr>
            </w:pPr>
          </w:p>
        </w:tc>
        <w:tc>
          <w:tcPr>
            <w:tcW w:w="940" w:type="pct"/>
            <w:noWrap w:val="0"/>
            <w:vAlign w:val="center"/>
          </w:tcPr>
          <w:p w14:paraId="1C5061DC">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板书</w:t>
            </w:r>
          </w:p>
        </w:tc>
      </w:tr>
      <w:tr w14:paraId="5EC4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71BD1679">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8</w:t>
            </w:r>
          </w:p>
        </w:tc>
        <w:tc>
          <w:tcPr>
            <w:tcW w:w="1253" w:type="pct"/>
            <w:noWrap w:val="0"/>
            <w:vAlign w:val="center"/>
          </w:tcPr>
          <w:p w14:paraId="48C8E78C">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lang w:val="en-US" w:eastAsia="zh-CN"/>
              </w:rPr>
              <w:t>超净工作台</w:t>
            </w:r>
          </w:p>
        </w:tc>
        <w:tc>
          <w:tcPr>
            <w:tcW w:w="1465" w:type="pct"/>
            <w:noWrap w:val="0"/>
            <w:vAlign w:val="center"/>
          </w:tcPr>
          <w:p w14:paraId="4A44E489">
            <w:pPr>
              <w:spacing w:line="360" w:lineRule="auto"/>
              <w:jc w:val="center"/>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3</w:t>
            </w:r>
            <w:r>
              <w:rPr>
                <w:rFonts w:hint="default" w:ascii="Times New Roman Regular" w:hAnsi="Times New Roman Regular" w:cs="Times New Roman Regular"/>
                <w:szCs w:val="21"/>
              </w:rPr>
              <w:t>台</w:t>
            </w:r>
          </w:p>
        </w:tc>
        <w:tc>
          <w:tcPr>
            <w:tcW w:w="852" w:type="pct"/>
            <w:noWrap w:val="0"/>
            <w:vAlign w:val="center"/>
          </w:tcPr>
          <w:p w14:paraId="01484CC5">
            <w:pPr>
              <w:spacing w:line="360" w:lineRule="auto"/>
              <w:jc w:val="center"/>
              <w:rPr>
                <w:rFonts w:hint="default" w:ascii="Times New Roman Regular" w:hAnsi="Times New Roman Regular" w:cs="Times New Roman Regular"/>
                <w:szCs w:val="21"/>
              </w:rPr>
            </w:pPr>
          </w:p>
        </w:tc>
        <w:tc>
          <w:tcPr>
            <w:tcW w:w="940" w:type="pct"/>
            <w:noWrap w:val="0"/>
            <w:vAlign w:val="center"/>
          </w:tcPr>
          <w:p w14:paraId="2CB951F3">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无菌操作</w:t>
            </w:r>
          </w:p>
        </w:tc>
      </w:tr>
      <w:tr w14:paraId="3B61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0E297079">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9</w:t>
            </w:r>
          </w:p>
        </w:tc>
        <w:tc>
          <w:tcPr>
            <w:tcW w:w="1253" w:type="pct"/>
            <w:noWrap w:val="0"/>
            <w:vAlign w:val="center"/>
          </w:tcPr>
          <w:p w14:paraId="1C738E44">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lang w:val="en-US" w:eastAsia="zh-CN"/>
              </w:rPr>
              <w:t>高压蒸汽灭菌锅</w:t>
            </w:r>
          </w:p>
        </w:tc>
        <w:tc>
          <w:tcPr>
            <w:tcW w:w="1465" w:type="pct"/>
            <w:noWrap w:val="0"/>
            <w:vAlign w:val="center"/>
          </w:tcPr>
          <w:p w14:paraId="677B213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852" w:type="pct"/>
            <w:noWrap w:val="0"/>
            <w:vAlign w:val="center"/>
          </w:tcPr>
          <w:p w14:paraId="6BACD320">
            <w:pPr>
              <w:spacing w:line="360" w:lineRule="auto"/>
              <w:jc w:val="center"/>
              <w:rPr>
                <w:rFonts w:hint="default" w:ascii="Times New Roman Regular" w:hAnsi="Times New Roman Regular" w:cs="Times New Roman Regular"/>
                <w:szCs w:val="21"/>
              </w:rPr>
            </w:pPr>
          </w:p>
        </w:tc>
        <w:tc>
          <w:tcPr>
            <w:tcW w:w="940" w:type="pct"/>
            <w:noWrap w:val="0"/>
            <w:vAlign w:val="center"/>
          </w:tcPr>
          <w:p w14:paraId="67A85497">
            <w:pPr>
              <w:spacing w:line="360" w:lineRule="auto"/>
              <w:jc w:val="center"/>
              <w:rPr>
                <w:rFonts w:hint="eastAsia" w:ascii="Times New Roman Regular" w:hAnsi="Times New Roman Regular" w:cs="Times New Roman Regular"/>
                <w:szCs w:val="21"/>
                <w:lang w:eastAsia="zh-CN"/>
              </w:rPr>
            </w:pPr>
            <w:r>
              <w:rPr>
                <w:rFonts w:hint="eastAsia" w:ascii="Times New Roman Regular" w:hAnsi="Times New Roman Regular" w:cs="Times New Roman Regular"/>
                <w:szCs w:val="21"/>
                <w:lang w:val="en-US" w:eastAsia="zh-CN"/>
              </w:rPr>
              <w:t>灭菌</w:t>
            </w:r>
          </w:p>
        </w:tc>
      </w:tr>
      <w:tr w14:paraId="36DC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4D7FDC66">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10</w:t>
            </w:r>
          </w:p>
        </w:tc>
        <w:tc>
          <w:tcPr>
            <w:tcW w:w="1253" w:type="pct"/>
            <w:noWrap w:val="0"/>
            <w:vAlign w:val="center"/>
          </w:tcPr>
          <w:p w14:paraId="4CDC0C5D">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lang w:val="en-US" w:eastAsia="zh-CN"/>
              </w:rPr>
              <w:t>低温冷藏冷冻冰箱</w:t>
            </w:r>
          </w:p>
        </w:tc>
        <w:tc>
          <w:tcPr>
            <w:tcW w:w="1465" w:type="pct"/>
            <w:noWrap w:val="0"/>
            <w:vAlign w:val="center"/>
          </w:tcPr>
          <w:p w14:paraId="7B8132C9">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852" w:type="pct"/>
            <w:noWrap w:val="0"/>
            <w:vAlign w:val="center"/>
          </w:tcPr>
          <w:p w14:paraId="42FC0F75">
            <w:pPr>
              <w:spacing w:line="360" w:lineRule="auto"/>
              <w:jc w:val="center"/>
              <w:rPr>
                <w:rFonts w:hint="default" w:ascii="Times New Roman Regular" w:hAnsi="Times New Roman Regular" w:cs="Times New Roman Regular"/>
                <w:szCs w:val="21"/>
              </w:rPr>
            </w:pPr>
          </w:p>
        </w:tc>
        <w:tc>
          <w:tcPr>
            <w:tcW w:w="940" w:type="pct"/>
            <w:noWrap w:val="0"/>
            <w:vAlign w:val="center"/>
          </w:tcPr>
          <w:p w14:paraId="0D82398D">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保藏菌种</w:t>
            </w:r>
          </w:p>
        </w:tc>
      </w:tr>
      <w:tr w14:paraId="473B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75B6877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11</w:t>
            </w:r>
          </w:p>
        </w:tc>
        <w:tc>
          <w:tcPr>
            <w:tcW w:w="1253" w:type="pct"/>
            <w:noWrap w:val="0"/>
            <w:vAlign w:val="center"/>
          </w:tcPr>
          <w:p w14:paraId="3AF19A0A">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lang w:val="en-US" w:eastAsia="zh-CN"/>
              </w:rPr>
              <w:t>三目生物显微镜</w:t>
            </w:r>
          </w:p>
        </w:tc>
        <w:tc>
          <w:tcPr>
            <w:tcW w:w="1465" w:type="pct"/>
            <w:noWrap w:val="0"/>
            <w:vAlign w:val="center"/>
          </w:tcPr>
          <w:p w14:paraId="0D47B738">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10台</w:t>
            </w:r>
          </w:p>
        </w:tc>
        <w:tc>
          <w:tcPr>
            <w:tcW w:w="852" w:type="pct"/>
            <w:noWrap w:val="0"/>
            <w:vAlign w:val="center"/>
          </w:tcPr>
          <w:p w14:paraId="4FD467E8">
            <w:pPr>
              <w:spacing w:line="360" w:lineRule="auto"/>
              <w:jc w:val="center"/>
              <w:rPr>
                <w:rFonts w:hint="default" w:ascii="Times New Roman Regular" w:hAnsi="Times New Roman Regular" w:cs="Times New Roman Regular"/>
                <w:szCs w:val="21"/>
              </w:rPr>
            </w:pPr>
          </w:p>
        </w:tc>
        <w:tc>
          <w:tcPr>
            <w:tcW w:w="940" w:type="pct"/>
            <w:noWrap w:val="0"/>
            <w:vAlign w:val="center"/>
          </w:tcPr>
          <w:p w14:paraId="59F02E1D">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形态观察</w:t>
            </w:r>
          </w:p>
        </w:tc>
      </w:tr>
      <w:tr w14:paraId="409A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02DB7C48">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12</w:t>
            </w:r>
          </w:p>
        </w:tc>
        <w:tc>
          <w:tcPr>
            <w:tcW w:w="1253" w:type="pct"/>
            <w:noWrap w:val="0"/>
            <w:vAlign w:val="center"/>
          </w:tcPr>
          <w:p w14:paraId="411C9AFB">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lang w:val="en-US" w:eastAsia="zh-CN"/>
              </w:rPr>
              <w:t>气浴恒温振荡器</w:t>
            </w:r>
          </w:p>
        </w:tc>
        <w:tc>
          <w:tcPr>
            <w:tcW w:w="1465" w:type="pct"/>
            <w:noWrap w:val="0"/>
            <w:vAlign w:val="center"/>
          </w:tcPr>
          <w:p w14:paraId="7B9367EB">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3台</w:t>
            </w:r>
          </w:p>
        </w:tc>
        <w:tc>
          <w:tcPr>
            <w:tcW w:w="852" w:type="pct"/>
            <w:noWrap w:val="0"/>
            <w:vAlign w:val="center"/>
          </w:tcPr>
          <w:p w14:paraId="53596C15">
            <w:pPr>
              <w:spacing w:line="360" w:lineRule="auto"/>
              <w:jc w:val="center"/>
              <w:rPr>
                <w:rFonts w:hint="default" w:ascii="Times New Roman Regular" w:hAnsi="Times New Roman Regular" w:cs="Times New Roman Regular"/>
                <w:szCs w:val="21"/>
              </w:rPr>
            </w:pPr>
          </w:p>
        </w:tc>
        <w:tc>
          <w:tcPr>
            <w:tcW w:w="940" w:type="pct"/>
            <w:noWrap w:val="0"/>
            <w:vAlign w:val="center"/>
          </w:tcPr>
          <w:p w14:paraId="7480D04C">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菌种培养</w:t>
            </w:r>
          </w:p>
        </w:tc>
      </w:tr>
      <w:tr w14:paraId="5798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37FEEEAE">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13</w:t>
            </w:r>
          </w:p>
        </w:tc>
        <w:tc>
          <w:tcPr>
            <w:tcW w:w="1253" w:type="pct"/>
            <w:noWrap w:val="0"/>
            <w:vAlign w:val="center"/>
          </w:tcPr>
          <w:p w14:paraId="0010D629">
            <w:pPr>
              <w:spacing w:line="360" w:lineRule="auto"/>
              <w:jc w:val="center"/>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培养箱</w:t>
            </w:r>
          </w:p>
        </w:tc>
        <w:tc>
          <w:tcPr>
            <w:tcW w:w="1465" w:type="pct"/>
            <w:noWrap w:val="0"/>
            <w:vAlign w:val="center"/>
          </w:tcPr>
          <w:p w14:paraId="7A4EA76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852" w:type="pct"/>
            <w:noWrap w:val="0"/>
            <w:vAlign w:val="center"/>
          </w:tcPr>
          <w:p w14:paraId="581B07AC">
            <w:pPr>
              <w:spacing w:line="360" w:lineRule="auto"/>
              <w:jc w:val="center"/>
              <w:rPr>
                <w:rFonts w:hint="default" w:ascii="Times New Roman Regular" w:hAnsi="Times New Roman Regular" w:cs="Times New Roman Regular"/>
                <w:szCs w:val="21"/>
              </w:rPr>
            </w:pPr>
          </w:p>
        </w:tc>
        <w:tc>
          <w:tcPr>
            <w:tcW w:w="940" w:type="pct"/>
            <w:noWrap w:val="0"/>
            <w:vAlign w:val="center"/>
          </w:tcPr>
          <w:p w14:paraId="6007CB01">
            <w:pPr>
              <w:spacing w:line="360" w:lineRule="auto"/>
              <w:jc w:val="center"/>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菌种培养</w:t>
            </w:r>
          </w:p>
        </w:tc>
      </w:tr>
      <w:tr w14:paraId="40C6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5DFD19D7">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14</w:t>
            </w:r>
          </w:p>
        </w:tc>
        <w:tc>
          <w:tcPr>
            <w:tcW w:w="1253" w:type="pct"/>
            <w:noWrap w:val="0"/>
            <w:vAlign w:val="center"/>
          </w:tcPr>
          <w:p w14:paraId="2A1F22BF">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lang w:val="en-US" w:eastAsia="zh-CN"/>
              </w:rPr>
              <w:t>离心机</w:t>
            </w:r>
          </w:p>
        </w:tc>
        <w:tc>
          <w:tcPr>
            <w:tcW w:w="1465" w:type="pct"/>
            <w:noWrap w:val="0"/>
            <w:vAlign w:val="center"/>
          </w:tcPr>
          <w:p w14:paraId="087517FE">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852" w:type="pct"/>
            <w:noWrap w:val="0"/>
            <w:vAlign w:val="center"/>
          </w:tcPr>
          <w:p w14:paraId="32169B9F">
            <w:pPr>
              <w:spacing w:line="360" w:lineRule="auto"/>
              <w:jc w:val="center"/>
              <w:rPr>
                <w:rFonts w:hint="default" w:ascii="Times New Roman Regular" w:hAnsi="Times New Roman Regular" w:cs="Times New Roman Regular"/>
                <w:szCs w:val="21"/>
              </w:rPr>
            </w:pPr>
          </w:p>
        </w:tc>
        <w:tc>
          <w:tcPr>
            <w:tcW w:w="940" w:type="pct"/>
            <w:noWrap w:val="0"/>
            <w:vAlign w:val="center"/>
          </w:tcPr>
          <w:p w14:paraId="0B6DBB56">
            <w:pPr>
              <w:spacing w:line="360" w:lineRule="auto"/>
              <w:jc w:val="center"/>
              <w:rPr>
                <w:rFonts w:hint="eastAsia" w:ascii="Times New Roman Regular" w:hAnsi="Times New Roman Regular" w:cs="Times New Roman Regular"/>
                <w:szCs w:val="21"/>
                <w:lang w:eastAsia="zh-CN"/>
              </w:rPr>
            </w:pPr>
            <w:r>
              <w:rPr>
                <w:rFonts w:hint="eastAsia" w:ascii="Times New Roman Regular" w:hAnsi="Times New Roman Regular" w:cs="Times New Roman Regular"/>
                <w:szCs w:val="21"/>
                <w:lang w:val="en-US" w:eastAsia="zh-CN"/>
              </w:rPr>
              <w:t>分离</w:t>
            </w:r>
          </w:p>
        </w:tc>
      </w:tr>
      <w:tr w14:paraId="454A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676EDF7A">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序号</w:t>
            </w:r>
          </w:p>
        </w:tc>
        <w:tc>
          <w:tcPr>
            <w:tcW w:w="1253" w:type="pct"/>
            <w:noWrap w:val="0"/>
            <w:vAlign w:val="center"/>
          </w:tcPr>
          <w:p w14:paraId="7174CB0A">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名称</w:t>
            </w:r>
          </w:p>
        </w:tc>
        <w:tc>
          <w:tcPr>
            <w:tcW w:w="1465" w:type="pct"/>
            <w:noWrap w:val="0"/>
            <w:vAlign w:val="center"/>
          </w:tcPr>
          <w:p w14:paraId="5931EBD8">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基本配置要求</w:t>
            </w:r>
          </w:p>
        </w:tc>
        <w:tc>
          <w:tcPr>
            <w:tcW w:w="852" w:type="pct"/>
            <w:noWrap w:val="0"/>
            <w:vAlign w:val="center"/>
          </w:tcPr>
          <w:p w14:paraId="3B721EE5">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场地大小/m</w:t>
            </w:r>
            <w:r>
              <w:rPr>
                <w:rFonts w:hint="default" w:ascii="Times New Roman Regular" w:hAnsi="Times New Roman Regular" w:cs="Times New Roman Regular"/>
                <w:color w:val="000000" w:themeColor="text1"/>
                <w:szCs w:val="21"/>
                <w:highlight w:val="none"/>
                <w:vertAlign w:val="superscript"/>
                <w14:textFill>
                  <w14:solidFill>
                    <w14:schemeClr w14:val="tx1"/>
                  </w14:solidFill>
                </w14:textFill>
              </w:rPr>
              <w:t>2</w:t>
            </w:r>
          </w:p>
        </w:tc>
        <w:tc>
          <w:tcPr>
            <w:tcW w:w="940" w:type="pct"/>
            <w:noWrap w:val="0"/>
            <w:vAlign w:val="center"/>
          </w:tcPr>
          <w:p w14:paraId="6F6517BC">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功能说明</w:t>
            </w:r>
          </w:p>
        </w:tc>
      </w:tr>
      <w:tr w14:paraId="5A67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3C092FC1">
            <w:pPr>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253" w:type="pct"/>
            <w:noWrap w:val="0"/>
            <w:vAlign w:val="center"/>
          </w:tcPr>
          <w:p w14:paraId="3EB48C72">
            <w:pPr>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多媒体教室</w:t>
            </w:r>
          </w:p>
        </w:tc>
        <w:tc>
          <w:tcPr>
            <w:tcW w:w="1465" w:type="pct"/>
            <w:noWrap w:val="0"/>
            <w:vAlign w:val="center"/>
          </w:tcPr>
          <w:p w14:paraId="35BF3669">
            <w:pPr>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投影仪、音响设备、电脑、白板等</w:t>
            </w:r>
          </w:p>
        </w:tc>
        <w:tc>
          <w:tcPr>
            <w:tcW w:w="852" w:type="pct"/>
            <w:noWrap w:val="0"/>
            <w:vAlign w:val="center"/>
          </w:tcPr>
          <w:p w14:paraId="192CFBB9">
            <w:pPr>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20</w:t>
            </w:r>
          </w:p>
        </w:tc>
        <w:tc>
          <w:tcPr>
            <w:tcW w:w="940" w:type="pct"/>
            <w:noWrap w:val="0"/>
            <w:vAlign w:val="center"/>
          </w:tcPr>
          <w:p w14:paraId="51CF1B9D">
            <w:pPr>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理论教学、视频播放、课件讲解等常规教学活动</w:t>
            </w:r>
          </w:p>
        </w:tc>
      </w:tr>
      <w:tr w14:paraId="1046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0A7928E1">
            <w:pPr>
              <w:spacing w:line="360" w:lineRule="auto"/>
              <w:jc w:val="center"/>
              <w:rPr>
                <w:rFonts w:hint="eastAsia" w:ascii="Times New Roman Regular" w:hAnsi="Times New Roman Regular" w:cs="Times New Roman Regular" w:eastAsiaTheme="minorEastAsia"/>
                <w:color w:val="000000" w:themeColor="text1"/>
                <w:szCs w:val="21"/>
                <w:highlight w:val="none"/>
                <w:lang w:eastAsia="zh-CN"/>
                <w14:textFill>
                  <w14:solidFill>
                    <w14:schemeClr w14:val="tx1"/>
                  </w14:solidFill>
                </w14:textFill>
              </w:rPr>
            </w:pPr>
            <w:r>
              <w:rPr>
                <w:rFonts w:hint="eastAsia" w:ascii="Times New Roman Regular" w:hAnsi="Times New Roman Regular" w:cs="Times New Roman Regular"/>
                <w:color w:val="000000" w:themeColor="text1"/>
                <w:szCs w:val="21"/>
                <w:highlight w:val="none"/>
                <w:lang w:val="en-US" w:eastAsia="zh-CN"/>
                <w14:textFill>
                  <w14:solidFill>
                    <w14:schemeClr w14:val="tx1"/>
                  </w14:solidFill>
                </w14:textFill>
              </w:rPr>
              <w:t>2</w:t>
            </w:r>
          </w:p>
        </w:tc>
        <w:tc>
          <w:tcPr>
            <w:tcW w:w="1253" w:type="pct"/>
            <w:noWrap w:val="0"/>
            <w:vAlign w:val="center"/>
          </w:tcPr>
          <w:p w14:paraId="491ED7D0">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电脑</w:t>
            </w:r>
          </w:p>
        </w:tc>
        <w:tc>
          <w:tcPr>
            <w:tcW w:w="1465" w:type="pct"/>
            <w:noWrap w:val="0"/>
            <w:vAlign w:val="center"/>
          </w:tcPr>
          <w:p w14:paraId="1FB19229">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1台</w:t>
            </w:r>
          </w:p>
        </w:tc>
        <w:tc>
          <w:tcPr>
            <w:tcW w:w="852" w:type="pct"/>
            <w:noWrap w:val="0"/>
            <w:vAlign w:val="center"/>
          </w:tcPr>
          <w:p w14:paraId="5E2D53F4">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p>
        </w:tc>
        <w:tc>
          <w:tcPr>
            <w:tcW w:w="940" w:type="pct"/>
            <w:vMerge w:val="restart"/>
            <w:noWrap w:val="0"/>
            <w:vAlign w:val="center"/>
          </w:tcPr>
          <w:p w14:paraId="063BBE49">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动画、课件</w:t>
            </w:r>
          </w:p>
        </w:tc>
      </w:tr>
      <w:tr w14:paraId="6397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4DF95FF6">
            <w:pPr>
              <w:spacing w:line="360" w:lineRule="auto"/>
              <w:jc w:val="center"/>
              <w:rPr>
                <w:rFonts w:hint="eastAsia" w:ascii="Times New Roman Regular" w:hAnsi="Times New Roman Regular" w:cs="Times New Roman Regular" w:eastAsiaTheme="minorEastAsia"/>
                <w:color w:val="000000" w:themeColor="text1"/>
                <w:szCs w:val="21"/>
                <w:highlight w:val="none"/>
                <w:lang w:eastAsia="zh-CN"/>
                <w14:textFill>
                  <w14:solidFill>
                    <w14:schemeClr w14:val="tx1"/>
                  </w14:solidFill>
                </w14:textFill>
              </w:rPr>
            </w:pPr>
            <w:r>
              <w:rPr>
                <w:rFonts w:hint="eastAsia" w:ascii="Times New Roman Regular" w:hAnsi="Times New Roman Regular" w:cs="Times New Roman Regular"/>
                <w:color w:val="000000" w:themeColor="text1"/>
                <w:szCs w:val="21"/>
                <w:highlight w:val="none"/>
                <w:lang w:val="en-US" w:eastAsia="zh-CN"/>
                <w14:textFill>
                  <w14:solidFill>
                    <w14:schemeClr w14:val="tx1"/>
                  </w14:solidFill>
                </w14:textFill>
              </w:rPr>
              <w:t>3</w:t>
            </w:r>
          </w:p>
        </w:tc>
        <w:tc>
          <w:tcPr>
            <w:tcW w:w="1253" w:type="pct"/>
            <w:noWrap w:val="0"/>
            <w:vAlign w:val="center"/>
          </w:tcPr>
          <w:p w14:paraId="6E23280E">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投影仪</w:t>
            </w:r>
          </w:p>
        </w:tc>
        <w:tc>
          <w:tcPr>
            <w:tcW w:w="1465" w:type="pct"/>
            <w:noWrap w:val="0"/>
            <w:vAlign w:val="center"/>
          </w:tcPr>
          <w:p w14:paraId="4DB9F2AC">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1台</w:t>
            </w:r>
          </w:p>
        </w:tc>
        <w:tc>
          <w:tcPr>
            <w:tcW w:w="852" w:type="pct"/>
            <w:noWrap w:val="0"/>
            <w:vAlign w:val="center"/>
          </w:tcPr>
          <w:p w14:paraId="2A893279">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p>
        </w:tc>
        <w:tc>
          <w:tcPr>
            <w:tcW w:w="940" w:type="pct"/>
            <w:vMerge w:val="continue"/>
            <w:noWrap w:val="0"/>
            <w:vAlign w:val="center"/>
          </w:tcPr>
          <w:p w14:paraId="4727F028">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p>
        </w:tc>
      </w:tr>
      <w:tr w14:paraId="796D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3895978B">
            <w:pPr>
              <w:spacing w:line="360" w:lineRule="auto"/>
              <w:jc w:val="center"/>
              <w:rPr>
                <w:rFonts w:hint="eastAsia" w:ascii="Times New Roman Regular" w:hAnsi="Times New Roman Regular" w:cs="Times New Roman Regular" w:eastAsiaTheme="minorEastAsia"/>
                <w:color w:val="000000" w:themeColor="text1"/>
                <w:szCs w:val="21"/>
                <w:highlight w:val="none"/>
                <w:lang w:eastAsia="zh-CN"/>
                <w14:textFill>
                  <w14:solidFill>
                    <w14:schemeClr w14:val="tx1"/>
                  </w14:solidFill>
                </w14:textFill>
              </w:rPr>
            </w:pPr>
            <w:r>
              <w:rPr>
                <w:rFonts w:hint="eastAsia" w:ascii="Times New Roman Regular" w:hAnsi="Times New Roman Regular" w:cs="Times New Roman Regular"/>
                <w:color w:val="000000" w:themeColor="text1"/>
                <w:szCs w:val="21"/>
                <w:highlight w:val="none"/>
                <w:lang w:val="en-US" w:eastAsia="zh-CN"/>
                <w14:textFill>
                  <w14:solidFill>
                    <w14:schemeClr w14:val="tx1"/>
                  </w14:solidFill>
                </w14:textFill>
              </w:rPr>
              <w:t>4</w:t>
            </w:r>
          </w:p>
        </w:tc>
        <w:tc>
          <w:tcPr>
            <w:tcW w:w="1253" w:type="pct"/>
            <w:noWrap w:val="0"/>
            <w:vAlign w:val="center"/>
          </w:tcPr>
          <w:p w14:paraId="1D827214">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屏幕</w:t>
            </w:r>
          </w:p>
        </w:tc>
        <w:tc>
          <w:tcPr>
            <w:tcW w:w="1465" w:type="pct"/>
            <w:noWrap w:val="0"/>
            <w:vAlign w:val="center"/>
          </w:tcPr>
          <w:p w14:paraId="64D238B7">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1个</w:t>
            </w:r>
          </w:p>
        </w:tc>
        <w:tc>
          <w:tcPr>
            <w:tcW w:w="852" w:type="pct"/>
            <w:noWrap w:val="0"/>
            <w:vAlign w:val="center"/>
          </w:tcPr>
          <w:p w14:paraId="1D2FD67D">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p>
        </w:tc>
        <w:tc>
          <w:tcPr>
            <w:tcW w:w="940" w:type="pct"/>
            <w:vMerge w:val="continue"/>
            <w:noWrap w:val="0"/>
            <w:vAlign w:val="center"/>
          </w:tcPr>
          <w:p w14:paraId="2A6D8E5E">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p>
        </w:tc>
      </w:tr>
      <w:tr w14:paraId="5A65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18F214C9">
            <w:pPr>
              <w:spacing w:line="360" w:lineRule="auto"/>
              <w:jc w:val="center"/>
              <w:rPr>
                <w:rFonts w:hint="eastAsia" w:ascii="Times New Roman Regular" w:hAnsi="Times New Roman Regular" w:cs="Times New Roman Regular" w:eastAsiaTheme="minorEastAsia"/>
                <w:color w:val="000000" w:themeColor="text1"/>
                <w:szCs w:val="21"/>
                <w:highlight w:val="none"/>
                <w:lang w:eastAsia="zh-CN"/>
                <w14:textFill>
                  <w14:solidFill>
                    <w14:schemeClr w14:val="tx1"/>
                  </w14:solidFill>
                </w14:textFill>
              </w:rPr>
            </w:pPr>
            <w:r>
              <w:rPr>
                <w:rFonts w:hint="eastAsia" w:ascii="Times New Roman Regular" w:hAnsi="Times New Roman Regular" w:cs="Times New Roman Regular"/>
                <w:color w:val="000000" w:themeColor="text1"/>
                <w:szCs w:val="21"/>
                <w:highlight w:val="none"/>
                <w:lang w:val="en-US" w:eastAsia="zh-CN"/>
                <w14:textFill>
                  <w14:solidFill>
                    <w14:schemeClr w14:val="tx1"/>
                  </w14:solidFill>
                </w14:textFill>
              </w:rPr>
              <w:t>5</w:t>
            </w:r>
          </w:p>
        </w:tc>
        <w:tc>
          <w:tcPr>
            <w:tcW w:w="1253" w:type="pct"/>
            <w:noWrap w:val="0"/>
            <w:vAlign w:val="center"/>
          </w:tcPr>
          <w:p w14:paraId="4B3EC04C">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黑板</w:t>
            </w:r>
          </w:p>
        </w:tc>
        <w:tc>
          <w:tcPr>
            <w:tcW w:w="1465" w:type="pct"/>
            <w:noWrap w:val="0"/>
            <w:vAlign w:val="center"/>
          </w:tcPr>
          <w:p w14:paraId="49648AF0">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1块</w:t>
            </w:r>
          </w:p>
        </w:tc>
        <w:tc>
          <w:tcPr>
            <w:tcW w:w="852" w:type="pct"/>
            <w:noWrap w:val="0"/>
            <w:vAlign w:val="center"/>
          </w:tcPr>
          <w:p w14:paraId="380DE3A7">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p>
        </w:tc>
        <w:tc>
          <w:tcPr>
            <w:tcW w:w="940" w:type="pct"/>
            <w:noWrap w:val="0"/>
            <w:vAlign w:val="center"/>
          </w:tcPr>
          <w:p w14:paraId="4FB5FD9E">
            <w:pPr>
              <w:spacing w:line="360" w:lineRule="auto"/>
              <w:jc w:val="center"/>
              <w:rPr>
                <w:rFonts w:hint="default" w:ascii="Times New Roman Regular" w:hAnsi="Times New Roman Regular" w:cs="Times New Roman Regular"/>
                <w:color w:val="000000" w:themeColor="text1"/>
                <w:szCs w:val="21"/>
                <w:highlight w:val="none"/>
                <w14:textFill>
                  <w14:solidFill>
                    <w14:schemeClr w14:val="tx1"/>
                  </w14:solidFill>
                </w14:textFill>
              </w:rPr>
            </w:pPr>
            <w:r>
              <w:rPr>
                <w:rFonts w:hint="default" w:ascii="Times New Roman Regular" w:hAnsi="Times New Roman Regular" w:cs="Times New Roman Regular"/>
                <w:color w:val="000000" w:themeColor="text1"/>
                <w:szCs w:val="21"/>
                <w:highlight w:val="none"/>
                <w14:textFill>
                  <w14:solidFill>
                    <w14:schemeClr w14:val="tx1"/>
                  </w14:solidFill>
                </w14:textFill>
              </w:rPr>
              <w:t>板书</w:t>
            </w:r>
          </w:p>
        </w:tc>
      </w:tr>
    </w:tbl>
    <w:p w14:paraId="48C18C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3.教学资源基本要求</w:t>
      </w:r>
    </w:p>
    <w:p w14:paraId="1551B3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t>①</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基本教学资源：</w:t>
      </w:r>
    </w:p>
    <w:p w14:paraId="4AF0E0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教材与参考书籍：选择权威、系统的教材，《应用微生物技术》（于淑萍，化学工业出版社，出版年份：2020年11月，ISBN号：978-7-122-21950-3)，内容涵盖微生物基础的基本原理、方法、操作流程和应用等；提供相关的参考书籍和文献，包括经典的微生物基础著作、最新的研究进展和案例分析等，方便学生深入学习和研究。</w:t>
      </w:r>
    </w:p>
    <w:p w14:paraId="433F74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校外实践基地：</w:t>
      </w:r>
      <w:r>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t>锦州佳禾生物环保科技有限公司；北控污水处理厂。</w:t>
      </w:r>
    </w:p>
    <w:p w14:paraId="3E2A77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（2）数字教学资源：</w:t>
      </w:r>
    </w:p>
    <w:p w14:paraId="455C0A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电子课件：制作精美的PPT课件，包含丰富的图片、动画和视频，直观地展示微生物基础的原理、方法和操作流程；设计互动性的课件，包含问题、案例和讨论等环节，激发学生的学习兴趣和积极性。</w:t>
      </w:r>
    </w:p>
    <w:p w14:paraId="2A522F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在线学习平台：建立在线学习平台，上传电子课件、实验指导书和学习资料等，方便学生随时随地进行自主学习和测试。设计在线测试系统，包含客观题和主观题，帮助学生检验自己的学习成果；建立在线讨论区，方便学生之间进行交流和答疑，促进学习氛围的形成。</w:t>
      </w:r>
    </w:p>
    <w:p w14:paraId="6D9D1F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实验教学资源：制作实验操作的视频教程，帮助学生理解和掌握实验操作技巧和规范；建立虚拟实验室，模拟真实的实验操作环境和流程，帮助学生进行预实验和操作练习。</w:t>
      </w:r>
    </w:p>
    <w:p w14:paraId="1CAD43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网络教学资源：收集和整理相关的网络教学资源，如微生物基础的最新研究进展、案例分析、专家讲座等，丰富学生的学习内容；建立与相关课程或专业的网络链接，方便学生进行跨学科或跨专业的学习和交流；利用社交媒体或移动应用等平台，推送学习资源和信息，提高学生的学习效率和便捷性。</w:t>
      </w:r>
    </w:p>
    <w:p w14:paraId="41696133">
      <w:pP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br w:type="page"/>
      </w:r>
    </w:p>
    <w:p w14:paraId="2CF1CF14">
      <w:pPr>
        <w:pStyle w:val="2"/>
        <w:bidi w:val="0"/>
      </w:pPr>
      <w:bookmarkStart w:id="67" w:name="_Toc32165"/>
      <w:bookmarkStart w:id="68" w:name="_Toc32567"/>
      <w:r>
        <w:rPr>
          <w:rFonts w:hint="eastAsia"/>
        </w:rPr>
        <w:t>《</w:t>
      </w:r>
      <w:r>
        <w:rPr>
          <w:rFonts w:hint="eastAsia" w:ascii="宋体" w:hAnsi="宋体"/>
          <w:szCs w:val="32"/>
        </w:rPr>
        <w:t>大气污染</w:t>
      </w:r>
      <w:r>
        <w:rPr>
          <w:rFonts w:hint="eastAsia" w:ascii="宋体" w:hAnsi="宋体"/>
          <w:szCs w:val="32"/>
          <w:lang w:val="en-US" w:eastAsia="zh-CN"/>
        </w:rPr>
        <w:t>治理</w:t>
      </w:r>
      <w:r>
        <w:rPr>
          <w:rFonts w:hint="eastAsia" w:ascii="宋体" w:hAnsi="宋体"/>
          <w:szCs w:val="32"/>
        </w:rPr>
        <w:t>技术</w:t>
      </w:r>
      <w:r>
        <w:rPr>
          <w:rFonts w:hint="eastAsia"/>
        </w:rPr>
        <w:t>》课程标准</w:t>
      </w:r>
      <w:bookmarkEnd w:id="67"/>
    </w:p>
    <w:p w14:paraId="07AD17CC">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1D07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DEB268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73B25867">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大气污染</w:t>
            </w:r>
            <w:r>
              <w:rPr>
                <w:rFonts w:hint="eastAsia" w:ascii="宋体" w:hAnsi="宋体" w:eastAsia="宋体"/>
                <w:color w:val="auto"/>
                <w:sz w:val="21"/>
                <w:szCs w:val="21"/>
                <w:lang w:val="en-US" w:eastAsia="zh-CN"/>
              </w:rPr>
              <w:t>治理</w:t>
            </w:r>
            <w:r>
              <w:rPr>
                <w:rFonts w:hint="eastAsia" w:ascii="宋体" w:hAnsi="宋体" w:eastAsia="宋体"/>
                <w:color w:val="auto"/>
                <w:sz w:val="21"/>
                <w:szCs w:val="21"/>
              </w:rPr>
              <w:t>技术</w:t>
            </w:r>
          </w:p>
        </w:tc>
        <w:tc>
          <w:tcPr>
            <w:tcW w:w="534" w:type="pct"/>
            <w:tcBorders>
              <w:top w:val="single" w:color="auto" w:sz="4" w:space="0"/>
              <w:left w:val="single" w:color="auto" w:sz="4" w:space="0"/>
              <w:bottom w:val="single" w:color="auto" w:sz="4" w:space="0"/>
              <w:right w:val="single" w:color="auto" w:sz="4" w:space="0"/>
            </w:tcBorders>
            <w:vAlign w:val="center"/>
          </w:tcPr>
          <w:p w14:paraId="77D04A95">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5" w:type="pct"/>
            <w:tcBorders>
              <w:top w:val="single" w:color="auto" w:sz="4" w:space="0"/>
              <w:left w:val="single" w:color="auto" w:sz="4" w:space="0"/>
              <w:bottom w:val="single" w:color="auto" w:sz="4" w:space="0"/>
              <w:right w:val="single" w:color="auto" w:sz="4" w:space="0"/>
            </w:tcBorders>
            <w:vAlign w:val="center"/>
          </w:tcPr>
          <w:p w14:paraId="3D837274">
            <w:pPr>
              <w:pStyle w:val="16"/>
              <w:spacing w:before="0" w:beforeAutospacing="0" w:after="0" w:afterAutospacing="0"/>
              <w:ind w:right="-145"/>
              <w:jc w:val="center"/>
              <w:rPr>
                <w:rFonts w:ascii="宋体" w:hAnsi="宋体" w:eastAsia="宋体"/>
                <w:color w:val="FF0000"/>
                <w:sz w:val="21"/>
                <w:szCs w:val="21"/>
              </w:rPr>
            </w:pPr>
            <w:r>
              <w:rPr>
                <w:rFonts w:hint="eastAsia" w:ascii="宋体" w:hAnsi="宋体" w:eastAsia="宋体"/>
                <w:color w:val="auto"/>
                <w:sz w:val="21"/>
                <w:szCs w:val="21"/>
              </w:rPr>
              <w:t>yhhj23003</w:t>
            </w:r>
          </w:p>
        </w:tc>
      </w:tr>
      <w:tr w14:paraId="5CE9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14967F6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vAlign w:val="center"/>
          </w:tcPr>
          <w:p w14:paraId="29E962CE">
            <w:pPr>
              <w:jc w:val="center"/>
            </w:pPr>
            <w:r>
              <w:t>64</w:t>
            </w:r>
            <w:r>
              <w:rPr>
                <w:rFonts w:hint="eastAsia"/>
              </w:rPr>
              <w:t>学时</w:t>
            </w:r>
          </w:p>
        </w:tc>
        <w:tc>
          <w:tcPr>
            <w:tcW w:w="875" w:type="pct"/>
            <w:tcBorders>
              <w:top w:val="single" w:color="auto" w:sz="4" w:space="0"/>
              <w:left w:val="single" w:color="auto" w:sz="4" w:space="0"/>
              <w:bottom w:val="single" w:color="auto" w:sz="4" w:space="0"/>
              <w:right w:val="single" w:color="auto" w:sz="4" w:space="0"/>
            </w:tcBorders>
            <w:vAlign w:val="center"/>
          </w:tcPr>
          <w:p w14:paraId="145A1B3E">
            <w:pPr>
              <w:jc w:val="center"/>
            </w:pPr>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vAlign w:val="center"/>
          </w:tcPr>
          <w:p w14:paraId="114525EE">
            <w:pPr>
              <w:jc w:val="center"/>
            </w:pPr>
            <w:r>
              <w:t>0</w:t>
            </w:r>
            <w:r>
              <w:rPr>
                <w:rFonts w:hint="eastAsia"/>
              </w:rPr>
              <w:t>学时</w:t>
            </w:r>
          </w:p>
        </w:tc>
        <w:tc>
          <w:tcPr>
            <w:tcW w:w="534" w:type="pct"/>
            <w:tcBorders>
              <w:top w:val="single" w:color="auto" w:sz="4" w:space="0"/>
              <w:left w:val="single" w:color="auto" w:sz="4" w:space="0"/>
              <w:bottom w:val="single" w:color="auto" w:sz="4" w:space="0"/>
              <w:right w:val="single" w:color="auto" w:sz="4" w:space="0"/>
            </w:tcBorders>
            <w:vAlign w:val="center"/>
          </w:tcPr>
          <w:p w14:paraId="2F60DC5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5" w:type="pct"/>
            <w:tcBorders>
              <w:top w:val="single" w:color="auto" w:sz="4" w:space="0"/>
              <w:left w:val="single" w:color="auto" w:sz="4" w:space="0"/>
              <w:bottom w:val="single" w:color="auto" w:sz="4" w:space="0"/>
              <w:right w:val="single" w:color="auto" w:sz="4" w:space="0"/>
            </w:tcBorders>
            <w:vAlign w:val="center"/>
          </w:tcPr>
          <w:p w14:paraId="5774BECD">
            <w:pPr>
              <w:pStyle w:val="16"/>
              <w:spacing w:before="0" w:beforeAutospacing="0" w:after="0" w:afterAutospacing="0"/>
              <w:jc w:val="center"/>
              <w:rPr>
                <w:rFonts w:ascii="宋体" w:hAnsi="宋体" w:eastAsia="宋体"/>
                <w:color w:val="auto"/>
                <w:sz w:val="21"/>
                <w:szCs w:val="21"/>
              </w:rPr>
            </w:pPr>
            <w:r>
              <w:rPr>
                <w:rFonts w:asciiTheme="minorHAnsi" w:hAnsiTheme="minorHAnsi" w:eastAsiaTheme="minorEastAsia" w:cstheme="minorBidi"/>
                <w:color w:val="auto"/>
                <w:kern w:val="2"/>
                <w:sz w:val="21"/>
              </w:rPr>
              <w:t>4</w:t>
            </w:r>
            <w:r>
              <w:rPr>
                <w:rFonts w:hint="eastAsia" w:asciiTheme="minorHAnsi" w:hAnsiTheme="minorHAnsi" w:eastAsiaTheme="minorEastAsia" w:cstheme="minorBidi"/>
                <w:color w:val="auto"/>
                <w:kern w:val="2"/>
                <w:sz w:val="21"/>
              </w:rPr>
              <w:t>学分</w:t>
            </w:r>
          </w:p>
        </w:tc>
      </w:tr>
      <w:tr w14:paraId="391F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6ACB240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vAlign w:val="center"/>
          </w:tcPr>
          <w:p w14:paraId="13EF1995">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环境工程技术</w:t>
            </w:r>
          </w:p>
        </w:tc>
      </w:tr>
      <w:tr w14:paraId="503D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6C898F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center"/>
          </w:tcPr>
          <w:p w14:paraId="4D843EA9">
            <w:pPr>
              <w:widowControl/>
              <w:jc w:val="cente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549342F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5" w:type="pct"/>
            <w:tcBorders>
              <w:top w:val="single" w:color="auto" w:sz="4" w:space="0"/>
              <w:left w:val="single" w:color="auto" w:sz="4" w:space="0"/>
              <w:bottom w:val="single" w:color="auto" w:sz="4" w:space="0"/>
              <w:right w:val="single" w:color="auto" w:sz="4" w:space="0"/>
            </w:tcBorders>
            <w:vAlign w:val="center"/>
          </w:tcPr>
          <w:p w14:paraId="12CE8EBA">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Segoe UI Symbol" w:hAnsi="Segoe UI Symbol" w:cs="Segoe UI Symbol"/>
              </w:rPr>
              <w:t>☑</w:t>
            </w: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52A89AF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4686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E521C7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vAlign w:val="center"/>
          </w:tcPr>
          <w:p w14:paraId="063DD746">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rPr>
              <w:t>化学分析技术、仪器分析技术、环境保护概论</w:t>
            </w:r>
          </w:p>
        </w:tc>
      </w:tr>
      <w:tr w14:paraId="76B5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542184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vAlign w:val="center"/>
          </w:tcPr>
          <w:p w14:paraId="6A99C7E4">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rPr>
              <w:t>水污染控制技术、环境监测、固体污染控制技术</w:t>
            </w:r>
          </w:p>
        </w:tc>
      </w:tr>
      <w:tr w14:paraId="4E82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DB1246F">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center"/>
          </w:tcPr>
          <w:p w14:paraId="02C22E18">
            <w:pPr>
              <w:jc w:val="center"/>
              <w:rPr>
                <w:rFonts w:ascii="Arial" w:hAnsi="Arial" w:eastAsia="宋体" w:cs="Arial"/>
              </w:rPr>
            </w:pPr>
            <w:r>
              <w:rPr>
                <w:rFonts w:ascii="Arial" w:hAnsi="Arial" w:eastAsia="宋体" w:cs="Arial"/>
              </w:rPr>
              <w:t>《</w:t>
            </w:r>
            <w:r>
              <w:rPr>
                <w:rFonts w:hint="eastAsia" w:ascii="Arial" w:hAnsi="Arial" w:eastAsia="宋体" w:cs="Arial"/>
              </w:rPr>
              <w:t>大气污染控制技术</w:t>
            </w:r>
            <w:r>
              <w:rPr>
                <w:rFonts w:ascii="Arial" w:hAnsi="Arial" w:eastAsia="宋体" w:cs="Arial"/>
              </w:rPr>
              <w:t>》（</w:t>
            </w:r>
            <w:r>
              <w:rPr>
                <w:rFonts w:hint="eastAsia" w:ascii="Arial" w:hAnsi="Arial" w:eastAsia="宋体" w:cs="Arial"/>
              </w:rPr>
              <w:t>李广超，化学工业出版社，2</w:t>
            </w:r>
            <w:r>
              <w:rPr>
                <w:rFonts w:ascii="Arial" w:hAnsi="Arial" w:eastAsia="宋体" w:cs="Arial"/>
              </w:rPr>
              <w:t>023.1</w:t>
            </w:r>
            <w:r>
              <w:rPr>
                <w:rFonts w:hint="eastAsia" w:ascii="Arial" w:hAnsi="Arial" w:eastAsia="宋体" w:cs="Arial"/>
              </w:rPr>
              <w:t>，ISBN</w:t>
            </w:r>
            <w:r>
              <w:rPr>
                <w:rFonts w:ascii="Arial" w:hAnsi="Arial" w:eastAsia="宋体" w:cs="Arial"/>
              </w:rPr>
              <w:t>978-7-122-36478-4)</w:t>
            </w:r>
          </w:p>
        </w:tc>
      </w:tr>
      <w:tr w14:paraId="2B55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EDBBD1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vAlign w:val="center"/>
          </w:tcPr>
          <w:p w14:paraId="56699723">
            <w:pPr>
              <w:widowControl/>
              <w:jc w:val="center"/>
            </w:pPr>
            <w:r>
              <w:rPr>
                <w:rFonts w:hint="eastAsia"/>
              </w:rPr>
              <w:t>唐亮</w:t>
            </w:r>
          </w:p>
        </w:tc>
        <w:tc>
          <w:tcPr>
            <w:tcW w:w="534" w:type="pct"/>
            <w:tcBorders>
              <w:top w:val="single" w:color="auto" w:sz="4" w:space="0"/>
              <w:left w:val="single" w:color="auto" w:sz="4" w:space="0"/>
              <w:bottom w:val="single" w:color="auto" w:sz="4" w:space="0"/>
              <w:right w:val="single" w:color="auto" w:sz="4" w:space="0"/>
            </w:tcBorders>
            <w:vAlign w:val="center"/>
          </w:tcPr>
          <w:p w14:paraId="4FB8C1E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5" w:type="pct"/>
            <w:tcBorders>
              <w:top w:val="single" w:color="auto" w:sz="4" w:space="0"/>
              <w:left w:val="single" w:color="auto" w:sz="4" w:space="0"/>
              <w:bottom w:val="single" w:color="auto" w:sz="4" w:space="0"/>
              <w:right w:val="single" w:color="auto" w:sz="4" w:space="0"/>
            </w:tcBorders>
            <w:vAlign w:val="center"/>
          </w:tcPr>
          <w:p w14:paraId="61D63E2A">
            <w:pPr>
              <w:pStyle w:val="16"/>
              <w:spacing w:before="0" w:beforeAutospacing="0" w:after="0" w:afterAutospacing="0"/>
              <w:ind w:left="-105" w:leftChars="-50" w:right="-105" w:rightChars="-50"/>
              <w:jc w:val="center"/>
              <w:rPr>
                <w:rFonts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7</w:t>
            </w:r>
            <w:r>
              <w:rPr>
                <w:rFonts w:hint="eastAsia" w:ascii="宋体" w:hAnsi="宋体" w:eastAsia="宋体"/>
                <w:color w:val="auto"/>
                <w:sz w:val="21"/>
                <w:szCs w:val="21"/>
              </w:rPr>
              <w:t>月</w:t>
            </w:r>
            <w:r>
              <w:rPr>
                <w:rFonts w:ascii="宋体" w:hAnsi="宋体" w:eastAsia="宋体"/>
                <w:color w:val="auto"/>
                <w:sz w:val="21"/>
                <w:szCs w:val="21"/>
              </w:rPr>
              <w:t>1</w:t>
            </w:r>
            <w:r>
              <w:rPr>
                <w:rFonts w:hint="eastAsia" w:ascii="宋体" w:hAnsi="宋体" w:eastAsia="宋体"/>
                <w:color w:val="auto"/>
                <w:sz w:val="21"/>
                <w:szCs w:val="21"/>
              </w:rPr>
              <w:t>日</w:t>
            </w:r>
          </w:p>
        </w:tc>
      </w:tr>
      <w:tr w14:paraId="6D9D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1D2B17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vAlign w:val="center"/>
          </w:tcPr>
          <w:p w14:paraId="4ED24296">
            <w:pPr>
              <w:widowControl/>
              <w:jc w:val="center"/>
              <w:rPr>
                <w:rFonts w:hint="default" w:eastAsiaTheme="minorEastAsia"/>
                <w:lang w:val="en-US" w:eastAsia="zh-CN"/>
              </w:rPr>
            </w:pPr>
            <w:r>
              <w:rPr>
                <w:rFonts w:hint="eastAsia"/>
                <w:lang w:val="en-US" w:eastAsia="zh-CN"/>
              </w:rPr>
              <w:t>季宏祥</w:t>
            </w:r>
          </w:p>
        </w:tc>
        <w:tc>
          <w:tcPr>
            <w:tcW w:w="534" w:type="pct"/>
            <w:tcBorders>
              <w:top w:val="single" w:color="auto" w:sz="4" w:space="0"/>
              <w:left w:val="single" w:color="auto" w:sz="4" w:space="0"/>
              <w:bottom w:val="single" w:color="auto" w:sz="4" w:space="0"/>
              <w:right w:val="single" w:color="auto" w:sz="4" w:space="0"/>
            </w:tcBorders>
            <w:vAlign w:val="center"/>
          </w:tcPr>
          <w:p w14:paraId="2FEE650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5" w:type="pct"/>
            <w:tcBorders>
              <w:top w:val="single" w:color="auto" w:sz="4" w:space="0"/>
              <w:left w:val="single" w:color="auto" w:sz="4" w:space="0"/>
              <w:bottom w:val="single" w:color="auto" w:sz="4" w:space="0"/>
              <w:right w:val="single" w:color="auto" w:sz="4" w:space="0"/>
            </w:tcBorders>
            <w:vAlign w:val="center"/>
          </w:tcPr>
          <w:p w14:paraId="42ED91F9">
            <w:pPr>
              <w:pStyle w:val="16"/>
              <w:spacing w:before="0" w:beforeAutospacing="0" w:after="0" w:afterAutospacing="0"/>
              <w:ind w:left="-105" w:leftChars="-50" w:right="-105" w:rightChars="-50"/>
              <w:jc w:val="center"/>
              <w:rPr>
                <w:rFonts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8</w:t>
            </w:r>
            <w:r>
              <w:rPr>
                <w:rFonts w:hint="eastAsia" w:ascii="宋体" w:hAnsi="宋体" w:eastAsia="宋体"/>
                <w:color w:val="auto"/>
                <w:sz w:val="21"/>
                <w:szCs w:val="21"/>
              </w:rPr>
              <w:t>月</w:t>
            </w:r>
            <w:r>
              <w:rPr>
                <w:rFonts w:ascii="宋体" w:hAnsi="宋体" w:eastAsia="宋体"/>
                <w:color w:val="auto"/>
                <w:sz w:val="21"/>
                <w:szCs w:val="21"/>
              </w:rPr>
              <w:t>1</w:t>
            </w:r>
            <w:r>
              <w:rPr>
                <w:rFonts w:hint="eastAsia" w:ascii="宋体" w:hAnsi="宋体" w:eastAsia="宋体"/>
                <w:color w:val="auto"/>
                <w:sz w:val="21"/>
                <w:szCs w:val="21"/>
              </w:rPr>
              <w:t>日</w:t>
            </w:r>
          </w:p>
        </w:tc>
      </w:tr>
    </w:tbl>
    <w:p w14:paraId="26D400F6">
      <w:pPr>
        <w:pStyle w:val="3"/>
        <w:bidi w:val="0"/>
      </w:pPr>
      <w:r>
        <w:rPr>
          <w:rFonts w:hint="eastAsia"/>
        </w:rPr>
        <w:t>二、课程定位</w:t>
      </w:r>
    </w:p>
    <w:p w14:paraId="7CA1E66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本课程是环境工程技术专业必修的一门专业核心课程，是在</w:t>
      </w:r>
      <w:r>
        <w:rPr>
          <w:rFonts w:hint="eastAsia" w:ascii="宋体" w:hAnsi="宋体" w:eastAsia="宋体"/>
          <w:sz w:val="24"/>
        </w:rPr>
        <w:t>化学分析技术、仪器分析技术、环境保护概论</w:t>
      </w:r>
      <w:r>
        <w:rPr>
          <w:rFonts w:hint="eastAsia" w:asciiTheme="minorEastAsia" w:hAnsiTheme="minorEastAsia" w:cstheme="minorEastAsia"/>
          <w:sz w:val="24"/>
        </w:rPr>
        <w:t>基础上开设的一门理论+实践的课程，对接专业人才培养目标，面向</w:t>
      </w:r>
      <w:r>
        <w:rPr>
          <w:rFonts w:hint="eastAsia"/>
          <w:sz w:val="24"/>
        </w:rPr>
        <w:t>大气环境监测和保护</w:t>
      </w:r>
      <w:r>
        <w:rPr>
          <w:rFonts w:hint="eastAsia" w:asciiTheme="minorEastAsia" w:hAnsiTheme="minorEastAsia" w:cstheme="minorEastAsia"/>
          <w:sz w:val="24"/>
        </w:rPr>
        <w:t>工作岗位，培养学生具备</w:t>
      </w:r>
      <w:r>
        <w:rPr>
          <w:rFonts w:hint="eastAsia"/>
          <w:sz w:val="24"/>
        </w:rPr>
        <w:t>大气环境监测</w:t>
      </w:r>
      <w:r>
        <w:rPr>
          <w:rFonts w:hint="eastAsia" w:asciiTheme="minorEastAsia" w:hAnsiTheme="minorEastAsia" w:cstheme="minorEastAsia"/>
          <w:sz w:val="24"/>
        </w:rPr>
        <w:t>职业素质，具备</w:t>
      </w:r>
      <w:r>
        <w:rPr>
          <w:rFonts w:hint="eastAsia"/>
          <w:sz w:val="24"/>
        </w:rPr>
        <w:t>大气质量分析</w:t>
      </w:r>
      <w:r>
        <w:rPr>
          <w:rFonts w:hint="eastAsia" w:asciiTheme="minorEastAsia" w:hAnsiTheme="minorEastAsia" w:cstheme="minorEastAsia"/>
          <w:sz w:val="24"/>
        </w:rPr>
        <w:t>能力，为后续</w:t>
      </w:r>
      <w:r>
        <w:rPr>
          <w:rFonts w:hint="eastAsia" w:ascii="宋体" w:hAnsi="宋体" w:eastAsia="宋体"/>
          <w:sz w:val="24"/>
        </w:rPr>
        <w:t>水污染控制技术、环境监测、固体污染控制技术</w:t>
      </w:r>
      <w:r>
        <w:rPr>
          <w:rFonts w:hint="eastAsia" w:asciiTheme="minorEastAsia" w:hAnsiTheme="minorEastAsia" w:cstheme="minorEastAsia"/>
          <w:sz w:val="24"/>
        </w:rPr>
        <w:t>课程学习奠定基础的课程。同时，将课程思政内容融入课程核心内容体系，帮助学生树立正确的世界观、人生观、价值观。</w:t>
      </w:r>
    </w:p>
    <w:p w14:paraId="5BC2DA47">
      <w:pPr>
        <w:pStyle w:val="3"/>
        <w:bidi w:val="0"/>
      </w:pPr>
      <w:r>
        <w:rPr>
          <w:rFonts w:hint="eastAsia"/>
        </w:rPr>
        <w:t>三、课程设计思路</w:t>
      </w:r>
    </w:p>
    <w:p w14:paraId="753D23D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首先,根据人才培养方案、环境工程技术及相关教材确定教学内容,从理论和实践相结合出发，了解大气污染控制技术；然后，掌握未来该领域新服务、新模式、新业态，最后，对大气污染治理和控制进行详细的学习。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34D5987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4B9CB7C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125BFD9A">
      <w:pPr>
        <w:pStyle w:val="3"/>
        <w:bidi w:val="0"/>
      </w:pPr>
      <w:r>
        <w:rPr>
          <w:rFonts w:hint="eastAsia"/>
        </w:rPr>
        <w:t>四、课程目标</w:t>
      </w:r>
    </w:p>
    <w:p w14:paraId="48EE7B9C">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6705909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1.了解大气污染的基本常识</w:t>
      </w:r>
    </w:p>
    <w:p w14:paraId="0835435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2.熟悉燃料与洁净燃烧技术</w:t>
      </w:r>
    </w:p>
    <w:p w14:paraId="627D923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w:t>
      </w:r>
      <w:r>
        <w:rPr>
          <w:rFonts w:asciiTheme="minorEastAsia" w:hAnsiTheme="minorEastAsia" w:cstheme="minorEastAsia"/>
          <w:sz w:val="24"/>
        </w:rPr>
        <w:t>.</w:t>
      </w:r>
      <w:r>
        <w:rPr>
          <w:rFonts w:hint="eastAsia" w:asciiTheme="minorEastAsia" w:hAnsiTheme="minorEastAsia" w:cstheme="minorEastAsia"/>
          <w:sz w:val="24"/>
        </w:rPr>
        <w:t>掌握颗粒污染物控制技术</w:t>
      </w:r>
    </w:p>
    <w:p w14:paraId="5841C87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4</w:t>
      </w:r>
      <w:r>
        <w:rPr>
          <w:rFonts w:asciiTheme="minorEastAsia" w:hAnsiTheme="minorEastAsia" w:cstheme="minorEastAsia"/>
          <w:sz w:val="24"/>
        </w:rPr>
        <w:t>.</w:t>
      </w:r>
      <w:r>
        <w:rPr>
          <w:rFonts w:hint="eastAsia" w:asciiTheme="minorEastAsia" w:hAnsiTheme="minorEastAsia" w:cstheme="minorEastAsia"/>
          <w:sz w:val="24"/>
        </w:rPr>
        <w:t>掌握气态污染物控制技术</w:t>
      </w:r>
    </w:p>
    <w:p w14:paraId="735CE0B1">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41A6FC0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1.精通电除尘器的原理和应用</w:t>
      </w:r>
    </w:p>
    <w:p w14:paraId="4F27869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w:t>
      </w:r>
      <w:r>
        <w:rPr>
          <w:rFonts w:hint="eastAsia" w:asciiTheme="minorEastAsia" w:hAnsiTheme="minorEastAsia" w:cstheme="minorEastAsia"/>
          <w:sz w:val="24"/>
        </w:rPr>
        <w:t>精通湿式除尘器的原理和应用</w:t>
      </w:r>
    </w:p>
    <w:p w14:paraId="1B026A9F">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3</w:t>
      </w:r>
      <w:r>
        <w:rPr>
          <w:rFonts w:hint="eastAsia" w:asciiTheme="minorEastAsia" w:hAnsiTheme="minorEastAsia" w:cstheme="minorEastAsia"/>
          <w:sz w:val="24"/>
        </w:rPr>
        <w:t>.善用除尘器的运行与维护</w:t>
      </w:r>
    </w:p>
    <w:p w14:paraId="6677691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4</w:t>
      </w:r>
      <w:r>
        <w:rPr>
          <w:rFonts w:asciiTheme="minorEastAsia" w:hAnsiTheme="minorEastAsia" w:cstheme="minorEastAsia"/>
          <w:sz w:val="24"/>
        </w:rPr>
        <w:t>.</w:t>
      </w:r>
      <w:r>
        <w:rPr>
          <w:rFonts w:hint="eastAsia" w:asciiTheme="minorEastAsia" w:hAnsiTheme="minorEastAsia" w:cstheme="minorEastAsia"/>
          <w:sz w:val="24"/>
        </w:rPr>
        <w:t>善用</w:t>
      </w:r>
      <w:r>
        <w:rPr>
          <w:rFonts w:hint="eastAsia"/>
          <w:sz w:val="24"/>
        </w:rPr>
        <w:t>制定低氮氧化物的燃烧方法</w:t>
      </w:r>
    </w:p>
    <w:p w14:paraId="23F040FE">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2F7A043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1.培养学生</w:t>
      </w:r>
      <w:r>
        <w:rPr>
          <w:rFonts w:ascii="Times New Roman" w:hAnsi="Times New Roman" w:cs="Times New Roman"/>
          <w:color w:val="000000"/>
          <w:sz w:val="24"/>
        </w:rPr>
        <w:t>具有较强的责任意识和一丝不苟的工作态度；</w:t>
      </w:r>
    </w:p>
    <w:p w14:paraId="14E07F87">
      <w:pPr>
        <w:adjustRightInd w:val="0"/>
        <w:snapToGrid w:val="0"/>
        <w:spacing w:line="440" w:lineRule="exact"/>
        <w:ind w:firstLine="480" w:firstLineChars="200"/>
        <w:rPr>
          <w:rFonts w:ascii="Times New Roman" w:hAnsi="Times New Roman" w:cs="Times New Roman"/>
          <w:color w:val="000000"/>
          <w:sz w:val="24"/>
        </w:rPr>
      </w:pPr>
      <w:r>
        <w:rPr>
          <w:rFonts w:hint="eastAsia" w:asciiTheme="minorEastAsia" w:hAnsiTheme="minorEastAsia" w:cstheme="minorEastAsia"/>
          <w:sz w:val="24"/>
        </w:rPr>
        <w:t>2.培养学生</w:t>
      </w:r>
      <w:r>
        <w:rPr>
          <w:rFonts w:ascii="Times New Roman" w:hAnsi="Times New Roman" w:cs="Times New Roman"/>
          <w:color w:val="000000"/>
          <w:sz w:val="24"/>
        </w:rPr>
        <w:t>具有团队意识和相互协作精神</w:t>
      </w:r>
    </w:p>
    <w:p w14:paraId="567BEADB">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3</w:t>
      </w:r>
      <w:r>
        <w:rPr>
          <w:rFonts w:hint="eastAsia" w:asciiTheme="minorEastAsia" w:hAnsiTheme="minorEastAsia" w:cstheme="minorEastAsia"/>
          <w:sz w:val="24"/>
        </w:rPr>
        <w:t>.培养学生</w:t>
      </w:r>
      <w:r>
        <w:rPr>
          <w:rFonts w:ascii="Times New Roman" w:hAnsi="Times New Roman" w:cs="Times New Roman"/>
          <w:color w:val="000000"/>
          <w:sz w:val="24"/>
        </w:rPr>
        <w:t>具有一定的语言表达能力、沟通能力、人际交往能力</w:t>
      </w:r>
    </w:p>
    <w:p w14:paraId="67DB12E2">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4</w:t>
      </w:r>
      <w:r>
        <w:rPr>
          <w:rFonts w:hint="eastAsia" w:asciiTheme="minorEastAsia" w:hAnsiTheme="minorEastAsia" w:cstheme="minorEastAsia"/>
          <w:sz w:val="24"/>
        </w:rPr>
        <w:t>.培养学生</w:t>
      </w:r>
      <w:r>
        <w:rPr>
          <w:rFonts w:ascii="Times New Roman" w:hAnsi="Times New Roman" w:cs="Times New Roman"/>
          <w:color w:val="000000"/>
          <w:sz w:val="24"/>
        </w:rPr>
        <w:t>较高的职业素养和职业道德</w:t>
      </w:r>
    </w:p>
    <w:p w14:paraId="1AD6B946">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3F38C94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1.职业道德：树立“爱岗敬业、诚实守信、精益求精”的职业理念，遵守行业职业道德规范和岗位行为准则；​</w:t>
      </w:r>
    </w:p>
    <w:p w14:paraId="2E5BBCD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2.工匠精神：培育“严谨细致、追求卓越、持之以恒”的工匠精神，杜绝敷衍了事、投机取巧的工作态度；​</w:t>
      </w:r>
    </w:p>
    <w:p w14:paraId="6BC0A49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3.法治意识：增强法治观念，自觉遵守行业相关法律法规和规章制度，做到依法从业、合规操作；​</w:t>
      </w:r>
    </w:p>
    <w:p w14:paraId="1DA08F1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4.社会责任：强化“科技报国、服务社会”的责任担当，理解所学专业在国家发展、行业进步中的作用，树立为行业发展和社会建设贡献力量的信念；​</w:t>
      </w:r>
    </w:p>
    <w:p w14:paraId="5F48843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5.家国情怀：结合行业发展历程和国家重大工程案例，激发民族自豪感和爱国热情，培养“强国有我”的使命意识；​</w:t>
      </w:r>
    </w:p>
    <w:p w14:paraId="03835DC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6.创新意识：鼓励突破思维定势，勇于探索新技术、新方法，培养敢为人先、勇于担当的创新精神；​</w:t>
      </w:r>
    </w:p>
    <w:p w14:paraId="5022B89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7.生态文明：树立绿色发展理念，在实践操作中注重节能减排、环境保护，践行生态责任。</w:t>
      </w:r>
    </w:p>
    <w:p w14:paraId="31A3CDB2">
      <w:pPr>
        <w:pStyle w:val="3"/>
        <w:bidi w:val="0"/>
      </w:pPr>
      <w:r>
        <w:rPr>
          <w:rFonts w:hint="eastAsia"/>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1975"/>
        <w:gridCol w:w="1313"/>
        <w:gridCol w:w="1618"/>
        <w:gridCol w:w="2093"/>
        <w:gridCol w:w="1177"/>
      </w:tblGrid>
      <w:tr w14:paraId="1AE9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9" w:type="pct"/>
          </w:tcPr>
          <w:p w14:paraId="01FD50A1">
            <w:pPr>
              <w:adjustRightInd w:val="0"/>
              <w:snapToGrid w:val="0"/>
              <w:jc w:val="center"/>
              <w:rPr>
                <w:rFonts w:ascii="宋体" w:hAnsi="宋体" w:eastAsia="宋体" w:cs="宋体"/>
                <w:b/>
                <w:bCs/>
                <w:szCs w:val="21"/>
              </w:rPr>
            </w:pPr>
            <w:r>
              <w:rPr>
                <w:rFonts w:hint="eastAsia" w:ascii="宋体" w:hAnsi="宋体" w:eastAsia="宋体" w:cs="宋体"/>
                <w:b/>
                <w:bCs/>
                <w:szCs w:val="21"/>
              </w:rPr>
              <w:t>学习情境（章）</w:t>
            </w:r>
          </w:p>
        </w:tc>
        <w:tc>
          <w:tcPr>
            <w:tcW w:w="1002" w:type="pct"/>
          </w:tcPr>
          <w:p w14:paraId="64D9B2E2">
            <w:pPr>
              <w:adjustRightInd w:val="0"/>
              <w:snapToGrid w:val="0"/>
              <w:jc w:val="center"/>
              <w:rPr>
                <w:rFonts w:ascii="宋体" w:hAnsi="宋体" w:eastAsia="宋体" w:cs="宋体"/>
                <w:b/>
                <w:bCs/>
                <w:szCs w:val="21"/>
              </w:rPr>
            </w:pPr>
            <w:r>
              <w:rPr>
                <w:rFonts w:hint="eastAsia" w:ascii="宋体" w:hAnsi="宋体" w:eastAsia="宋体" w:cs="宋体"/>
                <w:b/>
                <w:bCs/>
                <w:szCs w:val="21"/>
              </w:rPr>
              <w:t>工作任务（节）</w:t>
            </w:r>
          </w:p>
        </w:tc>
        <w:tc>
          <w:tcPr>
            <w:tcW w:w="666" w:type="pct"/>
          </w:tcPr>
          <w:p w14:paraId="01010B8E">
            <w:pPr>
              <w:adjustRightInd w:val="0"/>
              <w:snapToGrid w:val="0"/>
              <w:jc w:val="center"/>
              <w:rPr>
                <w:rFonts w:ascii="宋体" w:hAnsi="宋体" w:eastAsia="宋体" w:cs="宋体"/>
                <w:b/>
                <w:bCs/>
                <w:szCs w:val="21"/>
              </w:rPr>
            </w:pPr>
            <w:r>
              <w:rPr>
                <w:rFonts w:hint="eastAsia" w:ascii="宋体" w:hAnsi="宋体" w:eastAsia="宋体" w:cs="宋体"/>
                <w:b/>
                <w:bCs/>
                <w:szCs w:val="21"/>
              </w:rPr>
              <w:t>知识点</w:t>
            </w:r>
          </w:p>
        </w:tc>
        <w:tc>
          <w:tcPr>
            <w:tcW w:w="821" w:type="pct"/>
          </w:tcPr>
          <w:p w14:paraId="062C3F9C">
            <w:pPr>
              <w:adjustRightInd w:val="0"/>
              <w:snapToGrid w:val="0"/>
              <w:jc w:val="center"/>
              <w:rPr>
                <w:rFonts w:ascii="宋体" w:hAnsi="宋体" w:eastAsia="宋体" w:cs="宋体"/>
                <w:b/>
                <w:bCs/>
                <w:szCs w:val="21"/>
              </w:rPr>
            </w:pPr>
            <w:r>
              <w:rPr>
                <w:rFonts w:hint="eastAsia" w:ascii="宋体" w:hAnsi="宋体" w:eastAsia="宋体" w:cs="宋体"/>
                <w:b/>
                <w:bCs/>
                <w:szCs w:val="21"/>
              </w:rPr>
              <w:t>技能点</w:t>
            </w:r>
          </w:p>
        </w:tc>
        <w:tc>
          <w:tcPr>
            <w:tcW w:w="1062" w:type="pct"/>
          </w:tcPr>
          <w:p w14:paraId="029C1154">
            <w:pPr>
              <w:adjustRightInd w:val="0"/>
              <w:snapToGrid w:val="0"/>
              <w:jc w:val="center"/>
              <w:rPr>
                <w:rFonts w:ascii="宋体" w:hAnsi="宋体" w:eastAsia="宋体" w:cs="宋体"/>
                <w:b/>
                <w:bCs/>
                <w:szCs w:val="21"/>
              </w:rPr>
            </w:pPr>
            <w:r>
              <w:rPr>
                <w:rFonts w:hint="eastAsia" w:ascii="宋体" w:hAnsi="宋体" w:eastAsia="宋体" w:cs="宋体"/>
                <w:b/>
                <w:bCs/>
                <w:szCs w:val="21"/>
              </w:rPr>
              <w:t>思政元素</w:t>
            </w:r>
          </w:p>
        </w:tc>
        <w:tc>
          <w:tcPr>
            <w:tcW w:w="597" w:type="pct"/>
          </w:tcPr>
          <w:p w14:paraId="1C128838">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r>
      <w:tr w14:paraId="6C41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Align w:val="center"/>
          </w:tcPr>
          <w:p w14:paraId="3EACBB5F">
            <w:pPr>
              <w:rPr>
                <w:rFonts w:ascii="Times New Roman" w:hAnsi="Times New Roman" w:cs="Times New Roman"/>
                <w:color w:val="000000"/>
                <w:sz w:val="24"/>
              </w:rPr>
            </w:pPr>
            <w:r>
              <w:rPr>
                <w:rFonts w:ascii="Times New Roman" w:hAnsi="Times New Roman" w:cs="Times New Roman"/>
                <w:sz w:val="24"/>
              </w:rPr>
              <w:t>绪论 情境一</w:t>
            </w:r>
          </w:p>
        </w:tc>
        <w:tc>
          <w:tcPr>
            <w:tcW w:w="1002" w:type="pct"/>
          </w:tcPr>
          <w:p w14:paraId="5DD5015D">
            <w:pPr>
              <w:adjustRightInd w:val="0"/>
              <w:snapToGrid w:val="0"/>
              <w:ind w:firstLine="480" w:firstLineChars="200"/>
              <w:rPr>
                <w:rFonts w:ascii="Times New Roman" w:hAnsi="Times New Roman" w:cs="Times New Roman"/>
                <w:sz w:val="24"/>
              </w:rPr>
            </w:pPr>
            <w:r>
              <w:rPr>
                <w:rFonts w:ascii="Times New Roman" w:hAnsi="Times New Roman" w:cs="Times New Roman"/>
                <w:sz w:val="24"/>
              </w:rPr>
              <w:t>大气污染现状 任务 大气污染治理中问题的提出一、大气污染的基础知识二、大气污染的关注情况调查三、提出问题四、观看柴静《穹顶之下》录像五、大气污染相关法规</w:t>
            </w:r>
          </w:p>
        </w:tc>
        <w:tc>
          <w:tcPr>
            <w:tcW w:w="666" w:type="pct"/>
          </w:tcPr>
          <w:p w14:paraId="122533C7">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使学生了解</w:t>
            </w:r>
            <w:r>
              <w:rPr>
                <w:rFonts w:ascii="Times New Roman" w:hAnsi="Times New Roman" w:cs="Times New Roman"/>
                <w:sz w:val="24"/>
              </w:rPr>
              <w:t>大气污染的基础知识</w:t>
            </w:r>
          </w:p>
        </w:tc>
        <w:tc>
          <w:tcPr>
            <w:tcW w:w="821" w:type="pct"/>
          </w:tcPr>
          <w:p w14:paraId="5EC1DFF1">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使学生理解</w:t>
            </w:r>
            <w:r>
              <w:rPr>
                <w:rFonts w:ascii="Times New Roman" w:hAnsi="Times New Roman" w:cs="Times New Roman"/>
                <w:sz w:val="24"/>
              </w:rPr>
              <w:t>大气污染的关注情况调查</w:t>
            </w:r>
          </w:p>
        </w:tc>
        <w:tc>
          <w:tcPr>
            <w:tcW w:w="1062" w:type="pct"/>
          </w:tcPr>
          <w:p w14:paraId="69A222AE">
            <w:pPr>
              <w:adjustRightInd w:val="0"/>
              <w:snapToGrid w:val="0"/>
              <w:rPr>
                <w:rFonts w:asciiTheme="minorEastAsia" w:hAnsiTheme="minorEastAsia" w:cstheme="minorEastAsia"/>
                <w:sz w:val="24"/>
              </w:rPr>
            </w:pPr>
            <w:r>
              <w:rPr>
                <w:rFonts w:hint="eastAsia" w:asciiTheme="minorEastAsia" w:hAnsiTheme="minorEastAsia" w:cstheme="minorEastAsia"/>
                <w:sz w:val="24"/>
              </w:rPr>
              <w:t>职业道德和工匠精神</w:t>
            </w:r>
          </w:p>
        </w:tc>
        <w:tc>
          <w:tcPr>
            <w:tcW w:w="597" w:type="pct"/>
          </w:tcPr>
          <w:p w14:paraId="1802E6E4">
            <w:pPr>
              <w:adjustRightInd w:val="0"/>
              <w:snapToGrid w:val="0"/>
              <w:ind w:firstLine="480" w:firstLineChars="200"/>
              <w:rPr>
                <w:rFonts w:ascii="宋体" w:hAnsi="宋体" w:eastAsia="宋体" w:cs="宋体"/>
                <w:sz w:val="24"/>
              </w:rPr>
            </w:pPr>
            <w:r>
              <w:rPr>
                <w:rFonts w:hint="eastAsia" w:ascii="宋体" w:hAnsi="宋体" w:eastAsia="宋体" w:cs="宋体"/>
                <w:sz w:val="24"/>
              </w:rPr>
              <w:t>4</w:t>
            </w:r>
          </w:p>
        </w:tc>
      </w:tr>
      <w:tr w14:paraId="6AF0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3405D4ED">
            <w:pPr>
              <w:tabs>
                <w:tab w:val="left" w:pos="30"/>
              </w:tabs>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sz w:val="24"/>
              </w:rPr>
              <w:t xml:space="preserve">情境二 洁净燃烧技术任务一 </w:t>
            </w:r>
          </w:p>
        </w:tc>
        <w:tc>
          <w:tcPr>
            <w:tcW w:w="1002" w:type="pct"/>
          </w:tcPr>
          <w:p w14:paraId="442EA24A">
            <w:pPr>
              <w:adjustRightInd w:val="0"/>
              <w:snapToGrid w:val="0"/>
              <w:ind w:firstLine="480" w:firstLineChars="200"/>
              <w:rPr>
                <w:rFonts w:ascii="Times New Roman" w:hAnsi="Times New Roman" w:cs="Times New Roman"/>
                <w:sz w:val="24"/>
              </w:rPr>
            </w:pPr>
            <w:r>
              <w:rPr>
                <w:rFonts w:ascii="Times New Roman" w:hAnsi="Times New Roman" w:cs="Times New Roman"/>
                <w:sz w:val="24"/>
              </w:rPr>
              <w:t>任务一 设计燃烧工艺一、学习相关知识二、设计燃烧装置三、演示讨论设计结果</w:t>
            </w:r>
          </w:p>
        </w:tc>
        <w:tc>
          <w:tcPr>
            <w:tcW w:w="666" w:type="pct"/>
          </w:tcPr>
          <w:p w14:paraId="691F1D56">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使学生了解</w:t>
            </w:r>
            <w:r>
              <w:rPr>
                <w:rFonts w:ascii="Times New Roman" w:hAnsi="Times New Roman" w:cs="Times New Roman"/>
                <w:sz w:val="24"/>
              </w:rPr>
              <w:t>燃烧装置</w:t>
            </w:r>
          </w:p>
        </w:tc>
        <w:tc>
          <w:tcPr>
            <w:tcW w:w="821" w:type="pct"/>
          </w:tcPr>
          <w:p w14:paraId="55C34F97">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使学生理解</w:t>
            </w:r>
            <w:r>
              <w:rPr>
                <w:rFonts w:ascii="Times New Roman" w:hAnsi="Times New Roman" w:cs="Times New Roman"/>
                <w:sz w:val="24"/>
              </w:rPr>
              <w:t>设计燃烧工艺</w:t>
            </w:r>
          </w:p>
        </w:tc>
        <w:tc>
          <w:tcPr>
            <w:tcW w:w="1062" w:type="pct"/>
          </w:tcPr>
          <w:p w14:paraId="36BDFA6D">
            <w:pPr>
              <w:adjustRightInd w:val="0"/>
              <w:snapToGrid w:val="0"/>
              <w:ind w:firstLine="480" w:firstLineChars="200"/>
              <w:rPr>
                <w:rFonts w:asciiTheme="minorEastAsia" w:hAnsiTheme="minorEastAsia" w:cstheme="minorEastAsia"/>
                <w:sz w:val="24"/>
              </w:rPr>
            </w:pPr>
            <w:r>
              <w:rPr>
                <w:rFonts w:hint="eastAsia" w:asciiTheme="minorEastAsia" w:hAnsiTheme="minorEastAsia" w:cstheme="minorEastAsia"/>
                <w:sz w:val="24"/>
              </w:rPr>
              <w:t>厚植生态环境保护情怀</w:t>
            </w:r>
          </w:p>
        </w:tc>
        <w:tc>
          <w:tcPr>
            <w:tcW w:w="597" w:type="pct"/>
          </w:tcPr>
          <w:p w14:paraId="3EB3C3CF">
            <w:pPr>
              <w:adjustRightInd w:val="0"/>
              <w:snapToGrid w:val="0"/>
              <w:ind w:firstLine="480" w:firstLineChars="200"/>
              <w:rPr>
                <w:rFonts w:ascii="宋体" w:hAnsi="宋体" w:eastAsia="宋体" w:cs="宋体"/>
                <w:sz w:val="24"/>
              </w:rPr>
            </w:pPr>
            <w:r>
              <w:rPr>
                <w:rFonts w:hint="eastAsia" w:ascii="宋体" w:hAnsi="宋体" w:eastAsia="宋体" w:cs="宋体"/>
                <w:sz w:val="24"/>
              </w:rPr>
              <w:t>4</w:t>
            </w:r>
          </w:p>
        </w:tc>
      </w:tr>
      <w:tr w14:paraId="6829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0E7A1F14">
            <w:pPr>
              <w:rPr>
                <w:rFonts w:ascii="Times New Roman" w:hAnsi="Times New Roman" w:cs="Times New Roman"/>
                <w:snapToGrid w:val="0"/>
                <w:kern w:val="0"/>
                <w:sz w:val="24"/>
              </w:rPr>
            </w:pPr>
            <w:r>
              <w:rPr>
                <w:rFonts w:ascii="Times New Roman" w:hAnsi="Times New Roman" w:cs="Times New Roman"/>
                <w:sz w:val="24"/>
              </w:rPr>
              <w:t xml:space="preserve">情境二 洁净燃烧技术任务二 </w:t>
            </w:r>
          </w:p>
          <w:p w14:paraId="0CDEEC31">
            <w:pPr>
              <w:jc w:val="center"/>
              <w:rPr>
                <w:rFonts w:ascii="Times New Roman" w:hAnsi="Times New Roman" w:cs="Times New Roman"/>
                <w:sz w:val="24"/>
              </w:rPr>
            </w:pPr>
          </w:p>
        </w:tc>
        <w:tc>
          <w:tcPr>
            <w:tcW w:w="1002" w:type="pct"/>
          </w:tcPr>
          <w:p w14:paraId="352E9F35">
            <w:pPr>
              <w:adjustRightInd w:val="0"/>
              <w:snapToGrid w:val="0"/>
              <w:ind w:firstLine="480" w:firstLineChars="200"/>
              <w:rPr>
                <w:rFonts w:ascii="Times New Roman" w:hAnsi="Times New Roman" w:cs="Times New Roman"/>
                <w:sz w:val="24"/>
              </w:rPr>
            </w:pPr>
            <w:r>
              <w:rPr>
                <w:rFonts w:ascii="Times New Roman" w:hAnsi="Times New Roman" w:cs="Times New Roman"/>
                <w:sz w:val="24"/>
              </w:rPr>
              <w:t>任务二 制定设计洁净煤方法一、学习洗煤技术二、制定洗煤方法三、制定低氮氧化物的燃烧方法</w:t>
            </w:r>
          </w:p>
        </w:tc>
        <w:tc>
          <w:tcPr>
            <w:tcW w:w="666" w:type="pct"/>
          </w:tcPr>
          <w:p w14:paraId="4286C543">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使学生了解</w:t>
            </w:r>
            <w:r>
              <w:rPr>
                <w:rFonts w:ascii="Times New Roman" w:hAnsi="Times New Roman" w:cs="Times New Roman"/>
                <w:sz w:val="24"/>
              </w:rPr>
              <w:t>学习洗煤技术</w:t>
            </w:r>
          </w:p>
        </w:tc>
        <w:tc>
          <w:tcPr>
            <w:tcW w:w="821" w:type="pct"/>
          </w:tcPr>
          <w:p w14:paraId="70801185">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使学生理解</w:t>
            </w:r>
            <w:r>
              <w:rPr>
                <w:rFonts w:ascii="Times New Roman" w:hAnsi="Times New Roman" w:cs="Times New Roman"/>
                <w:sz w:val="24"/>
              </w:rPr>
              <w:t>制定低氮氧化物的燃烧方法</w:t>
            </w:r>
          </w:p>
        </w:tc>
        <w:tc>
          <w:tcPr>
            <w:tcW w:w="1062" w:type="pct"/>
          </w:tcPr>
          <w:p w14:paraId="048D6F34">
            <w:pPr>
              <w:adjustRightInd w:val="0"/>
              <w:snapToGrid w:val="0"/>
              <w:ind w:firstLine="480" w:firstLineChars="200"/>
              <w:rPr>
                <w:rFonts w:ascii="宋体" w:hAnsi="宋体" w:eastAsia="宋体" w:cs="宋体"/>
                <w:sz w:val="24"/>
              </w:rPr>
            </w:pPr>
            <w:r>
              <w:rPr>
                <w:rFonts w:hint="eastAsia" w:asciiTheme="minorEastAsia" w:hAnsiTheme="minorEastAsia" w:cstheme="minorEastAsia"/>
                <w:sz w:val="24"/>
              </w:rPr>
              <w:t>培育严谨务实的职业素养</w:t>
            </w:r>
          </w:p>
        </w:tc>
        <w:tc>
          <w:tcPr>
            <w:tcW w:w="597" w:type="pct"/>
          </w:tcPr>
          <w:p w14:paraId="4F6C231D">
            <w:pPr>
              <w:adjustRightInd w:val="0"/>
              <w:snapToGrid w:val="0"/>
              <w:ind w:firstLine="480" w:firstLineChars="200"/>
              <w:rPr>
                <w:rFonts w:ascii="宋体" w:hAnsi="宋体" w:eastAsia="宋体" w:cs="宋体"/>
                <w:sz w:val="24"/>
              </w:rPr>
            </w:pPr>
            <w:r>
              <w:rPr>
                <w:rFonts w:hint="eastAsia" w:ascii="宋体" w:hAnsi="宋体" w:eastAsia="宋体" w:cs="宋体"/>
                <w:sz w:val="24"/>
              </w:rPr>
              <w:t>4</w:t>
            </w:r>
          </w:p>
        </w:tc>
      </w:tr>
      <w:tr w14:paraId="476C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41F1D4AA">
            <w:pPr>
              <w:tabs>
                <w:tab w:val="left" w:pos="1000"/>
              </w:tabs>
              <w:rPr>
                <w:rFonts w:ascii="Times New Roman" w:hAnsi="Times New Roman" w:cs="Times New Roman"/>
                <w:b/>
                <w:sz w:val="24"/>
              </w:rPr>
            </w:pPr>
            <w:r>
              <w:rPr>
                <w:rFonts w:ascii="Times New Roman" w:hAnsi="Times New Roman" w:cs="Times New Roman"/>
                <w:sz w:val="24"/>
              </w:rPr>
              <w:t>情境二 洁净燃烧技术</w:t>
            </w:r>
          </w:p>
        </w:tc>
        <w:tc>
          <w:tcPr>
            <w:tcW w:w="1002" w:type="pct"/>
          </w:tcPr>
          <w:p w14:paraId="23661BAB">
            <w:pPr>
              <w:adjustRightInd w:val="0"/>
              <w:snapToGrid w:val="0"/>
              <w:ind w:firstLine="480" w:firstLineChars="200"/>
              <w:rPr>
                <w:rFonts w:ascii="Times New Roman" w:hAnsi="Times New Roman" w:cs="Times New Roman"/>
                <w:sz w:val="24"/>
              </w:rPr>
            </w:pPr>
            <w:r>
              <w:rPr>
                <w:rFonts w:ascii="Times New Roman" w:hAnsi="Times New Roman" w:cs="Times New Roman"/>
                <w:sz w:val="24"/>
              </w:rPr>
              <w:t>任务三 计算燃烧过程污染物排放量一、烟气体积的计算二、理论燃烧量三、工业生产废气排放量的估算</w:t>
            </w:r>
          </w:p>
        </w:tc>
        <w:tc>
          <w:tcPr>
            <w:tcW w:w="666" w:type="pct"/>
          </w:tcPr>
          <w:p w14:paraId="40E8AC32">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使学生了解</w:t>
            </w:r>
            <w:r>
              <w:rPr>
                <w:rFonts w:ascii="Times New Roman" w:hAnsi="Times New Roman" w:cs="Times New Roman"/>
                <w:sz w:val="24"/>
              </w:rPr>
              <w:t>烟</w:t>
            </w:r>
            <w:r>
              <w:rPr>
                <w:rFonts w:hint="eastAsia" w:ascii="Times New Roman" w:hAnsi="Times New Roman" w:cs="Times New Roman"/>
                <w:sz w:val="24"/>
              </w:rPr>
              <w:t>使学生了解</w:t>
            </w:r>
            <w:r>
              <w:rPr>
                <w:rFonts w:ascii="Times New Roman" w:hAnsi="Times New Roman" w:cs="Times New Roman"/>
                <w:sz w:val="24"/>
              </w:rPr>
              <w:t>气体积的计算</w:t>
            </w:r>
          </w:p>
        </w:tc>
        <w:tc>
          <w:tcPr>
            <w:tcW w:w="821" w:type="pct"/>
          </w:tcPr>
          <w:p w14:paraId="1ECF6816">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使学生理解</w:t>
            </w:r>
            <w:r>
              <w:rPr>
                <w:rFonts w:ascii="Times New Roman" w:hAnsi="Times New Roman" w:cs="Times New Roman"/>
                <w:sz w:val="24"/>
              </w:rPr>
              <w:t>工业生</w:t>
            </w:r>
            <w:r>
              <w:rPr>
                <w:rFonts w:hint="eastAsia" w:ascii="Times New Roman" w:hAnsi="Times New Roman" w:cs="Times New Roman"/>
                <w:sz w:val="24"/>
              </w:rPr>
              <w:t>使学生理解</w:t>
            </w:r>
            <w:r>
              <w:rPr>
                <w:rFonts w:ascii="Times New Roman" w:hAnsi="Times New Roman" w:cs="Times New Roman"/>
                <w:sz w:val="24"/>
              </w:rPr>
              <w:t>产废气排放量的估算</w:t>
            </w:r>
          </w:p>
        </w:tc>
        <w:tc>
          <w:tcPr>
            <w:tcW w:w="1062" w:type="pct"/>
          </w:tcPr>
          <w:p w14:paraId="55451D8A">
            <w:pPr>
              <w:adjustRightInd w:val="0"/>
              <w:snapToGrid w:val="0"/>
              <w:ind w:firstLine="480" w:firstLineChars="200"/>
              <w:rPr>
                <w:rFonts w:ascii="宋体" w:hAnsi="宋体" w:eastAsia="宋体" w:cs="宋体"/>
                <w:sz w:val="24"/>
              </w:rPr>
            </w:pPr>
            <w:r>
              <w:rPr>
                <w:rFonts w:hint="eastAsia" w:asciiTheme="minorEastAsia" w:hAnsiTheme="minorEastAsia" w:cstheme="minorEastAsia"/>
                <w:sz w:val="24"/>
              </w:rPr>
              <w:t>涵养协同协作、创新攻坚的团队意识</w:t>
            </w:r>
          </w:p>
        </w:tc>
        <w:tc>
          <w:tcPr>
            <w:tcW w:w="597" w:type="pct"/>
          </w:tcPr>
          <w:p w14:paraId="3DB0FCC6">
            <w:pPr>
              <w:adjustRightInd w:val="0"/>
              <w:snapToGrid w:val="0"/>
              <w:ind w:firstLine="480" w:firstLineChars="200"/>
              <w:rPr>
                <w:rFonts w:ascii="宋体" w:hAnsi="宋体" w:eastAsia="宋体" w:cs="宋体"/>
                <w:sz w:val="24"/>
              </w:rPr>
            </w:pPr>
            <w:r>
              <w:rPr>
                <w:rFonts w:hint="eastAsia" w:ascii="宋体" w:hAnsi="宋体" w:eastAsia="宋体" w:cs="宋体"/>
                <w:sz w:val="24"/>
              </w:rPr>
              <w:t>4</w:t>
            </w:r>
          </w:p>
        </w:tc>
      </w:tr>
      <w:tr w14:paraId="34A4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616C401F">
            <w:pPr>
              <w:rPr>
                <w:rFonts w:ascii="Times New Roman" w:hAnsi="Times New Roman" w:cs="Times New Roman"/>
                <w:sz w:val="24"/>
              </w:rPr>
            </w:pPr>
            <w:r>
              <w:rPr>
                <w:rFonts w:ascii="Times New Roman" w:hAnsi="Times New Roman" w:cs="Times New Roman"/>
                <w:sz w:val="24"/>
              </w:rPr>
              <w:t>情境三 烟气的高空排放模式四、计算烟气抬升的高度</w:t>
            </w:r>
          </w:p>
          <w:p w14:paraId="54AE5B92">
            <w:pPr>
              <w:jc w:val="center"/>
              <w:rPr>
                <w:rFonts w:ascii="Times New Roman" w:hAnsi="Times New Roman" w:cs="Times New Roman"/>
                <w:sz w:val="24"/>
              </w:rPr>
            </w:pPr>
          </w:p>
        </w:tc>
        <w:tc>
          <w:tcPr>
            <w:tcW w:w="1002" w:type="pct"/>
          </w:tcPr>
          <w:p w14:paraId="0FB1A618">
            <w:pPr>
              <w:adjustRightInd w:val="0"/>
              <w:snapToGrid w:val="0"/>
              <w:ind w:firstLine="480" w:firstLineChars="200"/>
              <w:rPr>
                <w:rFonts w:ascii="Times New Roman" w:hAnsi="Times New Roman" w:cs="Times New Roman"/>
                <w:sz w:val="24"/>
              </w:rPr>
            </w:pPr>
            <w:r>
              <w:rPr>
                <w:rFonts w:ascii="Times New Roman" w:hAnsi="Times New Roman" w:cs="Times New Roman"/>
                <w:sz w:val="24"/>
              </w:rPr>
              <w:t>任务 计算烟气抬升的高度一、气象条件对烟气扩散的影响二、下垫面对烟气扩散的影响三、实用的高斯扩散模式四、计算烟气抬升的高度</w:t>
            </w:r>
          </w:p>
        </w:tc>
        <w:tc>
          <w:tcPr>
            <w:tcW w:w="666" w:type="pct"/>
          </w:tcPr>
          <w:p w14:paraId="44785899">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使学生了解</w:t>
            </w:r>
            <w:r>
              <w:rPr>
                <w:rFonts w:ascii="Times New Roman" w:hAnsi="Times New Roman" w:cs="Times New Roman"/>
                <w:sz w:val="24"/>
              </w:rPr>
              <w:t>气象条件对烟气扩散的影响</w:t>
            </w:r>
          </w:p>
        </w:tc>
        <w:tc>
          <w:tcPr>
            <w:tcW w:w="821" w:type="pct"/>
          </w:tcPr>
          <w:p w14:paraId="53504D2D">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使学生理解</w:t>
            </w:r>
            <w:r>
              <w:rPr>
                <w:rFonts w:ascii="Times New Roman" w:hAnsi="Times New Roman" w:cs="Times New Roman"/>
                <w:sz w:val="24"/>
              </w:rPr>
              <w:t>下垫面对烟气扩散的影响</w:t>
            </w:r>
          </w:p>
        </w:tc>
        <w:tc>
          <w:tcPr>
            <w:tcW w:w="1062" w:type="pct"/>
          </w:tcPr>
          <w:p w14:paraId="6CB6B2C8">
            <w:pPr>
              <w:adjustRightInd w:val="0"/>
              <w:snapToGrid w:val="0"/>
              <w:ind w:firstLine="480" w:firstLineChars="200"/>
              <w:rPr>
                <w:rFonts w:ascii="宋体" w:hAnsi="宋体" w:eastAsia="宋体" w:cs="宋体"/>
                <w:sz w:val="24"/>
              </w:rPr>
            </w:pPr>
            <w:r>
              <w:rPr>
                <w:rFonts w:hint="eastAsia" w:asciiTheme="minorEastAsia" w:hAnsiTheme="minorEastAsia" w:cstheme="minorEastAsia"/>
                <w:sz w:val="24"/>
              </w:rPr>
              <w:t>绿色施工的职业理念</w:t>
            </w:r>
          </w:p>
        </w:tc>
        <w:tc>
          <w:tcPr>
            <w:tcW w:w="597" w:type="pct"/>
          </w:tcPr>
          <w:p w14:paraId="786923CE">
            <w:pPr>
              <w:adjustRightInd w:val="0"/>
              <w:snapToGrid w:val="0"/>
              <w:ind w:firstLine="480" w:firstLineChars="200"/>
              <w:rPr>
                <w:rFonts w:ascii="宋体" w:hAnsi="宋体" w:eastAsia="宋体" w:cs="宋体"/>
                <w:sz w:val="24"/>
              </w:rPr>
            </w:pPr>
            <w:r>
              <w:rPr>
                <w:rFonts w:hint="eastAsia" w:ascii="宋体" w:hAnsi="宋体" w:eastAsia="宋体" w:cs="宋体"/>
                <w:sz w:val="24"/>
              </w:rPr>
              <w:t>4</w:t>
            </w:r>
          </w:p>
        </w:tc>
      </w:tr>
      <w:tr w14:paraId="517D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6D8AA727">
            <w:pPr>
              <w:tabs>
                <w:tab w:val="left" w:pos="1020"/>
              </w:tabs>
              <w:rPr>
                <w:rFonts w:ascii="Times New Roman" w:hAnsi="Times New Roman" w:cs="Times New Roman"/>
                <w:sz w:val="24"/>
              </w:rPr>
            </w:pPr>
            <w:r>
              <w:rPr>
                <w:rFonts w:ascii="Times New Roman" w:hAnsi="Times New Roman" w:cs="Times New Roman"/>
                <w:sz w:val="24"/>
              </w:rPr>
              <w:t xml:space="preserve">情境四 颗粒污染物的控制技术任务一 </w:t>
            </w:r>
          </w:p>
        </w:tc>
        <w:tc>
          <w:tcPr>
            <w:tcW w:w="1002" w:type="pct"/>
          </w:tcPr>
          <w:p w14:paraId="54F1A015">
            <w:pPr>
              <w:adjustRightInd w:val="0"/>
              <w:snapToGrid w:val="0"/>
              <w:ind w:firstLine="480" w:firstLineChars="200"/>
              <w:rPr>
                <w:rFonts w:ascii="Times New Roman" w:hAnsi="Times New Roman" w:cs="Times New Roman"/>
                <w:sz w:val="24"/>
              </w:rPr>
            </w:pPr>
            <w:r>
              <w:rPr>
                <w:rFonts w:ascii="Times New Roman" w:hAnsi="Times New Roman" w:cs="Times New Roman"/>
                <w:sz w:val="24"/>
              </w:rPr>
              <w:t>任务一 计算除尘装置的性能指标一、除尘技术基础二、计算含尘气体处理量三、计算除尘效率四、计算除尘装置的压力损失</w:t>
            </w:r>
          </w:p>
        </w:tc>
        <w:tc>
          <w:tcPr>
            <w:tcW w:w="666" w:type="pct"/>
          </w:tcPr>
          <w:p w14:paraId="76260729">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使学生了解</w:t>
            </w:r>
            <w:r>
              <w:rPr>
                <w:rFonts w:ascii="Times New Roman" w:hAnsi="Times New Roman" w:cs="Times New Roman"/>
                <w:sz w:val="24"/>
              </w:rPr>
              <w:t>除尘技术基础</w:t>
            </w:r>
          </w:p>
        </w:tc>
        <w:tc>
          <w:tcPr>
            <w:tcW w:w="821" w:type="pct"/>
          </w:tcPr>
          <w:p w14:paraId="2ACDFA14">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使学生理解</w:t>
            </w:r>
            <w:r>
              <w:rPr>
                <w:rFonts w:ascii="Times New Roman" w:hAnsi="Times New Roman" w:cs="Times New Roman"/>
                <w:sz w:val="24"/>
              </w:rPr>
              <w:t>计算含尘气体处理量</w:t>
            </w:r>
          </w:p>
        </w:tc>
        <w:tc>
          <w:tcPr>
            <w:tcW w:w="1062" w:type="pct"/>
          </w:tcPr>
          <w:p w14:paraId="1FD349D4">
            <w:pPr>
              <w:adjustRightInd w:val="0"/>
              <w:snapToGrid w:val="0"/>
              <w:ind w:firstLine="480" w:firstLineChars="200"/>
              <w:rPr>
                <w:rFonts w:ascii="宋体" w:hAnsi="宋体" w:eastAsia="宋体" w:cs="宋体"/>
                <w:sz w:val="24"/>
              </w:rPr>
            </w:pPr>
            <w:r>
              <w:rPr>
                <w:rFonts w:hint="eastAsia" w:asciiTheme="minorEastAsia" w:hAnsiTheme="minorEastAsia" w:cstheme="minorEastAsia"/>
                <w:sz w:val="24"/>
              </w:rPr>
              <w:t>绿色施工的职业理念</w:t>
            </w:r>
          </w:p>
        </w:tc>
        <w:tc>
          <w:tcPr>
            <w:tcW w:w="597" w:type="pct"/>
          </w:tcPr>
          <w:p w14:paraId="6EFA1E7C">
            <w:pPr>
              <w:adjustRightInd w:val="0"/>
              <w:snapToGrid w:val="0"/>
              <w:ind w:firstLine="480" w:firstLineChars="200"/>
              <w:rPr>
                <w:rFonts w:ascii="宋体" w:hAnsi="宋体" w:eastAsia="宋体" w:cs="宋体"/>
                <w:sz w:val="24"/>
              </w:rPr>
            </w:pPr>
            <w:r>
              <w:rPr>
                <w:rFonts w:hint="eastAsia" w:ascii="宋体" w:hAnsi="宋体" w:eastAsia="宋体" w:cs="宋体"/>
                <w:sz w:val="24"/>
              </w:rPr>
              <w:t>4</w:t>
            </w:r>
          </w:p>
        </w:tc>
      </w:tr>
      <w:tr w14:paraId="2B35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1C0567CF">
            <w:pPr>
              <w:rPr>
                <w:rFonts w:ascii="Times New Roman" w:hAnsi="Times New Roman" w:cs="Times New Roman"/>
                <w:sz w:val="24"/>
              </w:rPr>
            </w:pPr>
            <w:r>
              <w:rPr>
                <w:rFonts w:ascii="Times New Roman" w:hAnsi="Times New Roman" w:cs="Times New Roman"/>
                <w:sz w:val="24"/>
              </w:rPr>
              <w:t>情境四 颗粒污染物的控制技术任务二</w:t>
            </w:r>
          </w:p>
          <w:p w14:paraId="01441353">
            <w:pPr>
              <w:tabs>
                <w:tab w:val="left" w:pos="880"/>
              </w:tabs>
              <w:rPr>
                <w:rFonts w:ascii="Times New Roman" w:hAnsi="Times New Roman" w:cs="Times New Roman"/>
                <w:sz w:val="24"/>
              </w:rPr>
            </w:pPr>
            <w:r>
              <w:rPr>
                <w:rFonts w:ascii="Times New Roman" w:hAnsi="Times New Roman" w:cs="Times New Roman"/>
                <w:sz w:val="24"/>
              </w:rPr>
              <w:tab/>
            </w:r>
          </w:p>
        </w:tc>
        <w:tc>
          <w:tcPr>
            <w:tcW w:w="1002" w:type="pct"/>
          </w:tcPr>
          <w:p w14:paraId="4E0BD2D9">
            <w:pPr>
              <w:adjustRightInd w:val="0"/>
              <w:snapToGrid w:val="0"/>
              <w:ind w:firstLine="480" w:firstLineChars="200"/>
              <w:rPr>
                <w:rFonts w:ascii="Times New Roman" w:hAnsi="Times New Roman" w:cs="Times New Roman"/>
                <w:sz w:val="24"/>
              </w:rPr>
            </w:pPr>
            <w:r>
              <w:rPr>
                <w:rFonts w:ascii="Times New Roman" w:hAnsi="Times New Roman" w:cs="Times New Roman"/>
                <w:sz w:val="24"/>
              </w:rPr>
              <w:t>任务二 设计湿式除尘器一、湿式除尘器的原理二、设计洗涤式除尘器</w:t>
            </w:r>
          </w:p>
        </w:tc>
        <w:tc>
          <w:tcPr>
            <w:tcW w:w="666" w:type="pct"/>
          </w:tcPr>
          <w:p w14:paraId="49DBA591">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使学生了解</w:t>
            </w:r>
            <w:r>
              <w:rPr>
                <w:rFonts w:ascii="Times New Roman" w:hAnsi="Times New Roman" w:cs="Times New Roman"/>
                <w:sz w:val="24"/>
              </w:rPr>
              <w:t>湿式除尘器的原理</w:t>
            </w:r>
          </w:p>
        </w:tc>
        <w:tc>
          <w:tcPr>
            <w:tcW w:w="821" w:type="pct"/>
          </w:tcPr>
          <w:p w14:paraId="5A194F5F">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使学生理解</w:t>
            </w:r>
            <w:r>
              <w:rPr>
                <w:rFonts w:ascii="Times New Roman" w:hAnsi="Times New Roman" w:cs="Times New Roman"/>
                <w:sz w:val="24"/>
              </w:rPr>
              <w:t>设计洗涤式除尘器</w:t>
            </w:r>
          </w:p>
        </w:tc>
        <w:tc>
          <w:tcPr>
            <w:tcW w:w="1062" w:type="pct"/>
          </w:tcPr>
          <w:p w14:paraId="5F7DA088">
            <w:pPr>
              <w:adjustRightInd w:val="0"/>
              <w:snapToGrid w:val="0"/>
              <w:ind w:firstLine="480" w:firstLineChars="200"/>
              <w:rPr>
                <w:rFonts w:ascii="宋体" w:hAnsi="宋体" w:eastAsia="宋体" w:cs="宋体"/>
                <w:sz w:val="24"/>
              </w:rPr>
            </w:pPr>
            <w:r>
              <w:rPr>
                <w:rFonts w:hint="eastAsia" w:asciiTheme="minorEastAsia" w:hAnsiTheme="minorEastAsia" w:cstheme="minorEastAsia"/>
                <w:sz w:val="24"/>
              </w:rPr>
              <w:t>强化工程人守护生态、服务民生的责任担当</w:t>
            </w:r>
          </w:p>
        </w:tc>
        <w:tc>
          <w:tcPr>
            <w:tcW w:w="597" w:type="pct"/>
          </w:tcPr>
          <w:p w14:paraId="779CEEC1">
            <w:pPr>
              <w:adjustRightInd w:val="0"/>
              <w:snapToGrid w:val="0"/>
              <w:ind w:firstLine="480" w:firstLineChars="200"/>
              <w:rPr>
                <w:rFonts w:ascii="宋体" w:hAnsi="宋体" w:eastAsia="宋体" w:cs="宋体"/>
                <w:sz w:val="24"/>
              </w:rPr>
            </w:pPr>
            <w:r>
              <w:rPr>
                <w:rFonts w:hint="eastAsia" w:ascii="宋体" w:hAnsi="宋体" w:eastAsia="宋体" w:cs="宋体"/>
                <w:sz w:val="24"/>
              </w:rPr>
              <w:t>4</w:t>
            </w:r>
          </w:p>
        </w:tc>
      </w:tr>
      <w:tr w14:paraId="1405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4F8BDAD5">
            <w:pPr>
              <w:rPr>
                <w:rFonts w:ascii="Times New Roman" w:hAnsi="Times New Roman" w:cs="Times New Roman"/>
                <w:sz w:val="24"/>
              </w:rPr>
            </w:pPr>
            <w:r>
              <w:rPr>
                <w:rFonts w:ascii="Times New Roman" w:hAnsi="Times New Roman" w:cs="Times New Roman"/>
                <w:sz w:val="24"/>
              </w:rPr>
              <w:t>情境四 颗粒污染物的控制技术任务三</w:t>
            </w:r>
          </w:p>
          <w:p w14:paraId="014ACDC3">
            <w:pPr>
              <w:jc w:val="center"/>
              <w:rPr>
                <w:rFonts w:ascii="Times New Roman" w:hAnsi="Times New Roman" w:cs="Times New Roman"/>
                <w:sz w:val="24"/>
              </w:rPr>
            </w:pPr>
          </w:p>
        </w:tc>
        <w:tc>
          <w:tcPr>
            <w:tcW w:w="1002" w:type="pct"/>
          </w:tcPr>
          <w:p w14:paraId="23D7AF0C">
            <w:pPr>
              <w:adjustRightInd w:val="0"/>
              <w:snapToGrid w:val="0"/>
              <w:ind w:firstLine="480" w:firstLineChars="200"/>
              <w:rPr>
                <w:rFonts w:ascii="Times New Roman" w:hAnsi="Times New Roman" w:cs="Times New Roman"/>
                <w:sz w:val="24"/>
              </w:rPr>
            </w:pPr>
            <w:r>
              <w:rPr>
                <w:rFonts w:ascii="Times New Roman" w:hAnsi="Times New Roman" w:cs="Times New Roman"/>
                <w:sz w:val="24"/>
              </w:rPr>
              <w:t>任务三 设计过滤式除尘器一、袋式除尘器的相关知识二、设计袋式除尘器三、演示讨论设计四、除尘器的选择</w:t>
            </w:r>
          </w:p>
        </w:tc>
        <w:tc>
          <w:tcPr>
            <w:tcW w:w="666" w:type="pct"/>
          </w:tcPr>
          <w:p w14:paraId="6C0D1217">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使学生了解</w:t>
            </w:r>
            <w:r>
              <w:rPr>
                <w:rFonts w:ascii="Times New Roman" w:hAnsi="Times New Roman" w:cs="Times New Roman"/>
                <w:sz w:val="24"/>
              </w:rPr>
              <w:t>袋式除尘器的相关知识</w:t>
            </w:r>
          </w:p>
        </w:tc>
        <w:tc>
          <w:tcPr>
            <w:tcW w:w="821" w:type="pct"/>
          </w:tcPr>
          <w:p w14:paraId="6BDA5C28">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使学生理解</w:t>
            </w:r>
            <w:r>
              <w:rPr>
                <w:rFonts w:ascii="Times New Roman" w:hAnsi="Times New Roman" w:cs="Times New Roman"/>
                <w:sz w:val="24"/>
              </w:rPr>
              <w:t>设计袋式除尘器</w:t>
            </w:r>
          </w:p>
        </w:tc>
        <w:tc>
          <w:tcPr>
            <w:tcW w:w="1062" w:type="pct"/>
          </w:tcPr>
          <w:p w14:paraId="64122029">
            <w:pPr>
              <w:adjustRightInd w:val="0"/>
              <w:snapToGrid w:val="0"/>
              <w:ind w:firstLine="480" w:firstLineChars="200"/>
              <w:rPr>
                <w:rFonts w:ascii="宋体" w:hAnsi="宋体" w:eastAsia="宋体" w:cs="宋体"/>
                <w:sz w:val="24"/>
              </w:rPr>
            </w:pPr>
            <w:r>
              <w:rPr>
                <w:rFonts w:hint="eastAsia" w:asciiTheme="minorEastAsia" w:hAnsiTheme="minorEastAsia" w:cstheme="minorEastAsia"/>
                <w:sz w:val="24"/>
              </w:rPr>
              <w:t>强化工程人守护生态、服务民生的责任担当</w:t>
            </w:r>
          </w:p>
        </w:tc>
        <w:tc>
          <w:tcPr>
            <w:tcW w:w="597" w:type="pct"/>
          </w:tcPr>
          <w:p w14:paraId="586BB961">
            <w:pPr>
              <w:adjustRightInd w:val="0"/>
              <w:snapToGrid w:val="0"/>
              <w:ind w:firstLine="480" w:firstLineChars="200"/>
              <w:rPr>
                <w:rFonts w:ascii="宋体" w:hAnsi="宋体" w:eastAsia="宋体" w:cs="宋体"/>
                <w:sz w:val="24"/>
              </w:rPr>
            </w:pPr>
            <w:r>
              <w:rPr>
                <w:rFonts w:hint="eastAsia" w:ascii="宋体" w:hAnsi="宋体" w:eastAsia="宋体" w:cs="宋体"/>
                <w:sz w:val="24"/>
              </w:rPr>
              <w:t>4</w:t>
            </w:r>
          </w:p>
        </w:tc>
      </w:tr>
      <w:tr w14:paraId="627C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2F63225B">
            <w:pPr>
              <w:tabs>
                <w:tab w:val="left" w:pos="90"/>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 xml:space="preserve">情境四 颗粒污染物的控制技术任务四 </w:t>
            </w:r>
          </w:p>
        </w:tc>
        <w:tc>
          <w:tcPr>
            <w:tcW w:w="1002" w:type="pct"/>
          </w:tcPr>
          <w:p w14:paraId="4AC6817E">
            <w:pPr>
              <w:adjustRightInd w:val="0"/>
              <w:snapToGrid w:val="0"/>
              <w:ind w:firstLine="480" w:firstLineChars="200"/>
              <w:rPr>
                <w:rFonts w:ascii="Times New Roman" w:hAnsi="Times New Roman" w:cs="Times New Roman"/>
                <w:sz w:val="24"/>
              </w:rPr>
            </w:pPr>
            <w:r>
              <w:rPr>
                <w:rFonts w:ascii="Times New Roman" w:hAnsi="Times New Roman" w:cs="Times New Roman"/>
                <w:sz w:val="24"/>
              </w:rPr>
              <w:t>任务四 设计静电除尘器一、电除尘器的基本原理二、电除尘器除尘效率的影响因素三、设计静电除尘器五、演示讨论设计六、除尘器的选择</w:t>
            </w:r>
          </w:p>
        </w:tc>
        <w:tc>
          <w:tcPr>
            <w:tcW w:w="666" w:type="pct"/>
          </w:tcPr>
          <w:p w14:paraId="439D1535">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使学生了解</w:t>
            </w:r>
            <w:r>
              <w:rPr>
                <w:rFonts w:ascii="Times New Roman" w:hAnsi="Times New Roman" w:cs="Times New Roman"/>
                <w:sz w:val="24"/>
              </w:rPr>
              <w:t>电除尘器的基本原理</w:t>
            </w:r>
          </w:p>
        </w:tc>
        <w:tc>
          <w:tcPr>
            <w:tcW w:w="821" w:type="pct"/>
          </w:tcPr>
          <w:p w14:paraId="4A6EC664">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使学生理解</w:t>
            </w:r>
            <w:r>
              <w:rPr>
                <w:rFonts w:ascii="Times New Roman" w:hAnsi="Times New Roman" w:cs="Times New Roman"/>
                <w:sz w:val="24"/>
              </w:rPr>
              <w:t>电除尘器除尘效率的影响因素</w:t>
            </w:r>
          </w:p>
        </w:tc>
        <w:tc>
          <w:tcPr>
            <w:tcW w:w="1062" w:type="pct"/>
          </w:tcPr>
          <w:p w14:paraId="24E14FE8">
            <w:pPr>
              <w:adjustRightInd w:val="0"/>
              <w:snapToGrid w:val="0"/>
              <w:ind w:firstLine="480" w:firstLineChars="200"/>
              <w:rPr>
                <w:rFonts w:asciiTheme="minorEastAsia" w:hAnsiTheme="minorEastAsia" w:cstheme="minorEastAsia"/>
                <w:sz w:val="24"/>
              </w:rPr>
            </w:pPr>
            <w:r>
              <w:rPr>
                <w:rFonts w:hint="eastAsia" w:asciiTheme="minorEastAsia" w:hAnsiTheme="minorEastAsia" w:cstheme="minorEastAsia"/>
                <w:sz w:val="24"/>
              </w:rPr>
              <w:t>厚植生态环境保护情怀</w:t>
            </w:r>
          </w:p>
        </w:tc>
        <w:tc>
          <w:tcPr>
            <w:tcW w:w="597" w:type="pct"/>
          </w:tcPr>
          <w:p w14:paraId="3420DC4F">
            <w:pPr>
              <w:adjustRightInd w:val="0"/>
              <w:snapToGrid w:val="0"/>
              <w:ind w:firstLine="480" w:firstLineChars="200"/>
              <w:rPr>
                <w:rFonts w:ascii="宋体" w:hAnsi="宋体" w:eastAsia="宋体" w:cs="宋体"/>
                <w:sz w:val="24"/>
              </w:rPr>
            </w:pPr>
            <w:r>
              <w:rPr>
                <w:rFonts w:hint="eastAsia" w:ascii="宋体" w:hAnsi="宋体" w:eastAsia="宋体" w:cs="宋体"/>
                <w:sz w:val="24"/>
              </w:rPr>
              <w:t>4</w:t>
            </w:r>
          </w:p>
        </w:tc>
      </w:tr>
      <w:tr w14:paraId="05C4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45CE6EF0">
            <w:pPr>
              <w:tabs>
                <w:tab w:val="left" w:pos="1200"/>
              </w:tabs>
              <w:rPr>
                <w:rFonts w:ascii="Times New Roman" w:hAnsi="Times New Roman" w:cs="Times New Roman"/>
                <w:sz w:val="24"/>
              </w:rPr>
            </w:pPr>
            <w:r>
              <w:rPr>
                <w:rFonts w:ascii="Times New Roman" w:hAnsi="Times New Roman" w:cs="Times New Roman"/>
                <w:sz w:val="24"/>
              </w:rPr>
              <w:t xml:space="preserve">情境五 气态污染物的控制技术 任务一 </w:t>
            </w:r>
          </w:p>
        </w:tc>
        <w:tc>
          <w:tcPr>
            <w:tcW w:w="1002" w:type="pct"/>
          </w:tcPr>
          <w:p w14:paraId="051DBD29">
            <w:pPr>
              <w:adjustRightInd w:val="0"/>
              <w:snapToGrid w:val="0"/>
              <w:ind w:firstLine="480" w:firstLineChars="200"/>
              <w:rPr>
                <w:rFonts w:ascii="Times New Roman" w:hAnsi="Times New Roman" w:cs="Times New Roman"/>
                <w:sz w:val="24"/>
              </w:rPr>
            </w:pPr>
            <w:r>
              <w:rPr>
                <w:rFonts w:ascii="Times New Roman" w:hAnsi="Times New Roman" w:cs="Times New Roman"/>
                <w:sz w:val="24"/>
              </w:rPr>
              <w:t>任务一 气态污染物的净化一、学习几种方法二、设计净化方案三、演示讨论方案</w:t>
            </w:r>
          </w:p>
        </w:tc>
        <w:tc>
          <w:tcPr>
            <w:tcW w:w="666" w:type="pct"/>
          </w:tcPr>
          <w:p w14:paraId="2D48F41C">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使学生了解</w:t>
            </w:r>
            <w:r>
              <w:rPr>
                <w:rFonts w:ascii="Times New Roman" w:hAnsi="Times New Roman" w:cs="Times New Roman"/>
                <w:sz w:val="24"/>
              </w:rPr>
              <w:t>设计净化方案</w:t>
            </w:r>
          </w:p>
        </w:tc>
        <w:tc>
          <w:tcPr>
            <w:tcW w:w="821" w:type="pct"/>
          </w:tcPr>
          <w:p w14:paraId="4D5D8C66">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使学生理解</w:t>
            </w:r>
            <w:r>
              <w:rPr>
                <w:rFonts w:ascii="Times New Roman" w:hAnsi="Times New Roman" w:cs="Times New Roman"/>
                <w:sz w:val="24"/>
              </w:rPr>
              <w:t>设计净化方案</w:t>
            </w:r>
          </w:p>
        </w:tc>
        <w:tc>
          <w:tcPr>
            <w:tcW w:w="1062" w:type="pct"/>
          </w:tcPr>
          <w:p w14:paraId="0DDB2D3A">
            <w:pPr>
              <w:adjustRightInd w:val="0"/>
              <w:snapToGrid w:val="0"/>
              <w:ind w:firstLine="480" w:firstLineChars="200"/>
              <w:rPr>
                <w:rFonts w:ascii="宋体" w:hAnsi="宋体" w:eastAsia="宋体" w:cs="宋体"/>
                <w:sz w:val="24"/>
              </w:rPr>
            </w:pPr>
            <w:r>
              <w:rPr>
                <w:rFonts w:hint="eastAsia" w:asciiTheme="minorEastAsia" w:hAnsiTheme="minorEastAsia" w:cstheme="minorEastAsia"/>
                <w:sz w:val="24"/>
              </w:rPr>
              <w:t>培育严谨务实的职业素养</w:t>
            </w:r>
          </w:p>
        </w:tc>
        <w:tc>
          <w:tcPr>
            <w:tcW w:w="597" w:type="pct"/>
          </w:tcPr>
          <w:p w14:paraId="72CED1BA">
            <w:pPr>
              <w:adjustRightInd w:val="0"/>
              <w:snapToGrid w:val="0"/>
              <w:ind w:firstLine="480" w:firstLineChars="200"/>
              <w:rPr>
                <w:rFonts w:ascii="宋体" w:hAnsi="宋体" w:eastAsia="宋体" w:cs="宋体"/>
                <w:sz w:val="24"/>
              </w:rPr>
            </w:pPr>
            <w:r>
              <w:rPr>
                <w:rFonts w:hint="eastAsia" w:ascii="宋体" w:hAnsi="宋体" w:eastAsia="宋体" w:cs="宋体"/>
                <w:sz w:val="24"/>
              </w:rPr>
              <w:t>4</w:t>
            </w:r>
          </w:p>
        </w:tc>
      </w:tr>
      <w:tr w14:paraId="5E54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33E62C0B">
            <w:pPr>
              <w:tabs>
                <w:tab w:val="left" w:pos="1180"/>
              </w:tabs>
              <w:rPr>
                <w:rFonts w:ascii="Times New Roman" w:hAnsi="Times New Roman" w:cs="Times New Roman"/>
                <w:sz w:val="24"/>
              </w:rPr>
            </w:pPr>
            <w:r>
              <w:rPr>
                <w:rFonts w:ascii="Times New Roman" w:hAnsi="Times New Roman" w:cs="Times New Roman"/>
                <w:sz w:val="24"/>
              </w:rPr>
              <w:t xml:space="preserve">情境五 气态污染物的控制技术任务二 </w:t>
            </w:r>
          </w:p>
        </w:tc>
        <w:tc>
          <w:tcPr>
            <w:tcW w:w="1002" w:type="pct"/>
          </w:tcPr>
          <w:p w14:paraId="376D8B68">
            <w:pPr>
              <w:adjustRightInd w:val="0"/>
              <w:snapToGrid w:val="0"/>
              <w:ind w:firstLine="480" w:firstLineChars="200"/>
              <w:rPr>
                <w:rFonts w:ascii="Times New Roman" w:hAnsi="Times New Roman" w:cs="Times New Roman"/>
                <w:sz w:val="24"/>
              </w:rPr>
            </w:pPr>
            <w:r>
              <w:rPr>
                <w:rFonts w:ascii="Times New Roman" w:hAnsi="Times New Roman" w:cs="Times New Roman"/>
                <w:sz w:val="24"/>
              </w:rPr>
              <w:t>任务二 湿法烟气脱硫一、学习几种方法二、设计脱硫方案三、演示讨论方案</w:t>
            </w:r>
          </w:p>
        </w:tc>
        <w:tc>
          <w:tcPr>
            <w:tcW w:w="666" w:type="pct"/>
          </w:tcPr>
          <w:p w14:paraId="6804889D">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使学生了解</w:t>
            </w:r>
            <w:r>
              <w:rPr>
                <w:rFonts w:ascii="Times New Roman" w:hAnsi="Times New Roman" w:cs="Times New Roman"/>
                <w:sz w:val="24"/>
              </w:rPr>
              <w:t>设计脱硫方案</w:t>
            </w:r>
          </w:p>
        </w:tc>
        <w:tc>
          <w:tcPr>
            <w:tcW w:w="821" w:type="pct"/>
          </w:tcPr>
          <w:p w14:paraId="5E6F13C1">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使学生理解</w:t>
            </w:r>
            <w:r>
              <w:rPr>
                <w:rFonts w:ascii="Times New Roman" w:hAnsi="Times New Roman" w:cs="Times New Roman"/>
                <w:sz w:val="24"/>
              </w:rPr>
              <w:t>设计脱硫方案</w:t>
            </w:r>
          </w:p>
        </w:tc>
        <w:tc>
          <w:tcPr>
            <w:tcW w:w="1062" w:type="pct"/>
          </w:tcPr>
          <w:p w14:paraId="5ABE85F2">
            <w:pPr>
              <w:adjustRightInd w:val="0"/>
              <w:snapToGrid w:val="0"/>
              <w:ind w:firstLine="480" w:firstLineChars="200"/>
              <w:rPr>
                <w:rFonts w:ascii="宋体" w:hAnsi="宋体" w:eastAsia="宋体" w:cs="宋体"/>
                <w:sz w:val="24"/>
              </w:rPr>
            </w:pPr>
            <w:r>
              <w:rPr>
                <w:rFonts w:hint="eastAsia" w:asciiTheme="minorEastAsia" w:hAnsiTheme="minorEastAsia" w:cstheme="minorEastAsia"/>
                <w:sz w:val="24"/>
              </w:rPr>
              <w:t>涵养协同协作、创新攻坚的团队意识</w:t>
            </w:r>
          </w:p>
        </w:tc>
        <w:tc>
          <w:tcPr>
            <w:tcW w:w="597" w:type="pct"/>
          </w:tcPr>
          <w:p w14:paraId="4DF0B819">
            <w:pPr>
              <w:adjustRightInd w:val="0"/>
              <w:snapToGrid w:val="0"/>
              <w:ind w:firstLine="480" w:firstLineChars="200"/>
              <w:rPr>
                <w:rFonts w:ascii="宋体" w:hAnsi="宋体" w:eastAsia="宋体" w:cs="宋体"/>
                <w:sz w:val="24"/>
              </w:rPr>
            </w:pPr>
            <w:r>
              <w:rPr>
                <w:rFonts w:hint="eastAsia" w:ascii="宋体" w:hAnsi="宋体" w:eastAsia="宋体" w:cs="宋体"/>
                <w:sz w:val="24"/>
              </w:rPr>
              <w:t>4</w:t>
            </w:r>
          </w:p>
        </w:tc>
      </w:tr>
      <w:tr w14:paraId="0B6A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10D0E437">
            <w:pPr>
              <w:tabs>
                <w:tab w:val="left" w:pos="1010"/>
              </w:tabs>
              <w:rPr>
                <w:rFonts w:ascii="Times New Roman" w:hAnsi="Times New Roman" w:cs="Times New Roman"/>
                <w:sz w:val="24"/>
              </w:rPr>
            </w:pPr>
            <w:r>
              <w:rPr>
                <w:rFonts w:ascii="Times New Roman" w:hAnsi="Times New Roman" w:cs="Times New Roman"/>
                <w:sz w:val="24"/>
              </w:rPr>
              <w:t>情境五 气态污染物的控制技术任务三</w:t>
            </w:r>
          </w:p>
        </w:tc>
        <w:tc>
          <w:tcPr>
            <w:tcW w:w="1002" w:type="pct"/>
          </w:tcPr>
          <w:p w14:paraId="7F0E428D">
            <w:pPr>
              <w:adjustRightInd w:val="0"/>
              <w:snapToGrid w:val="0"/>
              <w:ind w:firstLine="480" w:firstLineChars="200"/>
              <w:rPr>
                <w:rFonts w:ascii="Times New Roman" w:hAnsi="Times New Roman" w:cs="Times New Roman"/>
                <w:sz w:val="24"/>
              </w:rPr>
            </w:pPr>
            <w:r>
              <w:rPr>
                <w:rFonts w:ascii="Times New Roman" w:hAnsi="Times New Roman" w:cs="Times New Roman"/>
                <w:sz w:val="24"/>
              </w:rPr>
              <w:t>任务三 净化烟气中氮氧化物一、学习几种方法二、设计脱氮方案三、演示讨论方案</w:t>
            </w:r>
          </w:p>
        </w:tc>
        <w:tc>
          <w:tcPr>
            <w:tcW w:w="666" w:type="pct"/>
          </w:tcPr>
          <w:p w14:paraId="75057637">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使学生了解</w:t>
            </w:r>
            <w:r>
              <w:rPr>
                <w:rFonts w:ascii="Times New Roman" w:hAnsi="Times New Roman" w:cs="Times New Roman"/>
                <w:sz w:val="24"/>
              </w:rPr>
              <w:t>设计脱氮方案</w:t>
            </w:r>
          </w:p>
        </w:tc>
        <w:tc>
          <w:tcPr>
            <w:tcW w:w="821" w:type="pct"/>
          </w:tcPr>
          <w:p w14:paraId="710F3CD7">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使学生理解</w:t>
            </w:r>
            <w:r>
              <w:rPr>
                <w:rFonts w:ascii="Times New Roman" w:hAnsi="Times New Roman" w:cs="Times New Roman"/>
                <w:sz w:val="24"/>
              </w:rPr>
              <w:t>设计脱氮方案</w:t>
            </w:r>
          </w:p>
        </w:tc>
        <w:tc>
          <w:tcPr>
            <w:tcW w:w="1062" w:type="pct"/>
          </w:tcPr>
          <w:p w14:paraId="12386044">
            <w:pPr>
              <w:adjustRightInd w:val="0"/>
              <w:snapToGrid w:val="0"/>
              <w:ind w:firstLine="480" w:firstLineChars="200"/>
              <w:rPr>
                <w:rFonts w:ascii="宋体" w:hAnsi="宋体" w:eastAsia="宋体" w:cs="宋体"/>
                <w:sz w:val="24"/>
              </w:rPr>
            </w:pPr>
            <w:r>
              <w:rPr>
                <w:rFonts w:hint="eastAsia" w:asciiTheme="minorEastAsia" w:hAnsiTheme="minorEastAsia" w:cstheme="minorEastAsia"/>
                <w:sz w:val="24"/>
              </w:rPr>
              <w:t>绿色施工的职业理念</w:t>
            </w:r>
          </w:p>
        </w:tc>
        <w:tc>
          <w:tcPr>
            <w:tcW w:w="597" w:type="pct"/>
          </w:tcPr>
          <w:p w14:paraId="6A9B0325">
            <w:pPr>
              <w:adjustRightInd w:val="0"/>
              <w:snapToGrid w:val="0"/>
              <w:ind w:firstLine="480" w:firstLineChars="200"/>
              <w:rPr>
                <w:rFonts w:ascii="宋体" w:hAnsi="宋体" w:eastAsia="宋体" w:cs="宋体"/>
                <w:sz w:val="24"/>
              </w:rPr>
            </w:pPr>
            <w:r>
              <w:rPr>
                <w:rFonts w:hint="eastAsia" w:ascii="宋体" w:hAnsi="宋体" w:eastAsia="宋体" w:cs="宋体"/>
                <w:sz w:val="24"/>
              </w:rPr>
              <w:t>4</w:t>
            </w:r>
          </w:p>
        </w:tc>
      </w:tr>
      <w:tr w14:paraId="451E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70AEEC9A">
            <w:pPr>
              <w:rPr>
                <w:rFonts w:ascii="Times New Roman" w:hAnsi="Times New Roman" w:cs="Times New Roman"/>
                <w:sz w:val="24"/>
              </w:rPr>
            </w:pPr>
            <w:r>
              <w:rPr>
                <w:rFonts w:ascii="Times New Roman" w:hAnsi="Times New Roman" w:cs="Times New Roman"/>
                <w:sz w:val="24"/>
              </w:rPr>
              <w:t xml:space="preserve">情境五 气态污染物的控制技术任务四 </w:t>
            </w:r>
          </w:p>
        </w:tc>
        <w:tc>
          <w:tcPr>
            <w:tcW w:w="1002" w:type="pct"/>
          </w:tcPr>
          <w:p w14:paraId="1CC37BF8">
            <w:pPr>
              <w:adjustRightInd w:val="0"/>
              <w:snapToGrid w:val="0"/>
              <w:ind w:firstLine="480" w:firstLineChars="200"/>
              <w:rPr>
                <w:rFonts w:ascii="Times New Roman" w:hAnsi="Times New Roman" w:cs="Times New Roman"/>
                <w:sz w:val="24"/>
              </w:rPr>
            </w:pPr>
            <w:r>
              <w:rPr>
                <w:rFonts w:ascii="Times New Roman" w:hAnsi="Times New Roman" w:cs="Times New Roman"/>
                <w:sz w:val="24"/>
              </w:rPr>
              <w:t>任务四 净化含氟废气一、学习几种方法二、设计含氟废气净化方案三、演示讨论方案</w:t>
            </w:r>
          </w:p>
        </w:tc>
        <w:tc>
          <w:tcPr>
            <w:tcW w:w="666" w:type="pct"/>
          </w:tcPr>
          <w:p w14:paraId="1CCF7B46">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使学生了解</w:t>
            </w:r>
            <w:r>
              <w:rPr>
                <w:rFonts w:ascii="Times New Roman" w:hAnsi="Times New Roman" w:cs="Times New Roman"/>
                <w:sz w:val="24"/>
              </w:rPr>
              <w:t>设计含氟废气净化方案</w:t>
            </w:r>
          </w:p>
        </w:tc>
        <w:tc>
          <w:tcPr>
            <w:tcW w:w="821" w:type="pct"/>
          </w:tcPr>
          <w:p w14:paraId="49E6ED1C">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使学生理解</w:t>
            </w:r>
            <w:r>
              <w:rPr>
                <w:rFonts w:ascii="Times New Roman" w:hAnsi="Times New Roman" w:cs="Times New Roman"/>
                <w:sz w:val="24"/>
              </w:rPr>
              <w:t>设计含氟废气净化方案</w:t>
            </w:r>
          </w:p>
        </w:tc>
        <w:tc>
          <w:tcPr>
            <w:tcW w:w="1062" w:type="pct"/>
          </w:tcPr>
          <w:p w14:paraId="191F0BE4">
            <w:pPr>
              <w:adjustRightInd w:val="0"/>
              <w:snapToGrid w:val="0"/>
              <w:ind w:firstLine="480" w:firstLineChars="200"/>
              <w:rPr>
                <w:rFonts w:ascii="宋体" w:hAnsi="宋体" w:eastAsia="宋体" w:cs="宋体"/>
                <w:sz w:val="24"/>
              </w:rPr>
            </w:pPr>
            <w:r>
              <w:rPr>
                <w:rFonts w:hint="eastAsia" w:asciiTheme="minorEastAsia" w:hAnsiTheme="minorEastAsia" w:cstheme="minorEastAsia"/>
                <w:sz w:val="24"/>
              </w:rPr>
              <w:t>绿色施工的职业理念</w:t>
            </w:r>
          </w:p>
        </w:tc>
        <w:tc>
          <w:tcPr>
            <w:tcW w:w="597" w:type="pct"/>
          </w:tcPr>
          <w:p w14:paraId="63D410AA">
            <w:pPr>
              <w:adjustRightInd w:val="0"/>
              <w:snapToGrid w:val="0"/>
              <w:ind w:firstLine="480" w:firstLineChars="200"/>
              <w:rPr>
                <w:rFonts w:ascii="宋体" w:hAnsi="宋体" w:eastAsia="宋体" w:cs="宋体"/>
                <w:sz w:val="24"/>
              </w:rPr>
            </w:pPr>
            <w:r>
              <w:rPr>
                <w:rFonts w:hint="eastAsia" w:ascii="宋体" w:hAnsi="宋体" w:eastAsia="宋体" w:cs="宋体"/>
                <w:sz w:val="24"/>
              </w:rPr>
              <w:t>4</w:t>
            </w:r>
          </w:p>
        </w:tc>
      </w:tr>
      <w:tr w14:paraId="4387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202173C5">
            <w:pPr>
              <w:rPr>
                <w:rFonts w:ascii="Times New Roman" w:hAnsi="Times New Roman" w:cs="Times New Roman"/>
                <w:sz w:val="24"/>
              </w:rPr>
            </w:pPr>
            <w:r>
              <w:rPr>
                <w:rFonts w:ascii="Times New Roman" w:hAnsi="Times New Roman" w:cs="Times New Roman"/>
                <w:sz w:val="24"/>
              </w:rPr>
              <w:t>情境五 气态污染物的控制技术演示讨论方案四、选择净化方法</w:t>
            </w:r>
          </w:p>
        </w:tc>
        <w:tc>
          <w:tcPr>
            <w:tcW w:w="1002" w:type="pct"/>
          </w:tcPr>
          <w:p w14:paraId="19A33D33">
            <w:pPr>
              <w:adjustRightInd w:val="0"/>
              <w:snapToGrid w:val="0"/>
              <w:ind w:firstLine="480" w:firstLineChars="200"/>
              <w:rPr>
                <w:rFonts w:ascii="Times New Roman" w:hAnsi="Times New Roman" w:cs="Times New Roman"/>
                <w:sz w:val="24"/>
              </w:rPr>
            </w:pPr>
            <w:r>
              <w:rPr>
                <w:rFonts w:ascii="Times New Roman" w:hAnsi="Times New Roman" w:cs="Times New Roman"/>
                <w:sz w:val="24"/>
              </w:rPr>
              <w:t>任务五 净化含挥发性有机物废气一、学习几种方法二、设计含挥发性有机物废气净化方案三、演示讨论方案四、选择净化方法</w:t>
            </w:r>
          </w:p>
        </w:tc>
        <w:tc>
          <w:tcPr>
            <w:tcW w:w="666" w:type="pct"/>
          </w:tcPr>
          <w:p w14:paraId="231C72A0">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使学生了解</w:t>
            </w:r>
            <w:r>
              <w:rPr>
                <w:rFonts w:ascii="Times New Roman" w:hAnsi="Times New Roman" w:cs="Times New Roman"/>
                <w:sz w:val="24"/>
              </w:rPr>
              <w:t>设计含挥发性有机物废气净化方案</w:t>
            </w:r>
          </w:p>
        </w:tc>
        <w:tc>
          <w:tcPr>
            <w:tcW w:w="821" w:type="pct"/>
          </w:tcPr>
          <w:p w14:paraId="1E4DE08A">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使学生理解</w:t>
            </w:r>
            <w:r>
              <w:rPr>
                <w:rFonts w:ascii="Times New Roman" w:hAnsi="Times New Roman" w:cs="Times New Roman"/>
                <w:sz w:val="24"/>
              </w:rPr>
              <w:t>设计含挥发性有机物废气净化方案</w:t>
            </w:r>
          </w:p>
        </w:tc>
        <w:tc>
          <w:tcPr>
            <w:tcW w:w="1062" w:type="pct"/>
          </w:tcPr>
          <w:p w14:paraId="67EF53F4">
            <w:pPr>
              <w:adjustRightInd w:val="0"/>
              <w:snapToGrid w:val="0"/>
              <w:ind w:firstLine="480" w:firstLineChars="200"/>
              <w:rPr>
                <w:rFonts w:ascii="宋体" w:hAnsi="宋体" w:eastAsia="宋体" w:cs="宋体"/>
                <w:sz w:val="24"/>
              </w:rPr>
            </w:pPr>
            <w:r>
              <w:rPr>
                <w:rFonts w:hint="eastAsia" w:asciiTheme="minorEastAsia" w:hAnsiTheme="minorEastAsia" w:cstheme="minorEastAsia"/>
                <w:sz w:val="24"/>
              </w:rPr>
              <w:t>强化工程人守护生态、服务民生的责任担当</w:t>
            </w:r>
          </w:p>
        </w:tc>
        <w:tc>
          <w:tcPr>
            <w:tcW w:w="597" w:type="pct"/>
          </w:tcPr>
          <w:p w14:paraId="7F9D59F3">
            <w:pPr>
              <w:adjustRightInd w:val="0"/>
              <w:snapToGrid w:val="0"/>
              <w:ind w:firstLine="480" w:firstLineChars="200"/>
              <w:rPr>
                <w:rFonts w:ascii="宋体" w:hAnsi="宋体" w:eastAsia="宋体" w:cs="宋体"/>
                <w:sz w:val="24"/>
              </w:rPr>
            </w:pPr>
            <w:r>
              <w:rPr>
                <w:rFonts w:hint="eastAsia" w:ascii="宋体" w:hAnsi="宋体" w:eastAsia="宋体" w:cs="宋体"/>
                <w:sz w:val="24"/>
              </w:rPr>
              <w:t>4</w:t>
            </w:r>
          </w:p>
        </w:tc>
      </w:tr>
      <w:tr w14:paraId="14D7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Pr>
          <w:p w14:paraId="4181E839">
            <w:pPr>
              <w:rPr>
                <w:rFonts w:ascii="Times New Roman" w:hAnsi="Times New Roman" w:cs="Times New Roman"/>
                <w:sz w:val="24"/>
              </w:rPr>
            </w:pPr>
            <w:r>
              <w:rPr>
                <w:rFonts w:ascii="Times New Roman" w:hAnsi="Times New Roman" w:cs="Times New Roman"/>
                <w:sz w:val="24"/>
              </w:rPr>
              <w:t xml:space="preserve">情境五 气态污染物的控制技术任务六  </w:t>
            </w:r>
          </w:p>
          <w:p w14:paraId="6C2AD9FC">
            <w:pPr>
              <w:jc w:val="center"/>
              <w:rPr>
                <w:rFonts w:ascii="Times New Roman" w:hAnsi="Times New Roman" w:cs="Times New Roman"/>
                <w:sz w:val="24"/>
              </w:rPr>
            </w:pPr>
          </w:p>
        </w:tc>
        <w:tc>
          <w:tcPr>
            <w:tcW w:w="1002" w:type="pct"/>
          </w:tcPr>
          <w:p w14:paraId="2D1C17BD">
            <w:pPr>
              <w:adjustRightInd w:val="0"/>
              <w:snapToGrid w:val="0"/>
              <w:ind w:firstLine="480" w:firstLineChars="200"/>
              <w:rPr>
                <w:rFonts w:ascii="Times New Roman" w:hAnsi="Times New Roman" w:cs="Times New Roman"/>
                <w:sz w:val="24"/>
              </w:rPr>
            </w:pPr>
            <w:r>
              <w:rPr>
                <w:rFonts w:ascii="Times New Roman" w:hAnsi="Times New Roman" w:cs="Times New Roman"/>
                <w:sz w:val="24"/>
              </w:rPr>
              <w:t>任务六 其他废气净化一、学习几种废气净化二、设计含挥发性有机物废气净化方案三、演示讨论方案</w:t>
            </w:r>
          </w:p>
        </w:tc>
        <w:tc>
          <w:tcPr>
            <w:tcW w:w="666" w:type="pct"/>
          </w:tcPr>
          <w:p w14:paraId="0A83DA73">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使学生了解</w:t>
            </w:r>
            <w:r>
              <w:rPr>
                <w:rFonts w:ascii="Times New Roman" w:hAnsi="Times New Roman" w:cs="Times New Roman"/>
                <w:sz w:val="24"/>
              </w:rPr>
              <w:t>设计含挥发性有机物废气净化方案</w:t>
            </w:r>
          </w:p>
        </w:tc>
        <w:tc>
          <w:tcPr>
            <w:tcW w:w="821" w:type="pct"/>
          </w:tcPr>
          <w:p w14:paraId="2EB649F1">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使学生理解</w:t>
            </w:r>
            <w:r>
              <w:rPr>
                <w:rFonts w:ascii="Times New Roman" w:hAnsi="Times New Roman" w:cs="Times New Roman"/>
                <w:sz w:val="24"/>
              </w:rPr>
              <w:t>设计含挥发性有机物废气净化方案</w:t>
            </w:r>
          </w:p>
        </w:tc>
        <w:tc>
          <w:tcPr>
            <w:tcW w:w="1062" w:type="pct"/>
          </w:tcPr>
          <w:p w14:paraId="722332F7">
            <w:pPr>
              <w:adjustRightInd w:val="0"/>
              <w:snapToGrid w:val="0"/>
              <w:ind w:firstLine="480" w:firstLineChars="200"/>
              <w:rPr>
                <w:rFonts w:ascii="宋体" w:hAnsi="宋体" w:eastAsia="宋体" w:cs="宋体"/>
                <w:sz w:val="24"/>
              </w:rPr>
            </w:pPr>
            <w:r>
              <w:rPr>
                <w:rFonts w:hint="eastAsia" w:asciiTheme="minorEastAsia" w:hAnsiTheme="minorEastAsia" w:cstheme="minorEastAsia"/>
                <w:sz w:val="24"/>
              </w:rPr>
              <w:t>强化工程人守护生态、服务民生的责任担当</w:t>
            </w:r>
          </w:p>
        </w:tc>
        <w:tc>
          <w:tcPr>
            <w:tcW w:w="597" w:type="pct"/>
          </w:tcPr>
          <w:p w14:paraId="35C3BA3A">
            <w:pPr>
              <w:adjustRightInd w:val="0"/>
              <w:snapToGrid w:val="0"/>
              <w:ind w:firstLine="480" w:firstLineChars="200"/>
              <w:rPr>
                <w:rFonts w:ascii="宋体" w:hAnsi="宋体" w:eastAsia="宋体" w:cs="宋体"/>
                <w:sz w:val="24"/>
              </w:rPr>
            </w:pPr>
            <w:r>
              <w:rPr>
                <w:rFonts w:hint="eastAsia" w:ascii="宋体" w:hAnsi="宋体" w:eastAsia="宋体" w:cs="宋体"/>
                <w:sz w:val="24"/>
              </w:rPr>
              <w:t>4</w:t>
            </w:r>
          </w:p>
        </w:tc>
      </w:tr>
      <w:tr w14:paraId="7465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Align w:val="center"/>
          </w:tcPr>
          <w:p w14:paraId="050552AD">
            <w:pPr>
              <w:rPr>
                <w:rFonts w:ascii="Times New Roman" w:hAnsi="Times New Roman" w:cs="Times New Roman"/>
                <w:sz w:val="24"/>
              </w:rPr>
            </w:pPr>
            <w:r>
              <w:rPr>
                <w:rFonts w:ascii="Times New Roman" w:hAnsi="Times New Roman" w:cs="Times New Roman"/>
                <w:sz w:val="24"/>
              </w:rPr>
              <w:t xml:space="preserve">情境六 通风技术任务一  </w:t>
            </w:r>
          </w:p>
        </w:tc>
        <w:tc>
          <w:tcPr>
            <w:tcW w:w="1002" w:type="pct"/>
          </w:tcPr>
          <w:p w14:paraId="46DC1DA3">
            <w:pPr>
              <w:adjustRightInd w:val="0"/>
              <w:snapToGrid w:val="0"/>
              <w:ind w:firstLine="480" w:firstLineChars="200"/>
              <w:rPr>
                <w:rFonts w:ascii="Times New Roman" w:hAnsi="Times New Roman" w:cs="Times New Roman"/>
                <w:sz w:val="24"/>
              </w:rPr>
            </w:pPr>
            <w:r>
              <w:rPr>
                <w:rFonts w:ascii="Times New Roman" w:hAnsi="Times New Roman" w:cs="Times New Roman"/>
                <w:sz w:val="24"/>
              </w:rPr>
              <w:t>任务一 设计居室通风装置一、学习几种方法二、设计居室通风装置三、演示讨论方案复习、机动</w:t>
            </w:r>
          </w:p>
        </w:tc>
        <w:tc>
          <w:tcPr>
            <w:tcW w:w="666" w:type="pct"/>
          </w:tcPr>
          <w:p w14:paraId="68C77904">
            <w:pPr>
              <w:adjustRightInd w:val="0"/>
              <w:snapToGrid w:val="0"/>
              <w:ind w:firstLine="480" w:firstLineChars="200"/>
              <w:rPr>
                <w:rFonts w:ascii="Times New Roman" w:hAnsi="Times New Roman" w:cs="Times New Roman"/>
                <w:sz w:val="24"/>
              </w:rPr>
            </w:pPr>
            <w:r>
              <w:rPr>
                <w:rFonts w:ascii="Times New Roman" w:hAnsi="Times New Roman" w:cs="Times New Roman"/>
                <w:sz w:val="24"/>
              </w:rPr>
              <w:t>设计居室通风装置</w:t>
            </w:r>
          </w:p>
        </w:tc>
        <w:tc>
          <w:tcPr>
            <w:tcW w:w="821" w:type="pct"/>
          </w:tcPr>
          <w:p w14:paraId="7B467F54">
            <w:pPr>
              <w:adjustRightInd w:val="0"/>
              <w:snapToGrid w:val="0"/>
              <w:ind w:firstLine="480" w:firstLineChars="200"/>
              <w:rPr>
                <w:rFonts w:ascii="Times New Roman" w:hAnsi="Times New Roman" w:cs="Times New Roman"/>
                <w:sz w:val="24"/>
              </w:rPr>
            </w:pPr>
            <w:r>
              <w:rPr>
                <w:rFonts w:hint="eastAsia" w:ascii="Times New Roman" w:hAnsi="Times New Roman" w:cs="Times New Roman"/>
                <w:sz w:val="24"/>
              </w:rPr>
              <w:t>使学生理解</w:t>
            </w:r>
            <w:r>
              <w:rPr>
                <w:rFonts w:ascii="Times New Roman" w:hAnsi="Times New Roman" w:cs="Times New Roman"/>
                <w:sz w:val="24"/>
              </w:rPr>
              <w:t>设计居室通风装置</w:t>
            </w:r>
          </w:p>
        </w:tc>
        <w:tc>
          <w:tcPr>
            <w:tcW w:w="1062" w:type="pct"/>
          </w:tcPr>
          <w:p w14:paraId="143B7BD7">
            <w:pPr>
              <w:adjustRightInd w:val="0"/>
              <w:snapToGrid w:val="0"/>
              <w:ind w:firstLine="480" w:firstLineChars="200"/>
              <w:rPr>
                <w:rFonts w:asciiTheme="minorEastAsia" w:hAnsiTheme="minorEastAsia" w:cstheme="minorEastAsia"/>
                <w:sz w:val="24"/>
              </w:rPr>
            </w:pPr>
            <w:r>
              <w:rPr>
                <w:rFonts w:hint="eastAsia" w:asciiTheme="minorEastAsia" w:hAnsiTheme="minorEastAsia" w:cstheme="minorEastAsia"/>
                <w:sz w:val="24"/>
              </w:rPr>
              <w:t>厚植生态环境保护情怀</w:t>
            </w:r>
          </w:p>
        </w:tc>
        <w:tc>
          <w:tcPr>
            <w:tcW w:w="597" w:type="pct"/>
          </w:tcPr>
          <w:p w14:paraId="60F68423">
            <w:pPr>
              <w:adjustRightInd w:val="0"/>
              <w:snapToGrid w:val="0"/>
              <w:ind w:firstLine="480" w:firstLineChars="200"/>
              <w:rPr>
                <w:rFonts w:ascii="宋体" w:hAnsi="宋体" w:eastAsia="宋体" w:cs="宋体"/>
                <w:sz w:val="24"/>
              </w:rPr>
            </w:pPr>
            <w:r>
              <w:rPr>
                <w:rFonts w:hint="eastAsia" w:ascii="宋体" w:hAnsi="宋体" w:eastAsia="宋体" w:cs="宋体"/>
                <w:sz w:val="24"/>
              </w:rPr>
              <w:t>4</w:t>
            </w:r>
          </w:p>
        </w:tc>
      </w:tr>
    </w:tbl>
    <w:p w14:paraId="223EEAFB">
      <w:pPr>
        <w:pStyle w:val="3"/>
        <w:numPr>
          <w:ilvl w:val="0"/>
          <w:numId w:val="2"/>
        </w:numPr>
        <w:bidi w:val="0"/>
      </w:pPr>
      <w:r>
        <w:rPr>
          <w:rFonts w:hint="eastAsia"/>
        </w:rPr>
        <w:t>课程考核与评价</w:t>
      </w:r>
    </w:p>
    <w:p w14:paraId="3F83DC3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3F9598CF">
      <w:pPr>
        <w:rPr>
          <w:rFonts w:hint="eastAsia" w:asciiTheme="minorEastAsia" w:hAnsiTheme="minorEastAsia" w:cstheme="minorEastAsia"/>
          <w:sz w:val="24"/>
        </w:rPr>
      </w:pPr>
      <w:r>
        <w:rPr>
          <w:rFonts w:hint="eastAsia" w:asciiTheme="minorEastAsia" w:hAnsiTheme="minorEastAsia" w:cstheme="minorEastAsia"/>
          <w:sz w:val="24"/>
        </w:rPr>
        <w:br w:type="page"/>
      </w:r>
    </w:p>
    <w:p w14:paraId="5416393E">
      <w:pPr>
        <w:adjustRightInd w:val="0"/>
        <w:snapToGrid w:val="0"/>
        <w:spacing w:line="440" w:lineRule="exact"/>
        <w:ind w:firstLine="480" w:firstLineChars="200"/>
        <w:rPr>
          <w:rFonts w:hint="eastAsia" w:asciiTheme="minorEastAsia" w:hAnsiTheme="minorEastAsia" w:cstheme="minorEastAsia"/>
          <w:sz w:val="24"/>
        </w:rPr>
      </w:pP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7"/>
      </w:tblGrid>
      <w:tr w14:paraId="17AF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2B946103">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2108" w:type="dxa"/>
            <w:tcBorders>
              <w:left w:val="single" w:color="auto" w:sz="4" w:space="0"/>
              <w:right w:val="single" w:color="auto" w:sz="4" w:space="0"/>
            </w:tcBorders>
            <w:vAlign w:val="center"/>
          </w:tcPr>
          <w:p w14:paraId="3C71CEB6">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1311" w:type="dxa"/>
            <w:tcBorders>
              <w:left w:val="single" w:color="auto" w:sz="4" w:space="0"/>
              <w:right w:val="single" w:color="auto" w:sz="4" w:space="0"/>
            </w:tcBorders>
            <w:vAlign w:val="center"/>
          </w:tcPr>
          <w:p w14:paraId="0A85C6AA">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3540" w:type="dxa"/>
            <w:tcBorders>
              <w:left w:val="single" w:color="auto" w:sz="4" w:space="0"/>
              <w:right w:val="single" w:color="auto" w:sz="4" w:space="0"/>
            </w:tcBorders>
            <w:vAlign w:val="center"/>
          </w:tcPr>
          <w:p w14:paraId="3CB3DF24">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2F44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0B8FE03C">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1499" w:type="dxa"/>
            <w:tcBorders>
              <w:left w:val="single" w:color="auto" w:sz="4" w:space="0"/>
              <w:right w:val="single" w:color="auto" w:sz="4" w:space="0"/>
            </w:tcBorders>
            <w:vAlign w:val="center"/>
          </w:tcPr>
          <w:p w14:paraId="39D562FA">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2108" w:type="dxa"/>
            <w:tcBorders>
              <w:left w:val="single" w:color="auto" w:sz="4" w:space="0"/>
              <w:right w:val="single" w:color="auto" w:sz="4" w:space="0"/>
            </w:tcBorders>
            <w:shd w:val="clear" w:color="auto" w:fill="auto"/>
            <w:vAlign w:val="center"/>
          </w:tcPr>
          <w:p w14:paraId="7CA346E8">
            <w:pPr>
              <w:rPr>
                <w:rFonts w:ascii="Arial" w:hAnsi="Arial" w:eastAsia="宋体" w:cs="Arial"/>
              </w:rPr>
            </w:pPr>
            <w:r>
              <w:rPr>
                <w:rFonts w:hint="eastAsia" w:ascii="Arial" w:hAnsi="Arial" w:eastAsia="宋体" w:cs="Arial"/>
              </w:rPr>
              <w:t>以出勤、作业、课堂提问的形式进行</w:t>
            </w:r>
          </w:p>
        </w:tc>
        <w:tc>
          <w:tcPr>
            <w:tcW w:w="1311" w:type="dxa"/>
            <w:tcBorders>
              <w:left w:val="single" w:color="auto" w:sz="4" w:space="0"/>
              <w:right w:val="single" w:color="auto" w:sz="4" w:space="0"/>
            </w:tcBorders>
            <w:shd w:val="clear" w:color="auto" w:fill="auto"/>
            <w:vAlign w:val="center"/>
          </w:tcPr>
          <w:p w14:paraId="096152B5">
            <w:pPr>
              <w:jc w:val="center"/>
              <w:rPr>
                <w:rFonts w:ascii="Arial" w:hAnsi="Arial" w:eastAsia="宋体" w:cs="Arial"/>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1CD59B49">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7897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D5A1C18">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0353042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2108" w:type="dxa"/>
            <w:tcBorders>
              <w:left w:val="single" w:color="auto" w:sz="4" w:space="0"/>
              <w:right w:val="single" w:color="auto" w:sz="4" w:space="0"/>
            </w:tcBorders>
            <w:vAlign w:val="center"/>
          </w:tcPr>
          <w:p w14:paraId="6F37409B">
            <w:pPr>
              <w:rPr>
                <w:rFonts w:ascii="宋体" w:hAnsi="宋体" w:eastAsia="宋体" w:cs="宋体"/>
                <w:szCs w:val="21"/>
              </w:rPr>
            </w:pPr>
            <w:r>
              <w:rPr>
                <w:rFonts w:hint="eastAsia" w:ascii="Arial" w:hAnsi="Arial" w:eastAsia="宋体" w:cs="Arial"/>
              </w:rPr>
              <w:t>每教学单元的结课考核形式进行</w:t>
            </w:r>
          </w:p>
        </w:tc>
        <w:tc>
          <w:tcPr>
            <w:tcW w:w="1311" w:type="dxa"/>
            <w:tcBorders>
              <w:left w:val="single" w:color="auto" w:sz="4" w:space="0"/>
              <w:right w:val="single" w:color="auto" w:sz="4" w:space="0"/>
            </w:tcBorders>
            <w:vAlign w:val="center"/>
          </w:tcPr>
          <w:p w14:paraId="111622C4">
            <w:pPr>
              <w:jc w:val="center"/>
              <w:rPr>
                <w:rFonts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566AB396">
            <w:pPr>
              <w:rPr>
                <w:rFonts w:ascii="宋体" w:hAnsi="宋体" w:eastAsia="宋体" w:cs="宋体"/>
                <w:szCs w:val="21"/>
              </w:rPr>
            </w:pPr>
            <w:r>
              <w:rPr>
                <w:rFonts w:hint="eastAsia" w:ascii="Arial" w:hAnsi="Arial" w:eastAsia="宋体" w:cs="Arial"/>
              </w:rPr>
              <w:t>以试卷或提问考核的方式对单元的基本知识和重点内容进行考核</w:t>
            </w:r>
          </w:p>
        </w:tc>
      </w:tr>
      <w:tr w14:paraId="0404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227FF33">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7CA23341">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期中评价</w:t>
            </w:r>
          </w:p>
        </w:tc>
        <w:tc>
          <w:tcPr>
            <w:tcW w:w="2108" w:type="dxa"/>
            <w:tcBorders>
              <w:left w:val="single" w:color="auto" w:sz="4" w:space="0"/>
              <w:right w:val="single" w:color="auto" w:sz="4" w:space="0"/>
            </w:tcBorders>
            <w:vAlign w:val="center"/>
          </w:tcPr>
          <w:p w14:paraId="052F058E">
            <w:pPr>
              <w:rPr>
                <w:rFonts w:ascii="宋体" w:hAnsi="宋体" w:eastAsia="宋体" w:cs="宋体"/>
                <w:szCs w:val="21"/>
              </w:rPr>
            </w:pPr>
            <w:r>
              <w:rPr>
                <w:rFonts w:hint="eastAsia" w:ascii="Arial" w:hAnsi="Arial" w:eastAsia="宋体" w:cs="Arial"/>
              </w:rPr>
              <w:t>期中考试</w:t>
            </w:r>
          </w:p>
        </w:tc>
        <w:tc>
          <w:tcPr>
            <w:tcW w:w="1311" w:type="dxa"/>
            <w:tcBorders>
              <w:left w:val="single" w:color="auto" w:sz="4" w:space="0"/>
              <w:right w:val="single" w:color="auto" w:sz="4" w:space="0"/>
            </w:tcBorders>
            <w:vAlign w:val="center"/>
          </w:tcPr>
          <w:p w14:paraId="6EC3B8DE">
            <w:pPr>
              <w:jc w:val="center"/>
              <w:rPr>
                <w:rFonts w:ascii="宋体" w:hAnsi="宋体" w:eastAsia="宋体" w:cs="宋体"/>
                <w:szCs w:val="21"/>
              </w:rPr>
            </w:pPr>
            <w:r>
              <w:rPr>
                <w:rFonts w:hint="eastAsia" w:ascii="Arial" w:hAnsi="Arial" w:eastAsia="宋体" w:cs="Arial"/>
              </w:rPr>
              <w:t>20%</w:t>
            </w:r>
          </w:p>
        </w:tc>
        <w:tc>
          <w:tcPr>
            <w:tcW w:w="3540" w:type="dxa"/>
            <w:tcBorders>
              <w:left w:val="single" w:color="auto" w:sz="4" w:space="0"/>
              <w:right w:val="single" w:color="auto" w:sz="4" w:space="0"/>
            </w:tcBorders>
            <w:vAlign w:val="center"/>
          </w:tcPr>
          <w:p w14:paraId="03FB895C">
            <w:pPr>
              <w:rPr>
                <w:rFonts w:ascii="宋体" w:hAnsi="宋体" w:eastAsia="宋体" w:cs="宋体"/>
                <w:szCs w:val="21"/>
              </w:rPr>
            </w:pPr>
            <w:r>
              <w:rPr>
                <w:rFonts w:hint="eastAsia" w:ascii="Arial" w:hAnsi="Arial" w:eastAsia="宋体" w:cs="Arial"/>
              </w:rPr>
              <w:t>以大型单元为节点进行阶段性考核评价</w:t>
            </w:r>
          </w:p>
        </w:tc>
      </w:tr>
      <w:tr w14:paraId="5DA6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DBF8EAC">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7892E26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2108" w:type="dxa"/>
            <w:tcBorders>
              <w:left w:val="single" w:color="auto" w:sz="4" w:space="0"/>
              <w:right w:val="single" w:color="auto" w:sz="4" w:space="0"/>
            </w:tcBorders>
            <w:vAlign w:val="center"/>
          </w:tcPr>
          <w:p w14:paraId="2E2AF7B4">
            <w:pPr>
              <w:rPr>
                <w:rFonts w:ascii="宋体" w:hAnsi="宋体" w:eastAsia="宋体" w:cs="宋体"/>
                <w:szCs w:val="21"/>
              </w:rPr>
            </w:pPr>
            <w:r>
              <w:rPr>
                <w:rFonts w:hint="eastAsia" w:ascii="Arial" w:hAnsi="Arial" w:eastAsia="宋体" w:cs="Arial"/>
              </w:rPr>
              <w:t>以技能操作和零部件认知方式进行</w:t>
            </w:r>
          </w:p>
        </w:tc>
        <w:tc>
          <w:tcPr>
            <w:tcW w:w="1311" w:type="dxa"/>
            <w:tcBorders>
              <w:left w:val="single" w:color="auto" w:sz="4" w:space="0"/>
              <w:right w:val="single" w:color="auto" w:sz="4" w:space="0"/>
            </w:tcBorders>
            <w:vAlign w:val="center"/>
          </w:tcPr>
          <w:p w14:paraId="49DFA37E">
            <w:pPr>
              <w:jc w:val="center"/>
              <w:rPr>
                <w:rFonts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3B70F6FC">
            <w:pPr>
              <w:rPr>
                <w:rFonts w:ascii="宋体" w:hAnsi="宋体" w:eastAsia="宋体" w:cs="宋体"/>
                <w:szCs w:val="21"/>
              </w:rPr>
            </w:pPr>
            <w:r>
              <w:rPr>
                <w:rFonts w:hint="eastAsia" w:ascii="Arial" w:hAnsi="Arial" w:eastAsia="宋体" w:cs="Arial"/>
              </w:rPr>
              <w:t>以学生动手能力和对除尘装置零部件认识的能力进行考核</w:t>
            </w:r>
          </w:p>
        </w:tc>
      </w:tr>
      <w:tr w14:paraId="1B26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6191FC47">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2108" w:type="dxa"/>
            <w:tcBorders>
              <w:left w:val="single" w:color="auto" w:sz="4" w:space="0"/>
              <w:right w:val="single" w:color="auto" w:sz="4" w:space="0"/>
            </w:tcBorders>
            <w:vAlign w:val="center"/>
          </w:tcPr>
          <w:p w14:paraId="24B0EB7E">
            <w:pPr>
              <w:rPr>
                <w:rFonts w:ascii="宋体" w:hAnsi="宋体" w:eastAsia="宋体" w:cs="宋体"/>
                <w:szCs w:val="21"/>
              </w:rPr>
            </w:pPr>
            <w:r>
              <w:rPr>
                <w:rFonts w:hint="eastAsia" w:ascii="Arial" w:hAnsi="Arial" w:eastAsia="宋体" w:cs="Arial"/>
              </w:rPr>
              <w:t>闭卷期末考试</w:t>
            </w:r>
          </w:p>
        </w:tc>
        <w:tc>
          <w:tcPr>
            <w:tcW w:w="1311" w:type="dxa"/>
            <w:tcBorders>
              <w:left w:val="single" w:color="auto" w:sz="4" w:space="0"/>
              <w:right w:val="single" w:color="auto" w:sz="4" w:space="0"/>
            </w:tcBorders>
            <w:vAlign w:val="center"/>
          </w:tcPr>
          <w:p w14:paraId="515CAFDA">
            <w:pPr>
              <w:jc w:val="center"/>
              <w:rPr>
                <w:rFonts w:ascii="宋体" w:hAnsi="宋体" w:eastAsia="宋体" w:cs="宋体"/>
                <w:szCs w:val="21"/>
              </w:rPr>
            </w:pPr>
            <w:r>
              <w:rPr>
                <w:rFonts w:hint="eastAsia" w:ascii="Arial" w:hAnsi="Arial" w:eastAsia="宋体" w:cs="Arial"/>
              </w:rPr>
              <w:t>50%</w:t>
            </w:r>
          </w:p>
        </w:tc>
        <w:tc>
          <w:tcPr>
            <w:tcW w:w="3540" w:type="dxa"/>
            <w:tcBorders>
              <w:left w:val="single" w:color="auto" w:sz="4" w:space="0"/>
              <w:right w:val="single" w:color="auto" w:sz="4" w:space="0"/>
            </w:tcBorders>
            <w:vAlign w:val="center"/>
          </w:tcPr>
          <w:p w14:paraId="346235AC">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65C880BE">
      <w:pPr>
        <w:pStyle w:val="3"/>
        <w:bidi w:val="0"/>
      </w:pPr>
      <w:r>
        <w:rPr>
          <w:rFonts w:hint="eastAsia"/>
        </w:rPr>
        <w:t>七、课程实施与保障</w:t>
      </w:r>
    </w:p>
    <w:p w14:paraId="06F7AC64">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583A1C8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6608A8BF">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576824E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24844F51">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4F32E33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718961F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专职教师在</w:t>
      </w:r>
      <w:r>
        <w:rPr>
          <w:rFonts w:ascii="宋体" w:hAnsi="宋体" w:eastAsia="宋体" w:cs="宋体"/>
          <w:sz w:val="24"/>
        </w:rPr>
        <w:t>5</w:t>
      </w:r>
      <w:r>
        <w:rPr>
          <w:rFonts w:hint="eastAsia" w:ascii="宋体" w:hAnsi="宋体" w:eastAsia="宋体" w:cs="宋体"/>
          <w:sz w:val="24"/>
        </w:rPr>
        <w:t>人左右，其中专职教师</w:t>
      </w:r>
      <w:r>
        <w:rPr>
          <w:rFonts w:ascii="宋体" w:hAnsi="宋体" w:eastAsia="宋体" w:cs="宋体"/>
          <w:sz w:val="24"/>
        </w:rPr>
        <w:t>4</w:t>
      </w:r>
      <w:r>
        <w:rPr>
          <w:rFonts w:hint="eastAsia" w:ascii="宋体" w:hAnsi="宋体" w:eastAsia="宋体" w:cs="宋体"/>
          <w:sz w:val="24"/>
        </w:rPr>
        <w:t>人，来自企业的兼职教师</w:t>
      </w:r>
      <w:r>
        <w:rPr>
          <w:rFonts w:ascii="宋体" w:hAnsi="宋体" w:eastAsia="宋体" w:cs="宋体"/>
          <w:sz w:val="24"/>
        </w:rPr>
        <w:t>1</w:t>
      </w:r>
      <w:r>
        <w:rPr>
          <w:rFonts w:hint="eastAsia" w:ascii="宋体" w:hAnsi="宋体" w:eastAsia="宋体" w:cs="宋体"/>
          <w:sz w:val="24"/>
        </w:rPr>
        <w:t>人。应具备双师素质资格，具有一定的实践经验，教学效果良好，职称和年龄结构合理。。</w:t>
      </w:r>
    </w:p>
    <w:p w14:paraId="7D6120D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67BA699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2D391DB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0F627B3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（1）基本教学资源：一体机</w:t>
      </w:r>
      <w:r>
        <w:rPr>
          <w:rFonts w:hint="eastAsia" w:ascii="宋体" w:hAnsi="宋体" w:eastAsia="宋体" w:cs="宋体"/>
          <w:sz w:val="24"/>
          <w:lang w:val="en-US" w:eastAsia="zh-CN"/>
        </w:rPr>
        <w:t xml:space="preserve"> </w:t>
      </w:r>
      <w:r>
        <w:rPr>
          <w:rFonts w:hint="eastAsia" w:ascii="宋体" w:hAnsi="宋体" w:eastAsia="宋体" w:cs="宋体"/>
          <w:sz w:val="24"/>
        </w:rPr>
        <w:t>（2）数字教学资源：无</w:t>
      </w:r>
    </w:p>
    <w:p w14:paraId="02476533">
      <w:pPr>
        <w:rPr>
          <w:rFonts w:hint="eastAsia"/>
          <w:lang w:val="en-US" w:eastAsia="zh-CN"/>
        </w:rPr>
      </w:pPr>
      <w:r>
        <w:rPr>
          <w:rFonts w:hint="eastAsia"/>
          <w:lang w:val="en-US" w:eastAsia="zh-CN"/>
        </w:rPr>
        <w:br w:type="page"/>
      </w:r>
    </w:p>
    <w:p w14:paraId="567240A7">
      <w:pPr>
        <w:pStyle w:val="2"/>
        <w:bidi w:val="0"/>
        <w:jc w:val="center"/>
        <w:rPr>
          <w:rFonts w:hint="eastAsia"/>
          <w:lang w:val="en-US" w:eastAsia="zh-CN"/>
        </w:rPr>
      </w:pPr>
      <w:bookmarkStart w:id="69" w:name="_Toc5268"/>
      <w:r>
        <w:rPr>
          <w:rFonts w:hint="eastAsia"/>
          <w:lang w:val="en-US" w:eastAsia="zh-CN"/>
        </w:rPr>
        <w:t>《水污染控制仿真实训》课程标准</w:t>
      </w:r>
      <w:bookmarkEnd w:id="68"/>
      <w:bookmarkEnd w:id="69"/>
    </w:p>
    <w:p w14:paraId="161532B0">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7"/>
      </w:tblGrid>
      <w:tr w14:paraId="6EAE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1C035EC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4883C728">
            <w:pPr>
              <w:pStyle w:val="16"/>
              <w:spacing w:before="0" w:beforeAutospacing="0" w:after="0" w:afterAutospacing="0"/>
              <w:jc w:val="center"/>
              <w:rPr>
                <w:rFonts w:hint="default" w:ascii="宋体" w:hAnsi="宋体" w:eastAsia="宋体"/>
                <w:color w:val="auto"/>
                <w:sz w:val="21"/>
                <w:szCs w:val="21"/>
                <w:lang w:val="en-US" w:eastAsia="zh-CN"/>
              </w:rPr>
            </w:pPr>
            <w:r>
              <w:rPr>
                <w:rStyle w:val="108"/>
                <w:rFonts w:hint="eastAsia" w:ascii="宋体" w:hAnsi="宋体" w:eastAsia="宋体" w:cs="宋体"/>
                <w:i w:val="0"/>
                <w:iCs w:val="0"/>
                <w:snapToGrid w:val="0"/>
                <w:color w:val="auto"/>
                <w:sz w:val="18"/>
                <w:szCs w:val="18"/>
                <w:lang w:val="en-US" w:eastAsia="zh-CN" w:bidi="ar"/>
              </w:rPr>
              <w:t>水污染控制仿真实训</w:t>
            </w:r>
          </w:p>
        </w:tc>
        <w:tc>
          <w:tcPr>
            <w:tcW w:w="975" w:type="dxa"/>
            <w:tcBorders>
              <w:top w:val="single" w:color="auto" w:sz="4" w:space="0"/>
              <w:left w:val="single" w:color="auto" w:sz="4" w:space="0"/>
              <w:bottom w:val="single" w:color="auto" w:sz="4" w:space="0"/>
              <w:right w:val="single" w:color="auto" w:sz="4" w:space="0"/>
            </w:tcBorders>
            <w:vAlign w:val="center"/>
          </w:tcPr>
          <w:p w14:paraId="24D318C8">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3CB7A383">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000000"/>
                <w:kern w:val="0"/>
                <w:sz w:val="18"/>
                <w:szCs w:val="18"/>
                <w:u w:val="none"/>
                <w:lang w:val="en-US" w:eastAsia="zh-CN" w:bidi="ar"/>
              </w:rPr>
              <w:t>yhhj23019</w:t>
            </w:r>
          </w:p>
        </w:tc>
      </w:tr>
      <w:tr w14:paraId="6A12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DD12FA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2FF8D0A9">
            <w:pPr>
              <w:jc w:val="center"/>
              <w:rPr>
                <w:rFonts w:hint="default" w:eastAsiaTheme="minorEastAsia"/>
                <w:lang w:val="en-US" w:eastAsia="zh-CN"/>
              </w:rPr>
            </w:pPr>
            <w:r>
              <w:rPr>
                <w:rFonts w:hint="eastAsia"/>
                <w:lang w:val="en-US" w:eastAsia="zh-CN"/>
              </w:rPr>
              <w:t>26学时</w:t>
            </w:r>
          </w:p>
        </w:tc>
        <w:tc>
          <w:tcPr>
            <w:tcW w:w="1595" w:type="dxa"/>
            <w:tcBorders>
              <w:top w:val="single" w:color="auto" w:sz="4" w:space="0"/>
              <w:left w:val="single" w:color="auto" w:sz="4" w:space="0"/>
              <w:bottom w:val="single" w:color="auto" w:sz="4" w:space="0"/>
              <w:right w:val="single" w:color="auto" w:sz="4" w:space="0"/>
            </w:tcBorders>
          </w:tcPr>
          <w:p w14:paraId="7648C09C">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1017AEAD">
            <w:pPr>
              <w:jc w:val="center"/>
              <w:rPr>
                <w:rFonts w:hint="eastAsia"/>
                <w:lang w:val="en-US" w:eastAsia="zh-CN"/>
              </w:rPr>
            </w:pPr>
            <w:r>
              <w:rPr>
                <w:rFonts w:hint="eastAsia"/>
                <w:lang w:val="en-US" w:eastAsia="zh-CN"/>
              </w:rPr>
              <w:t>26学时</w:t>
            </w:r>
          </w:p>
        </w:tc>
        <w:tc>
          <w:tcPr>
            <w:tcW w:w="975" w:type="dxa"/>
            <w:tcBorders>
              <w:top w:val="single" w:color="auto" w:sz="4" w:space="0"/>
              <w:left w:val="single" w:color="auto" w:sz="4" w:space="0"/>
              <w:bottom w:val="single" w:color="auto" w:sz="4" w:space="0"/>
              <w:right w:val="single" w:color="auto" w:sz="4" w:space="0"/>
            </w:tcBorders>
            <w:vAlign w:val="center"/>
          </w:tcPr>
          <w:p w14:paraId="7AF5C4D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2C87FFE1">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1学分</w:t>
            </w:r>
          </w:p>
        </w:tc>
      </w:tr>
      <w:tr w14:paraId="71BE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326BAC5">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52205B26">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环境工程技术</w:t>
            </w:r>
          </w:p>
        </w:tc>
      </w:tr>
      <w:tr w14:paraId="7C01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4A414B7">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0ECD500D">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0966CB6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6B307F26">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D2A1C28">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14E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A9C4F90">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6EC5E8A8">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水污染治理技术、智能水厂运行与调控、环境监测技术</w:t>
            </w:r>
          </w:p>
        </w:tc>
      </w:tr>
      <w:tr w14:paraId="4E58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5B1F8EE">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453775A0">
            <w:pPr>
              <w:pStyle w:val="16"/>
              <w:spacing w:before="0" w:beforeAutospacing="0" w:after="0" w:afterAutospacing="0"/>
              <w:ind w:left="-105" w:leftChars="-50" w:right="-105" w:rightChars="-50"/>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岗位实习</w:t>
            </w:r>
          </w:p>
        </w:tc>
      </w:tr>
      <w:tr w14:paraId="504F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9C741F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6AAB543F">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水污染控制技术</w:t>
            </w:r>
            <w:r>
              <w:rPr>
                <w:rFonts w:ascii="Arial" w:hAnsi="Arial" w:eastAsia="宋体" w:cs="Arial"/>
              </w:rPr>
              <w:t>》（</w:t>
            </w:r>
            <w:r>
              <w:rPr>
                <w:rFonts w:hint="eastAsia" w:ascii="Arial" w:hAnsi="Arial" w:eastAsia="宋体" w:cs="Arial"/>
                <w:lang w:val="en-US" w:eastAsia="zh-CN"/>
              </w:rPr>
              <w:t>杨巍</w:t>
            </w:r>
            <w:r>
              <w:rPr>
                <w:rFonts w:hint="eastAsia" w:ascii="Arial" w:hAnsi="Arial" w:eastAsia="宋体" w:cs="Arial"/>
              </w:rPr>
              <w:t>，</w:t>
            </w:r>
            <w:r>
              <w:rPr>
                <w:rFonts w:hint="eastAsia" w:ascii="Arial" w:hAnsi="Arial" w:eastAsia="宋体" w:cs="Arial"/>
                <w:lang w:val="en-US" w:eastAsia="zh-CN"/>
              </w:rPr>
              <w:t>化学工业出版社，2025年1月，ISBN978-7-122-46411-8</w:t>
            </w:r>
            <w:r>
              <w:rPr>
                <w:rFonts w:ascii="Arial" w:hAnsi="Arial" w:eastAsia="宋体" w:cs="Arial"/>
              </w:rPr>
              <w:t>)</w:t>
            </w:r>
          </w:p>
        </w:tc>
      </w:tr>
      <w:tr w14:paraId="200A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F20663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B48C0D7">
            <w:pPr>
              <w:widowControl/>
              <w:jc w:val="center"/>
              <w:rPr>
                <w:rFonts w:hint="eastAsia" w:eastAsiaTheme="minorEastAsia"/>
                <w:lang w:val="en-US" w:eastAsia="zh-CN"/>
              </w:rPr>
            </w:pPr>
            <w:r>
              <w:rPr>
                <w:rFonts w:hint="eastAsia"/>
                <w:lang w:val="en-US" w:eastAsia="zh-CN"/>
              </w:rPr>
              <w:t>杨巍</w:t>
            </w:r>
          </w:p>
        </w:tc>
        <w:tc>
          <w:tcPr>
            <w:tcW w:w="975" w:type="dxa"/>
            <w:tcBorders>
              <w:top w:val="single" w:color="auto" w:sz="4" w:space="0"/>
              <w:left w:val="single" w:color="auto" w:sz="4" w:space="0"/>
              <w:bottom w:val="single" w:color="auto" w:sz="4" w:space="0"/>
              <w:right w:val="single" w:color="auto" w:sz="4" w:space="0"/>
            </w:tcBorders>
            <w:vAlign w:val="center"/>
          </w:tcPr>
          <w:p w14:paraId="4E0FB6D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4D02297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7</w:t>
            </w:r>
            <w:r>
              <w:rPr>
                <w:rFonts w:hint="eastAsia" w:ascii="宋体" w:hAnsi="宋体" w:eastAsia="宋体"/>
                <w:color w:val="auto"/>
                <w:sz w:val="21"/>
                <w:szCs w:val="21"/>
              </w:rPr>
              <w:t>月</w:t>
            </w:r>
          </w:p>
        </w:tc>
      </w:tr>
      <w:tr w14:paraId="1397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2C1FE5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6FA16AC8">
            <w:pPr>
              <w:widowControl/>
              <w:jc w:val="center"/>
              <w:rPr>
                <w:rFonts w:hint="default" w:eastAsiaTheme="minorEastAsia"/>
                <w:lang w:val="en-US" w:eastAsia="zh-CN"/>
              </w:rPr>
            </w:pPr>
            <w:r>
              <w:rPr>
                <w:rFonts w:hint="eastAsia"/>
                <w:lang w:val="en-US" w:eastAsia="zh-CN"/>
              </w:rPr>
              <w:t>季宏祥</w:t>
            </w:r>
          </w:p>
        </w:tc>
        <w:tc>
          <w:tcPr>
            <w:tcW w:w="975" w:type="dxa"/>
            <w:tcBorders>
              <w:top w:val="single" w:color="auto" w:sz="4" w:space="0"/>
              <w:left w:val="single" w:color="auto" w:sz="4" w:space="0"/>
              <w:bottom w:val="single" w:color="auto" w:sz="4" w:space="0"/>
              <w:right w:val="single" w:color="auto" w:sz="4" w:space="0"/>
            </w:tcBorders>
            <w:vAlign w:val="center"/>
          </w:tcPr>
          <w:p w14:paraId="42CB97A2">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4C1B3185">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8</w:t>
            </w:r>
            <w:r>
              <w:rPr>
                <w:rFonts w:hint="eastAsia" w:ascii="宋体" w:hAnsi="宋体" w:eastAsia="宋体"/>
                <w:color w:val="auto"/>
                <w:sz w:val="21"/>
                <w:szCs w:val="21"/>
              </w:rPr>
              <w:t>月</w:t>
            </w:r>
          </w:p>
        </w:tc>
      </w:tr>
    </w:tbl>
    <w:p w14:paraId="6F227138">
      <w:pPr>
        <w:pStyle w:val="3"/>
        <w:bidi w:val="0"/>
        <w:rPr>
          <w:rFonts w:hint="eastAsia"/>
          <w:lang w:val="en-US" w:eastAsia="zh-CN"/>
        </w:rPr>
      </w:pPr>
      <w:r>
        <w:rPr>
          <w:rFonts w:hint="eastAsia"/>
          <w:lang w:val="en-US" w:eastAsia="zh-CN"/>
        </w:rPr>
        <w:t>二、课程定位</w:t>
      </w:r>
    </w:p>
    <w:p w14:paraId="46C8A3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环境工程实习是环境工程技术专业必修的一门专业技能课程，是在水污染治理技术、智能水厂运行与调控、环境监测技术基础上开设的一门实践的课程，对接专业人才培养目标，面向水污染治理运维、环境监测分析、环保设施运营管理工作岗位，培养学生具备严谨务实、责任担当、绿色发展职业素质，具备水污染治理设备操作与维护、环境样品采集与检测、环保数据处理与分析能力，为后续</w:t>
      </w:r>
      <w:r>
        <w:rPr>
          <w:rFonts w:hint="eastAsia" w:asciiTheme="minorEastAsia" w:hAnsiTheme="minorEastAsia" w:cstheme="minorEastAsia"/>
          <w:sz w:val="24"/>
          <w:szCs w:val="24"/>
          <w:lang w:val="en-US" w:eastAsia="zh-CN"/>
        </w:rPr>
        <w:t>岗位实习</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12A677B3">
      <w:pPr>
        <w:pStyle w:val="3"/>
        <w:bidi w:val="0"/>
        <w:rPr>
          <w:rFonts w:hint="eastAsia"/>
          <w:lang w:val="en-US" w:eastAsia="zh-CN"/>
        </w:rPr>
      </w:pPr>
      <w:r>
        <w:rPr>
          <w:rFonts w:hint="eastAsia"/>
          <w:lang w:val="en-US" w:eastAsia="zh-CN"/>
        </w:rPr>
        <w:t>三、课程设计思路</w:t>
      </w:r>
    </w:p>
    <w:p w14:paraId="4B2EFB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污水处理领域及相关教材确定教学内容，从行业发展需求与技术瓶颈出发，了解污水处理领域核心赋能技术；然后，掌握未来该领域新模式、新业态，最后，形成适配产业升级的综合应用能力。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1C4A74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环境工程实习“基于OBE教学理念”，构建了“价值引领、能力塑造、知识传授”的课程思政价值链，将生态环保红色基因引入课堂，融入党史教育：结合我国环保领域科研先驱攻坚克难的经历，将创新精神和工匠精神传递给学生，促使专业知识与思政教育水乳交融。</w:t>
      </w:r>
      <w:r>
        <w:rPr>
          <w:rFonts w:hint="eastAsia" w:asciiTheme="minorEastAsia" w:hAnsiTheme="minorEastAsia" w:cstheme="minorEastAsia"/>
          <w:sz w:val="24"/>
          <w:szCs w:val="24"/>
          <w:lang w:val="en-US" w:eastAsia="zh-CN"/>
        </w:rPr>
        <w:t xml:space="preserve"> </w:t>
      </w:r>
    </w:p>
    <w:p w14:paraId="38D009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绿色低碳发展趋势，紧紧围绕国家生态环境保护与高质量发展新需求，融入污染治理新技术、碳减排理念、环保产业标准</w:t>
      </w:r>
      <w:r>
        <w:rPr>
          <w:rFonts w:hint="eastAsia" w:asciiTheme="minorEastAsia" w:hAnsiTheme="minorEastAsia" w:cstheme="minorEastAsia"/>
          <w:sz w:val="24"/>
          <w:szCs w:val="24"/>
          <w:lang w:val="en-US" w:eastAsia="zh-CN"/>
        </w:rPr>
        <w:t>、1+X证书、职业技能大赛、学科竞赛以及创新创业大赛</w:t>
      </w:r>
      <w:r>
        <w:rPr>
          <w:rFonts w:hint="eastAsia" w:asciiTheme="minorEastAsia" w:hAnsiTheme="minorEastAsia" w:eastAsiaTheme="minorEastAsia" w:cstheme="minorEastAsia"/>
          <w:sz w:val="24"/>
          <w:szCs w:val="24"/>
          <w:lang w:val="en-US" w:eastAsia="zh-CN"/>
        </w:rPr>
        <w:t>等重构教学内容，以培养具有多样化、创新型、具备竞争力的高素质复合型新工科高职技能人才为目标，创新“产学研创”模式，初步实现了“岗课赛证”融通。</w:t>
      </w:r>
    </w:p>
    <w:p w14:paraId="5AFFD2CD">
      <w:pPr>
        <w:pStyle w:val="3"/>
        <w:bidi w:val="0"/>
        <w:rPr>
          <w:rFonts w:hint="eastAsia"/>
          <w:lang w:val="en-US" w:eastAsia="zh-CN"/>
        </w:rPr>
      </w:pPr>
      <w:r>
        <w:rPr>
          <w:rFonts w:hint="eastAsia"/>
          <w:lang w:val="en-US" w:eastAsia="zh-CN"/>
        </w:rPr>
        <w:t>四、课程目标</w:t>
      </w:r>
    </w:p>
    <w:p w14:paraId="615516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62DAE5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A1.了解污水处理厂常见安全隐患及应急处理措施；</w:t>
      </w:r>
    </w:p>
    <w:p w14:paraId="0AACBE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A2.熟悉有关污水处理厂的概况、处理能力、对全场布局、环境保护作用进行初步认识；</w:t>
      </w:r>
    </w:p>
    <w:p w14:paraId="78E295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A3.掌握污水的来源、组成及收集； </w:t>
      </w:r>
    </w:p>
    <w:p w14:paraId="4FBF84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A4.掌握污水处理厂的基本工艺、污水处理流程及注意事项；</w:t>
      </w:r>
    </w:p>
    <w:p w14:paraId="393FBE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A5.掌握污水处理厂的设备、设施组成及其平面布置； </w:t>
      </w:r>
    </w:p>
    <w:p w14:paraId="595894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A6.掌握和调查污水处理产生的污泥的处理处置及综合利用。</w:t>
      </w:r>
    </w:p>
    <w:p w14:paraId="5AAB147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607654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B1.善用污水处理厂安全知识避免安全隐患；</w:t>
      </w:r>
    </w:p>
    <w:p w14:paraId="7E3584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B2.精通污水处理厂工艺流程图中各环节采用的处理方法和处理工艺；</w:t>
      </w:r>
    </w:p>
    <w:p w14:paraId="42DA93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B3.精通绘制污水处理厂工艺流程图；</w:t>
      </w:r>
    </w:p>
    <w:p w14:paraId="0B3ADA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B4.善用所学的知识和技能于实习中，有一定的发现问题、分析问题和解决问题的能力；</w:t>
      </w:r>
    </w:p>
    <w:p w14:paraId="626ACE3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5E036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szCs w:val="24"/>
          <w:highlight w:val="none"/>
          <w:lang w:val="en-US" w:eastAsia="zh-CN"/>
        </w:rPr>
        <w:t>培养学生</w:t>
      </w:r>
      <w:r>
        <w:rPr>
          <w:rFonts w:hint="eastAsia" w:asciiTheme="minorEastAsia" w:hAnsiTheme="minorEastAsia" w:eastAsiaTheme="minorEastAsia" w:cstheme="minorEastAsia"/>
          <w:sz w:val="24"/>
          <w:szCs w:val="24"/>
          <w:highlight w:val="none"/>
          <w:lang w:val="en-US" w:eastAsia="zh-CN"/>
        </w:rPr>
        <w:t>具备安全、环保意识；</w:t>
      </w:r>
    </w:p>
    <w:p w14:paraId="274DCC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2.培养学生具有良好的团队合作精神与竞争意识；</w:t>
      </w:r>
    </w:p>
    <w:p w14:paraId="22EAE1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3.培养学生具有理论联系实际，实事求是、一丝不苟的科学态度；</w:t>
      </w:r>
    </w:p>
    <w:p w14:paraId="1FC65A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4.培养学生具备创新意识和解决实际问题的能力。</w:t>
      </w:r>
    </w:p>
    <w:p w14:paraId="5E7E6F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5.培养学生具备良好的职业道德和正确的思维方式。</w:t>
      </w:r>
    </w:p>
    <w:p w14:paraId="508007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6544AC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73C7F3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1A89A5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2A9C59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2ADB17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78EBA0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447701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7F7DC38F">
      <w:pPr>
        <w:pStyle w:val="3"/>
        <w:bidi w:val="0"/>
        <w:rPr>
          <w:rFonts w:hint="eastAsia"/>
          <w:lang w:val="en-US" w:eastAsia="zh-CN"/>
        </w:rPr>
      </w:pPr>
      <w:r>
        <w:rPr>
          <w:rFonts w:hint="eastAsia"/>
          <w:lang w:val="en-US" w:eastAsia="zh-CN"/>
        </w:rPr>
        <w:t>五、课程内容和要求</w:t>
      </w:r>
    </w:p>
    <w:tbl>
      <w:tblPr>
        <w:tblStyle w:val="28"/>
        <w:tblW w:w="50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1091"/>
        <w:gridCol w:w="979"/>
        <w:gridCol w:w="771"/>
        <w:gridCol w:w="902"/>
        <w:gridCol w:w="864"/>
        <w:gridCol w:w="1562"/>
        <w:gridCol w:w="921"/>
        <w:gridCol w:w="1833"/>
      </w:tblGrid>
      <w:tr w14:paraId="2110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482" w:type="pct"/>
            <w:vAlign w:val="center"/>
          </w:tcPr>
          <w:p w14:paraId="570CF6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学习情境（章）</w:t>
            </w:r>
          </w:p>
        </w:tc>
        <w:tc>
          <w:tcPr>
            <w:tcW w:w="552" w:type="pct"/>
            <w:vAlign w:val="center"/>
          </w:tcPr>
          <w:p w14:paraId="52318C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工作任务（节）</w:t>
            </w:r>
          </w:p>
        </w:tc>
        <w:tc>
          <w:tcPr>
            <w:tcW w:w="495" w:type="pct"/>
            <w:vAlign w:val="center"/>
          </w:tcPr>
          <w:p w14:paraId="10FC99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知识点(A)</w:t>
            </w:r>
          </w:p>
        </w:tc>
        <w:tc>
          <w:tcPr>
            <w:tcW w:w="390" w:type="pct"/>
            <w:vAlign w:val="center"/>
          </w:tcPr>
          <w:p w14:paraId="023F320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技能点(B)</w:t>
            </w:r>
          </w:p>
        </w:tc>
        <w:tc>
          <w:tcPr>
            <w:tcW w:w="456" w:type="pct"/>
            <w:vAlign w:val="center"/>
          </w:tcPr>
          <w:p w14:paraId="4E00CE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素质目标(C)</w:t>
            </w:r>
          </w:p>
        </w:tc>
        <w:tc>
          <w:tcPr>
            <w:tcW w:w="437" w:type="pct"/>
            <w:vAlign w:val="center"/>
          </w:tcPr>
          <w:p w14:paraId="2629DED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思政元素(D)</w:t>
            </w:r>
          </w:p>
        </w:tc>
        <w:tc>
          <w:tcPr>
            <w:tcW w:w="790" w:type="pct"/>
            <w:vAlign w:val="center"/>
          </w:tcPr>
          <w:p w14:paraId="7940C8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对应培养规格支撑要点</w:t>
            </w:r>
          </w:p>
        </w:tc>
        <w:tc>
          <w:tcPr>
            <w:tcW w:w="466" w:type="pct"/>
            <w:vAlign w:val="center"/>
          </w:tcPr>
          <w:p w14:paraId="3609D75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学时</w:t>
            </w:r>
          </w:p>
        </w:tc>
        <w:tc>
          <w:tcPr>
            <w:tcW w:w="927" w:type="pct"/>
            <w:vAlign w:val="center"/>
          </w:tcPr>
          <w:p w14:paraId="39DAFB3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备注</w:t>
            </w:r>
          </w:p>
        </w:tc>
      </w:tr>
      <w:tr w14:paraId="7157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482" w:type="pct"/>
            <w:vAlign w:val="center"/>
          </w:tcPr>
          <w:p w14:paraId="6D2350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两级安全教育</w:t>
            </w:r>
          </w:p>
        </w:tc>
        <w:tc>
          <w:tcPr>
            <w:tcW w:w="552" w:type="pct"/>
            <w:vAlign w:val="center"/>
          </w:tcPr>
          <w:p w14:paraId="255CA9A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校级、厂级安全</w:t>
            </w:r>
          </w:p>
          <w:p w14:paraId="246AA1D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教育</w:t>
            </w:r>
          </w:p>
        </w:tc>
        <w:tc>
          <w:tcPr>
            <w:tcW w:w="495" w:type="pct"/>
            <w:vAlign w:val="center"/>
          </w:tcPr>
          <w:p w14:paraId="727705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A1</w:t>
            </w:r>
          </w:p>
        </w:tc>
        <w:tc>
          <w:tcPr>
            <w:tcW w:w="390" w:type="pct"/>
            <w:vAlign w:val="center"/>
          </w:tcPr>
          <w:p w14:paraId="497DD9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B1</w:t>
            </w:r>
          </w:p>
        </w:tc>
        <w:tc>
          <w:tcPr>
            <w:tcW w:w="456" w:type="pct"/>
            <w:vAlign w:val="center"/>
          </w:tcPr>
          <w:p w14:paraId="62E218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sz w:val="21"/>
                <w:szCs w:val="21"/>
                <w:highlight w:val="none"/>
              </w:rPr>
              <w:t xml:space="preserve">C1 </w:t>
            </w:r>
          </w:p>
        </w:tc>
        <w:tc>
          <w:tcPr>
            <w:tcW w:w="437" w:type="pct"/>
            <w:vAlign w:val="center"/>
          </w:tcPr>
          <w:p w14:paraId="6EEEF6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sz w:val="21"/>
                <w:szCs w:val="21"/>
                <w:highlight w:val="none"/>
              </w:rPr>
              <w:t xml:space="preserve">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p>
        </w:tc>
        <w:tc>
          <w:tcPr>
            <w:tcW w:w="790" w:type="pct"/>
            <w:vAlign w:val="center"/>
          </w:tcPr>
          <w:p w14:paraId="3C546A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素质目标3</w:t>
            </w:r>
          </w:p>
          <w:p w14:paraId="44628A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w:t>
            </w:r>
          </w:p>
          <w:p w14:paraId="0782BD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能力目标7</w:t>
            </w:r>
          </w:p>
        </w:tc>
        <w:tc>
          <w:tcPr>
            <w:tcW w:w="466" w:type="pct"/>
            <w:vAlign w:val="center"/>
          </w:tcPr>
          <w:p w14:paraId="37A89B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927" w:type="pct"/>
            <w:vAlign w:val="center"/>
          </w:tcPr>
          <w:p w14:paraId="7DD0BF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安全知识</w:t>
            </w:r>
          </w:p>
          <w:p w14:paraId="041099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实习要求</w:t>
            </w:r>
          </w:p>
        </w:tc>
      </w:tr>
      <w:tr w14:paraId="41FC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482" w:type="pct"/>
            <w:vMerge w:val="restart"/>
            <w:vAlign w:val="center"/>
          </w:tcPr>
          <w:p w14:paraId="18E2A4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污水处理工艺</w:t>
            </w:r>
          </w:p>
        </w:tc>
        <w:tc>
          <w:tcPr>
            <w:tcW w:w="552" w:type="pct"/>
            <w:vAlign w:val="center"/>
          </w:tcPr>
          <w:p w14:paraId="013B6C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污水一级</w:t>
            </w:r>
          </w:p>
          <w:p w14:paraId="349EDC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处理工艺</w:t>
            </w:r>
          </w:p>
        </w:tc>
        <w:tc>
          <w:tcPr>
            <w:tcW w:w="495" w:type="pct"/>
            <w:vAlign w:val="center"/>
          </w:tcPr>
          <w:p w14:paraId="7DD651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A2</w:t>
            </w:r>
            <w:r>
              <w:rPr>
                <w:rFonts w:hint="eastAsia" w:asciiTheme="minorEastAsia" w:hAnsi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lang w:val="en-US" w:eastAsia="zh-CN"/>
              </w:rPr>
              <w:t>A3</w:t>
            </w:r>
          </w:p>
          <w:p w14:paraId="63D68A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A4</w:t>
            </w:r>
            <w:r>
              <w:rPr>
                <w:rFonts w:hint="eastAsia" w:asciiTheme="minorEastAsia" w:hAnsi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lang w:val="en-US" w:eastAsia="zh-CN"/>
              </w:rPr>
              <w:t>A5</w:t>
            </w:r>
          </w:p>
        </w:tc>
        <w:tc>
          <w:tcPr>
            <w:tcW w:w="390" w:type="pct"/>
            <w:vAlign w:val="center"/>
          </w:tcPr>
          <w:p w14:paraId="15F37E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B2 B3</w:t>
            </w:r>
            <w:r>
              <w:rPr>
                <w:rFonts w:hint="eastAsia" w:asciiTheme="minorEastAsia" w:hAnsiTheme="minorEastAsia" w:eastAsiaTheme="minorEastAsia" w:cstheme="minorEastAsia"/>
                <w:sz w:val="21"/>
                <w:szCs w:val="21"/>
                <w:highlight w:val="none"/>
                <w:lang w:val="en-US" w:eastAsia="zh-CN"/>
              </w:rPr>
              <w:t xml:space="preserve"> B4 </w:t>
            </w:r>
          </w:p>
        </w:tc>
        <w:tc>
          <w:tcPr>
            <w:tcW w:w="456" w:type="pct"/>
            <w:vAlign w:val="center"/>
          </w:tcPr>
          <w:p w14:paraId="092EA33C">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5C11DF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w:t>
            </w:r>
          </w:p>
        </w:tc>
        <w:tc>
          <w:tcPr>
            <w:tcW w:w="437" w:type="pct"/>
            <w:vAlign w:val="center"/>
          </w:tcPr>
          <w:p w14:paraId="48BC46B4">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26C20F85">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65E3BE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790" w:type="pct"/>
            <w:vAlign w:val="center"/>
          </w:tcPr>
          <w:p w14:paraId="3D0D43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素质目标3</w:t>
            </w:r>
          </w:p>
          <w:p w14:paraId="7FE3BC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w:t>
            </w:r>
          </w:p>
          <w:p w14:paraId="66760B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能力目标7</w:t>
            </w:r>
          </w:p>
        </w:tc>
        <w:tc>
          <w:tcPr>
            <w:tcW w:w="466" w:type="pct"/>
            <w:vAlign w:val="center"/>
          </w:tcPr>
          <w:p w14:paraId="0B0D09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6</w:t>
            </w:r>
          </w:p>
        </w:tc>
        <w:tc>
          <w:tcPr>
            <w:tcW w:w="927" w:type="pct"/>
            <w:vAlign w:val="center"/>
          </w:tcPr>
          <w:p w14:paraId="66043C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典型工艺</w:t>
            </w:r>
          </w:p>
          <w:p w14:paraId="258F8F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处理方法</w:t>
            </w:r>
          </w:p>
          <w:p w14:paraId="2D35C7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常用设备</w:t>
            </w:r>
          </w:p>
        </w:tc>
      </w:tr>
      <w:tr w14:paraId="60ED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482" w:type="pct"/>
            <w:vMerge w:val="continue"/>
            <w:vAlign w:val="center"/>
          </w:tcPr>
          <w:p w14:paraId="376D27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552" w:type="pct"/>
            <w:vAlign w:val="center"/>
          </w:tcPr>
          <w:p w14:paraId="419946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污水二级</w:t>
            </w:r>
          </w:p>
          <w:p w14:paraId="49FAE9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处理工艺</w:t>
            </w:r>
          </w:p>
        </w:tc>
        <w:tc>
          <w:tcPr>
            <w:tcW w:w="495" w:type="pct"/>
            <w:vAlign w:val="center"/>
          </w:tcPr>
          <w:p w14:paraId="260DF3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A2</w:t>
            </w:r>
            <w:r>
              <w:rPr>
                <w:rFonts w:hint="eastAsia" w:asciiTheme="minorEastAsia" w:hAnsi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lang w:val="en-US" w:eastAsia="zh-CN"/>
              </w:rPr>
              <w:t>A3</w:t>
            </w:r>
          </w:p>
          <w:p w14:paraId="0EB163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A4</w:t>
            </w:r>
            <w:r>
              <w:rPr>
                <w:rFonts w:hint="eastAsia" w:asciiTheme="minorEastAsia" w:hAnsi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lang w:val="en-US" w:eastAsia="zh-CN"/>
              </w:rPr>
              <w:t>A5</w:t>
            </w:r>
          </w:p>
        </w:tc>
        <w:tc>
          <w:tcPr>
            <w:tcW w:w="390" w:type="pct"/>
            <w:vAlign w:val="center"/>
          </w:tcPr>
          <w:p w14:paraId="130977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B2 B3</w:t>
            </w:r>
            <w:r>
              <w:rPr>
                <w:rFonts w:hint="eastAsia" w:asciiTheme="minorEastAsia" w:hAnsiTheme="minorEastAsia" w:eastAsiaTheme="minorEastAsia" w:cstheme="minorEastAsia"/>
                <w:sz w:val="21"/>
                <w:szCs w:val="21"/>
                <w:highlight w:val="none"/>
                <w:lang w:val="en-US" w:eastAsia="zh-CN"/>
              </w:rPr>
              <w:t xml:space="preserve"> B4 </w:t>
            </w:r>
          </w:p>
        </w:tc>
        <w:tc>
          <w:tcPr>
            <w:tcW w:w="456" w:type="pct"/>
            <w:vAlign w:val="center"/>
          </w:tcPr>
          <w:p w14:paraId="1AF3DBC2">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3FEDC3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w:t>
            </w:r>
          </w:p>
        </w:tc>
        <w:tc>
          <w:tcPr>
            <w:tcW w:w="437" w:type="pct"/>
            <w:vAlign w:val="center"/>
          </w:tcPr>
          <w:p w14:paraId="494A6FD4">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75FE43FC">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018352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790" w:type="pct"/>
            <w:vAlign w:val="center"/>
          </w:tcPr>
          <w:p w14:paraId="04833F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素质目标3</w:t>
            </w:r>
          </w:p>
          <w:p w14:paraId="4FE4AF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w:t>
            </w:r>
          </w:p>
          <w:p w14:paraId="17D314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能力目标7</w:t>
            </w:r>
          </w:p>
        </w:tc>
        <w:tc>
          <w:tcPr>
            <w:tcW w:w="466" w:type="pct"/>
            <w:vAlign w:val="center"/>
          </w:tcPr>
          <w:p w14:paraId="360CA1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6</w:t>
            </w:r>
          </w:p>
        </w:tc>
        <w:tc>
          <w:tcPr>
            <w:tcW w:w="927" w:type="pct"/>
            <w:vAlign w:val="center"/>
          </w:tcPr>
          <w:p w14:paraId="387110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典型工艺</w:t>
            </w:r>
          </w:p>
          <w:p w14:paraId="56A475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处理方法</w:t>
            </w:r>
          </w:p>
          <w:p w14:paraId="268EF9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常用设备</w:t>
            </w:r>
          </w:p>
        </w:tc>
      </w:tr>
      <w:tr w14:paraId="5D11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482" w:type="pct"/>
            <w:vMerge w:val="continue"/>
            <w:vAlign w:val="center"/>
          </w:tcPr>
          <w:p w14:paraId="6D93EA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552" w:type="pct"/>
            <w:vAlign w:val="center"/>
          </w:tcPr>
          <w:p w14:paraId="23B56A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污水三级</w:t>
            </w:r>
          </w:p>
          <w:p w14:paraId="482113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处理工艺</w:t>
            </w:r>
          </w:p>
        </w:tc>
        <w:tc>
          <w:tcPr>
            <w:tcW w:w="495" w:type="pct"/>
            <w:vAlign w:val="center"/>
          </w:tcPr>
          <w:p w14:paraId="4D3E13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A2</w:t>
            </w:r>
            <w:r>
              <w:rPr>
                <w:rFonts w:hint="eastAsia" w:asciiTheme="minorEastAsia" w:hAnsi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lang w:val="en-US" w:eastAsia="zh-CN"/>
              </w:rPr>
              <w:t>A3</w:t>
            </w:r>
          </w:p>
          <w:p w14:paraId="572209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A4</w:t>
            </w:r>
            <w:r>
              <w:rPr>
                <w:rFonts w:hint="eastAsia" w:asciiTheme="minorEastAsia" w:hAnsi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lang w:val="en-US" w:eastAsia="zh-CN"/>
              </w:rPr>
              <w:t>A5</w:t>
            </w:r>
          </w:p>
        </w:tc>
        <w:tc>
          <w:tcPr>
            <w:tcW w:w="390" w:type="pct"/>
            <w:vAlign w:val="center"/>
          </w:tcPr>
          <w:p w14:paraId="37B9EC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B2 B3</w:t>
            </w:r>
            <w:r>
              <w:rPr>
                <w:rFonts w:hint="eastAsia" w:asciiTheme="minorEastAsia" w:hAnsiTheme="minorEastAsia" w:eastAsiaTheme="minorEastAsia" w:cstheme="minorEastAsia"/>
                <w:sz w:val="21"/>
                <w:szCs w:val="21"/>
                <w:highlight w:val="none"/>
                <w:lang w:val="en-US" w:eastAsia="zh-CN"/>
              </w:rPr>
              <w:t xml:space="preserve"> B4 </w:t>
            </w:r>
          </w:p>
        </w:tc>
        <w:tc>
          <w:tcPr>
            <w:tcW w:w="456" w:type="pct"/>
            <w:vAlign w:val="center"/>
          </w:tcPr>
          <w:p w14:paraId="0FCA38B2">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411693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w:t>
            </w:r>
          </w:p>
        </w:tc>
        <w:tc>
          <w:tcPr>
            <w:tcW w:w="437" w:type="pct"/>
            <w:vAlign w:val="center"/>
          </w:tcPr>
          <w:p w14:paraId="18D51915">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2217B849">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2A4095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790" w:type="pct"/>
            <w:vAlign w:val="center"/>
          </w:tcPr>
          <w:p w14:paraId="10E719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素质目标3</w:t>
            </w:r>
          </w:p>
          <w:p w14:paraId="1ECB62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w:t>
            </w:r>
          </w:p>
          <w:p w14:paraId="09FBD4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能力目标7</w:t>
            </w:r>
          </w:p>
        </w:tc>
        <w:tc>
          <w:tcPr>
            <w:tcW w:w="466" w:type="pct"/>
            <w:vAlign w:val="center"/>
          </w:tcPr>
          <w:p w14:paraId="346B17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6</w:t>
            </w:r>
          </w:p>
        </w:tc>
        <w:tc>
          <w:tcPr>
            <w:tcW w:w="927" w:type="pct"/>
            <w:vAlign w:val="center"/>
          </w:tcPr>
          <w:p w14:paraId="53EB9C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典型工艺</w:t>
            </w:r>
          </w:p>
          <w:p w14:paraId="161F33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处理方法</w:t>
            </w:r>
          </w:p>
          <w:p w14:paraId="1E2DF7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常用设备</w:t>
            </w:r>
          </w:p>
        </w:tc>
      </w:tr>
      <w:tr w14:paraId="609C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482" w:type="pct"/>
            <w:vAlign w:val="center"/>
          </w:tcPr>
          <w:p w14:paraId="3D7384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污泥</w:t>
            </w:r>
          </w:p>
          <w:p w14:paraId="702BB6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处理与</w:t>
            </w:r>
          </w:p>
          <w:p w14:paraId="7187A0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处置</w:t>
            </w:r>
          </w:p>
        </w:tc>
        <w:tc>
          <w:tcPr>
            <w:tcW w:w="552" w:type="pct"/>
            <w:vAlign w:val="center"/>
          </w:tcPr>
          <w:p w14:paraId="73E86B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污泥处理</w:t>
            </w:r>
          </w:p>
          <w:p w14:paraId="662FEE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工艺及处置方法</w:t>
            </w:r>
          </w:p>
        </w:tc>
        <w:tc>
          <w:tcPr>
            <w:tcW w:w="495" w:type="pct"/>
            <w:vAlign w:val="center"/>
          </w:tcPr>
          <w:p w14:paraId="47DA9C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A6</w:t>
            </w:r>
          </w:p>
        </w:tc>
        <w:tc>
          <w:tcPr>
            <w:tcW w:w="390" w:type="pct"/>
            <w:vAlign w:val="center"/>
          </w:tcPr>
          <w:p w14:paraId="1BCBFF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B2 B3</w:t>
            </w:r>
            <w:r>
              <w:rPr>
                <w:rFonts w:hint="eastAsia" w:asciiTheme="minorEastAsia" w:hAnsiTheme="minorEastAsia" w:eastAsiaTheme="minorEastAsia" w:cstheme="minorEastAsia"/>
                <w:sz w:val="21"/>
                <w:szCs w:val="21"/>
                <w:highlight w:val="none"/>
                <w:lang w:val="en-US" w:eastAsia="zh-CN"/>
              </w:rPr>
              <w:t xml:space="preserve"> B4 </w:t>
            </w:r>
          </w:p>
        </w:tc>
        <w:tc>
          <w:tcPr>
            <w:tcW w:w="456" w:type="pct"/>
            <w:vAlign w:val="center"/>
          </w:tcPr>
          <w:p w14:paraId="49C0B6F7">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1A0218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w:t>
            </w:r>
          </w:p>
        </w:tc>
        <w:tc>
          <w:tcPr>
            <w:tcW w:w="437" w:type="pct"/>
            <w:vAlign w:val="center"/>
          </w:tcPr>
          <w:p w14:paraId="018366D3">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124A9E4C">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626B61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790" w:type="pct"/>
            <w:vAlign w:val="center"/>
          </w:tcPr>
          <w:p w14:paraId="76132B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素质目标3</w:t>
            </w:r>
          </w:p>
          <w:p w14:paraId="1A2B1D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w:t>
            </w:r>
          </w:p>
          <w:p w14:paraId="54EA9E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能力目标7</w:t>
            </w:r>
          </w:p>
        </w:tc>
        <w:tc>
          <w:tcPr>
            <w:tcW w:w="466" w:type="pct"/>
            <w:vAlign w:val="center"/>
          </w:tcPr>
          <w:p w14:paraId="479C5D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927" w:type="pct"/>
            <w:vAlign w:val="center"/>
          </w:tcPr>
          <w:p w14:paraId="4195DB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典型工艺</w:t>
            </w:r>
          </w:p>
          <w:p w14:paraId="4C7142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处理方法</w:t>
            </w:r>
          </w:p>
          <w:p w14:paraId="7F676E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常用设备</w:t>
            </w:r>
          </w:p>
        </w:tc>
      </w:tr>
    </w:tbl>
    <w:p w14:paraId="30157DC8">
      <w:pPr>
        <w:pStyle w:val="3"/>
        <w:bidi w:val="0"/>
        <w:rPr>
          <w:rFonts w:hint="eastAsia"/>
          <w:lang w:val="en-US" w:eastAsia="zh-CN"/>
        </w:rPr>
      </w:pPr>
      <w:r>
        <w:rPr>
          <w:rFonts w:hint="eastAsia"/>
          <w:lang w:val="en-US" w:eastAsia="zh-CN"/>
        </w:rPr>
        <w:t>六、课程考核与评价</w:t>
      </w:r>
    </w:p>
    <w:p w14:paraId="0CE882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14CD56CE">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5BA347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06FB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17D7617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评价项目</w:t>
            </w:r>
          </w:p>
        </w:tc>
        <w:tc>
          <w:tcPr>
            <w:tcW w:w="2279" w:type="dxa"/>
            <w:tcBorders>
              <w:left w:val="single" w:color="auto" w:sz="4" w:space="0"/>
              <w:right w:val="single" w:color="auto" w:sz="4" w:space="0"/>
            </w:tcBorders>
            <w:vAlign w:val="center"/>
          </w:tcPr>
          <w:p w14:paraId="5546E48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评价方式</w:t>
            </w:r>
          </w:p>
        </w:tc>
        <w:tc>
          <w:tcPr>
            <w:tcW w:w="1417" w:type="dxa"/>
            <w:tcBorders>
              <w:left w:val="single" w:color="auto" w:sz="4" w:space="0"/>
              <w:right w:val="single" w:color="auto" w:sz="4" w:space="0"/>
            </w:tcBorders>
            <w:vAlign w:val="center"/>
          </w:tcPr>
          <w:p w14:paraId="4E7A039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分值比例</w:t>
            </w:r>
          </w:p>
        </w:tc>
        <w:tc>
          <w:tcPr>
            <w:tcW w:w="3825" w:type="dxa"/>
            <w:tcBorders>
              <w:left w:val="single" w:color="auto" w:sz="4" w:space="0"/>
              <w:right w:val="single" w:color="auto" w:sz="4" w:space="0"/>
            </w:tcBorders>
            <w:vAlign w:val="center"/>
          </w:tcPr>
          <w:p w14:paraId="639C150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评价标准</w:t>
            </w:r>
          </w:p>
        </w:tc>
      </w:tr>
      <w:tr w14:paraId="38A3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520B4E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过程性评价</w:t>
            </w:r>
          </w:p>
        </w:tc>
        <w:tc>
          <w:tcPr>
            <w:tcW w:w="1620" w:type="dxa"/>
            <w:tcBorders>
              <w:left w:val="single" w:color="auto" w:sz="4" w:space="0"/>
              <w:right w:val="single" w:color="auto" w:sz="4" w:space="0"/>
            </w:tcBorders>
            <w:vAlign w:val="center"/>
          </w:tcPr>
          <w:p w14:paraId="2132DFA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平时评价</w:t>
            </w:r>
          </w:p>
        </w:tc>
        <w:tc>
          <w:tcPr>
            <w:tcW w:w="2279" w:type="dxa"/>
            <w:tcBorders>
              <w:left w:val="single" w:color="auto" w:sz="4" w:space="0"/>
              <w:right w:val="single" w:color="auto" w:sz="4" w:space="0"/>
            </w:tcBorders>
            <w:shd w:val="clear" w:color="auto" w:fill="auto"/>
            <w:vAlign w:val="center"/>
          </w:tcPr>
          <w:p w14:paraId="0F2C5E1B">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以出勤、作业、提问的形式进行</w:t>
            </w:r>
          </w:p>
        </w:tc>
        <w:tc>
          <w:tcPr>
            <w:tcW w:w="1417" w:type="dxa"/>
            <w:tcBorders>
              <w:left w:val="single" w:color="auto" w:sz="4" w:space="0"/>
              <w:right w:val="single" w:color="auto" w:sz="4" w:space="0"/>
            </w:tcBorders>
            <w:shd w:val="clear" w:color="auto" w:fill="auto"/>
            <w:vAlign w:val="center"/>
          </w:tcPr>
          <w:p w14:paraId="6EFD0536">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825" w:type="dxa"/>
            <w:tcBorders>
              <w:left w:val="single" w:color="auto" w:sz="4" w:space="0"/>
              <w:right w:val="single" w:color="auto" w:sz="4" w:space="0"/>
            </w:tcBorders>
            <w:vAlign w:val="center"/>
          </w:tcPr>
          <w:p w14:paraId="60217379">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制定出勤制度和作业占比，及提问占比进行过程评价</w:t>
            </w:r>
          </w:p>
        </w:tc>
      </w:tr>
      <w:tr w14:paraId="3A9D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319CE3C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p>
        </w:tc>
        <w:tc>
          <w:tcPr>
            <w:tcW w:w="1620" w:type="dxa"/>
            <w:tcBorders>
              <w:left w:val="single" w:color="auto" w:sz="4" w:space="0"/>
              <w:right w:val="single" w:color="auto" w:sz="4" w:space="0"/>
            </w:tcBorders>
            <w:vAlign w:val="center"/>
          </w:tcPr>
          <w:p w14:paraId="1E55E81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单元评价</w:t>
            </w:r>
          </w:p>
        </w:tc>
        <w:tc>
          <w:tcPr>
            <w:tcW w:w="2279" w:type="dxa"/>
            <w:tcBorders>
              <w:left w:val="single" w:color="auto" w:sz="4" w:space="0"/>
              <w:right w:val="single" w:color="auto" w:sz="4" w:space="0"/>
            </w:tcBorders>
            <w:vAlign w:val="center"/>
          </w:tcPr>
          <w:p w14:paraId="51CC7FC3">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每级工艺的节课考核形式进行</w:t>
            </w:r>
          </w:p>
        </w:tc>
        <w:tc>
          <w:tcPr>
            <w:tcW w:w="1417" w:type="dxa"/>
            <w:tcBorders>
              <w:left w:val="single" w:color="auto" w:sz="4" w:space="0"/>
              <w:right w:val="single" w:color="auto" w:sz="4" w:space="0"/>
            </w:tcBorders>
            <w:vAlign w:val="center"/>
          </w:tcPr>
          <w:p w14:paraId="3D750BC4">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825" w:type="dxa"/>
            <w:tcBorders>
              <w:left w:val="single" w:color="auto" w:sz="4" w:space="0"/>
              <w:right w:val="single" w:color="auto" w:sz="4" w:space="0"/>
            </w:tcBorders>
            <w:vAlign w:val="center"/>
          </w:tcPr>
          <w:p w14:paraId="6163446D">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以智慧职教在线考核的方式对该工艺的基本知识和重点内容进行考核</w:t>
            </w:r>
          </w:p>
        </w:tc>
      </w:tr>
      <w:tr w14:paraId="68DEB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4B7D2D2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p>
        </w:tc>
        <w:tc>
          <w:tcPr>
            <w:tcW w:w="1620" w:type="dxa"/>
            <w:tcBorders>
              <w:left w:val="single" w:color="auto" w:sz="4" w:space="0"/>
              <w:right w:val="single" w:color="auto" w:sz="4" w:space="0"/>
            </w:tcBorders>
            <w:vAlign w:val="center"/>
          </w:tcPr>
          <w:p w14:paraId="46EF637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实践评价</w:t>
            </w:r>
          </w:p>
        </w:tc>
        <w:tc>
          <w:tcPr>
            <w:tcW w:w="2279" w:type="dxa"/>
            <w:tcBorders>
              <w:left w:val="single" w:color="auto" w:sz="4" w:space="0"/>
              <w:right w:val="single" w:color="auto" w:sz="4" w:space="0"/>
            </w:tcBorders>
            <w:vAlign w:val="center"/>
          </w:tcPr>
          <w:p w14:paraId="734D6766">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以仿真操作方式进行</w:t>
            </w:r>
          </w:p>
        </w:tc>
        <w:tc>
          <w:tcPr>
            <w:tcW w:w="1417" w:type="dxa"/>
            <w:tcBorders>
              <w:left w:val="single" w:color="auto" w:sz="4" w:space="0"/>
              <w:right w:val="single" w:color="auto" w:sz="4" w:space="0"/>
            </w:tcBorders>
            <w:vAlign w:val="center"/>
          </w:tcPr>
          <w:p w14:paraId="4D468D8A">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825" w:type="dxa"/>
            <w:tcBorders>
              <w:left w:val="single" w:color="auto" w:sz="4" w:space="0"/>
              <w:right w:val="single" w:color="auto" w:sz="4" w:space="0"/>
            </w:tcBorders>
            <w:vAlign w:val="center"/>
          </w:tcPr>
          <w:p w14:paraId="61FC603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以学生动手能力和对异常问题的处理能力进行考核</w:t>
            </w:r>
          </w:p>
        </w:tc>
      </w:tr>
      <w:tr w14:paraId="1BEF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5C953AB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终结性评价（期末）</w:t>
            </w:r>
          </w:p>
        </w:tc>
        <w:tc>
          <w:tcPr>
            <w:tcW w:w="2279" w:type="dxa"/>
            <w:tcBorders>
              <w:left w:val="single" w:color="auto" w:sz="4" w:space="0"/>
              <w:right w:val="single" w:color="auto" w:sz="4" w:space="0"/>
            </w:tcBorders>
            <w:vAlign w:val="center"/>
          </w:tcPr>
          <w:p w14:paraId="2133D2DC">
            <w:pP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实习答辩</w:t>
            </w:r>
          </w:p>
        </w:tc>
        <w:tc>
          <w:tcPr>
            <w:tcW w:w="1417" w:type="dxa"/>
            <w:tcBorders>
              <w:left w:val="single" w:color="auto" w:sz="4" w:space="0"/>
              <w:right w:val="single" w:color="auto" w:sz="4" w:space="0"/>
            </w:tcBorders>
            <w:vAlign w:val="center"/>
          </w:tcPr>
          <w:p w14:paraId="7D5E0476">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3825" w:type="dxa"/>
            <w:tcBorders>
              <w:left w:val="single" w:color="auto" w:sz="4" w:space="0"/>
              <w:right w:val="single" w:color="auto" w:sz="4" w:space="0"/>
            </w:tcBorders>
            <w:vAlign w:val="center"/>
          </w:tcPr>
          <w:p w14:paraId="6188B27D">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对课程进行总体考核，考查学生对基本知识和基本技能的掌握程度</w:t>
            </w:r>
          </w:p>
        </w:tc>
      </w:tr>
    </w:tbl>
    <w:p w14:paraId="55268DC1">
      <w:pPr>
        <w:pStyle w:val="3"/>
        <w:bidi w:val="0"/>
        <w:rPr>
          <w:rFonts w:hint="eastAsia"/>
          <w:lang w:val="en-US" w:eastAsia="zh-CN"/>
        </w:rPr>
      </w:pPr>
      <w:r>
        <w:rPr>
          <w:rFonts w:hint="eastAsia"/>
          <w:lang w:val="en-US" w:eastAsia="zh-CN"/>
        </w:rPr>
        <w:t>七、课程实施与保障</w:t>
      </w:r>
    </w:p>
    <w:p w14:paraId="13CB9C0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157B5B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校内校外混合式教学组织形式，建议采用现场教学法、信息化教学法、小组协作等教学方法，选用小组合作等学习方法,依托校外污水处理企业处理工艺和校内智慧职教等课程资源和教学平台实施教学。</w:t>
      </w:r>
    </w:p>
    <w:p w14:paraId="3B43F65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7EA00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sz w:val="24"/>
          <w:szCs w:val="24"/>
          <w:lang w:val="en-US" w:eastAsia="zh-CN"/>
        </w:rPr>
        <w:t>构建了“价值引领、能力塑造、知识传授”的课程思政价值链，将生态环保红色基因引入课堂，融入党史教育：结合我国环保领域科研先驱攻坚克难的经历，将创新精神和工匠精神传递给学生，促使专业知识与思政教育水乳交融。</w:t>
      </w:r>
      <w:r>
        <w:rPr>
          <w:rFonts w:hint="eastAsia" w:asciiTheme="minorEastAsia" w:hAnsiTheme="minorEastAsia" w:cstheme="minorEastAsia"/>
          <w:sz w:val="24"/>
          <w:szCs w:val="24"/>
          <w:lang w:val="en-US" w:eastAsia="zh-CN"/>
        </w:rPr>
        <w:t xml:space="preserve"> </w:t>
      </w:r>
      <w:r>
        <w:rPr>
          <w:rFonts w:hint="eastAsia" w:ascii="宋体" w:hAnsi="宋体" w:eastAsia="宋体" w:cs="宋体"/>
          <w:sz w:val="24"/>
          <w:szCs w:val="24"/>
          <w:lang w:val="en-US" w:eastAsia="zh-CN"/>
        </w:rPr>
        <w:t>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41161C9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719FE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58261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专职教师在2人左右，其中专职教师1人，来自企业的兼职教师1人。应具备双师素质资格，具有一定的实践经验，教学效果良好，职称和年龄结构合理。。</w:t>
      </w:r>
    </w:p>
    <w:p w14:paraId="76D16F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B4024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实施教学，校内校外应具备以下实训条件：</w:t>
      </w:r>
    </w:p>
    <w:p w14:paraId="26660ED5">
      <w:pPr>
        <w:spacing w:line="440" w:lineRule="exact"/>
        <w:jc w:val="center"/>
        <w:rPr>
          <w:rFonts w:ascii="宋体" w:hAnsi="宋体"/>
          <w:b/>
          <w:sz w:val="18"/>
          <w:szCs w:val="18"/>
        </w:rPr>
      </w:pPr>
      <w:r>
        <w:rPr>
          <w:rFonts w:hint="eastAsia" w:ascii="宋体" w:hAnsi="宋体"/>
          <w:b/>
          <w:sz w:val="18"/>
          <w:szCs w:val="18"/>
        </w:rPr>
        <w:t>环境工程实习教学硬件环境基本要求</w:t>
      </w:r>
    </w:p>
    <w:tbl>
      <w:tblPr>
        <w:tblStyle w:val="27"/>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604"/>
        <w:gridCol w:w="1778"/>
        <w:gridCol w:w="3603"/>
        <w:gridCol w:w="1419"/>
        <w:gridCol w:w="2446"/>
      </w:tblGrid>
      <w:tr w14:paraId="37520F9C">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c>
          <w:tcPr>
            <w:tcW w:w="307" w:type="pct"/>
            <w:tcBorders>
              <w:tl2br w:val="nil"/>
              <w:tr2bl w:val="nil"/>
            </w:tcBorders>
            <w:shd w:val="clear" w:color="auto" w:fill="auto"/>
            <w:noWrap w:val="0"/>
            <w:vAlign w:val="center"/>
          </w:tcPr>
          <w:p w14:paraId="1C7C7447">
            <w:pPr>
              <w:jc w:val="center"/>
              <w:rPr>
                <w:rFonts w:ascii="宋体" w:hAnsi="宋体"/>
                <w:sz w:val="18"/>
                <w:szCs w:val="18"/>
              </w:rPr>
            </w:pPr>
            <w:r>
              <w:rPr>
                <w:rFonts w:hint="eastAsia" w:ascii="宋体" w:hAnsi="宋体"/>
                <w:sz w:val="18"/>
                <w:szCs w:val="18"/>
              </w:rPr>
              <w:t>序号</w:t>
            </w:r>
          </w:p>
        </w:tc>
        <w:tc>
          <w:tcPr>
            <w:tcW w:w="902" w:type="pct"/>
            <w:tcBorders>
              <w:tl2br w:val="nil"/>
              <w:tr2bl w:val="nil"/>
            </w:tcBorders>
            <w:shd w:val="clear" w:color="auto" w:fill="auto"/>
            <w:noWrap w:val="0"/>
            <w:vAlign w:val="center"/>
          </w:tcPr>
          <w:p w14:paraId="65C5BA86">
            <w:pPr>
              <w:jc w:val="center"/>
              <w:rPr>
                <w:rFonts w:ascii="宋体" w:hAnsi="宋体"/>
                <w:sz w:val="18"/>
                <w:szCs w:val="18"/>
              </w:rPr>
            </w:pPr>
            <w:r>
              <w:rPr>
                <w:rFonts w:hint="eastAsia" w:ascii="宋体" w:hAnsi="宋体"/>
                <w:sz w:val="18"/>
                <w:szCs w:val="18"/>
              </w:rPr>
              <w:t>名称</w:t>
            </w:r>
          </w:p>
        </w:tc>
        <w:tc>
          <w:tcPr>
            <w:tcW w:w="1828" w:type="pct"/>
            <w:tcBorders>
              <w:tl2br w:val="nil"/>
              <w:tr2bl w:val="nil"/>
            </w:tcBorders>
            <w:shd w:val="clear" w:color="auto" w:fill="auto"/>
            <w:noWrap w:val="0"/>
            <w:vAlign w:val="center"/>
          </w:tcPr>
          <w:p w14:paraId="35050D93">
            <w:pPr>
              <w:jc w:val="center"/>
              <w:rPr>
                <w:rFonts w:ascii="宋体" w:hAnsi="宋体"/>
                <w:sz w:val="18"/>
                <w:szCs w:val="18"/>
              </w:rPr>
            </w:pPr>
            <w:r>
              <w:rPr>
                <w:rFonts w:hint="eastAsia" w:ascii="宋体" w:hAnsi="宋体"/>
                <w:sz w:val="18"/>
                <w:szCs w:val="18"/>
              </w:rPr>
              <w:t>基本配置要求</w:t>
            </w:r>
          </w:p>
        </w:tc>
        <w:tc>
          <w:tcPr>
            <w:tcW w:w="720" w:type="pct"/>
            <w:tcBorders>
              <w:tl2br w:val="nil"/>
              <w:tr2bl w:val="nil"/>
            </w:tcBorders>
            <w:shd w:val="clear" w:color="auto" w:fill="auto"/>
            <w:noWrap w:val="0"/>
            <w:vAlign w:val="center"/>
          </w:tcPr>
          <w:p w14:paraId="4B06C822">
            <w:pPr>
              <w:jc w:val="center"/>
              <w:rPr>
                <w:rFonts w:ascii="宋体" w:hAnsi="宋体"/>
                <w:sz w:val="18"/>
                <w:szCs w:val="18"/>
              </w:rPr>
            </w:pPr>
            <w:r>
              <w:rPr>
                <w:rFonts w:hint="eastAsia" w:ascii="宋体" w:hAnsi="宋体"/>
                <w:sz w:val="18"/>
                <w:szCs w:val="18"/>
              </w:rPr>
              <w:t>场地大小</w:t>
            </w:r>
          </w:p>
        </w:tc>
        <w:tc>
          <w:tcPr>
            <w:tcW w:w="1241" w:type="pct"/>
            <w:tcBorders>
              <w:tl2br w:val="nil"/>
              <w:tr2bl w:val="nil"/>
            </w:tcBorders>
            <w:shd w:val="clear" w:color="auto" w:fill="auto"/>
            <w:noWrap w:val="0"/>
            <w:vAlign w:val="center"/>
          </w:tcPr>
          <w:p w14:paraId="3F64F685">
            <w:pPr>
              <w:jc w:val="center"/>
              <w:rPr>
                <w:rFonts w:ascii="宋体" w:hAnsi="宋体"/>
                <w:sz w:val="18"/>
                <w:szCs w:val="18"/>
              </w:rPr>
            </w:pPr>
            <w:r>
              <w:rPr>
                <w:rFonts w:hint="eastAsia" w:ascii="宋体" w:hAnsi="宋体"/>
                <w:sz w:val="18"/>
                <w:szCs w:val="18"/>
              </w:rPr>
              <w:t>功能说明</w:t>
            </w:r>
          </w:p>
        </w:tc>
      </w:tr>
      <w:tr w14:paraId="2FD4C6FD">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c>
          <w:tcPr>
            <w:tcW w:w="307" w:type="pct"/>
            <w:tcBorders>
              <w:tl2br w:val="nil"/>
              <w:tr2bl w:val="nil"/>
            </w:tcBorders>
            <w:shd w:val="clear" w:color="auto" w:fill="auto"/>
            <w:noWrap w:val="0"/>
            <w:vAlign w:val="center"/>
          </w:tcPr>
          <w:p w14:paraId="37921851">
            <w:pPr>
              <w:jc w:val="center"/>
              <w:rPr>
                <w:rFonts w:hint="eastAsia" w:ascii="宋体" w:hAnsi="宋体"/>
                <w:sz w:val="18"/>
                <w:szCs w:val="18"/>
              </w:rPr>
            </w:pPr>
            <w:r>
              <w:rPr>
                <w:rFonts w:hint="eastAsia" w:ascii="宋体" w:hAnsi="宋体"/>
                <w:sz w:val="18"/>
                <w:szCs w:val="18"/>
              </w:rPr>
              <w:t>1</w:t>
            </w:r>
          </w:p>
        </w:tc>
        <w:tc>
          <w:tcPr>
            <w:tcW w:w="902" w:type="pct"/>
            <w:tcBorders>
              <w:tl2br w:val="nil"/>
              <w:tr2bl w:val="nil"/>
            </w:tcBorders>
            <w:shd w:val="clear" w:color="auto" w:fill="auto"/>
            <w:noWrap w:val="0"/>
            <w:vAlign w:val="center"/>
          </w:tcPr>
          <w:p w14:paraId="5E4FEF85">
            <w:pPr>
              <w:jc w:val="center"/>
              <w:rPr>
                <w:rFonts w:hint="eastAsia" w:ascii="宋体" w:hAnsi="宋体"/>
                <w:sz w:val="18"/>
                <w:szCs w:val="18"/>
              </w:rPr>
            </w:pPr>
            <w:r>
              <w:rPr>
                <w:rFonts w:hint="eastAsia" w:ascii="宋体" w:hAnsi="宋体"/>
                <w:sz w:val="18"/>
                <w:szCs w:val="18"/>
              </w:rPr>
              <w:t>污水处理厂</w:t>
            </w:r>
          </w:p>
        </w:tc>
        <w:tc>
          <w:tcPr>
            <w:tcW w:w="1828" w:type="pct"/>
            <w:tcBorders>
              <w:tl2br w:val="nil"/>
              <w:tr2bl w:val="nil"/>
            </w:tcBorders>
            <w:shd w:val="clear" w:color="auto" w:fill="auto"/>
            <w:noWrap w:val="0"/>
            <w:vAlign w:val="center"/>
          </w:tcPr>
          <w:p w14:paraId="052A1CD9">
            <w:pPr>
              <w:jc w:val="left"/>
              <w:rPr>
                <w:rFonts w:hint="eastAsia" w:ascii="宋体" w:hAnsi="宋体"/>
                <w:sz w:val="18"/>
                <w:szCs w:val="18"/>
              </w:rPr>
            </w:pPr>
            <w:r>
              <w:rPr>
                <w:rFonts w:hint="eastAsia" w:ascii="宋体" w:hAnsi="宋体"/>
                <w:sz w:val="18"/>
                <w:szCs w:val="18"/>
              </w:rPr>
              <w:t>具备典型城市污水或工业污水处理工艺</w:t>
            </w:r>
          </w:p>
        </w:tc>
        <w:tc>
          <w:tcPr>
            <w:tcW w:w="720" w:type="pct"/>
            <w:tcBorders>
              <w:tl2br w:val="nil"/>
              <w:tr2bl w:val="nil"/>
            </w:tcBorders>
            <w:shd w:val="clear" w:color="auto" w:fill="auto"/>
            <w:noWrap w:val="0"/>
            <w:vAlign w:val="center"/>
          </w:tcPr>
          <w:p w14:paraId="754BA5D1">
            <w:pPr>
              <w:jc w:val="center"/>
              <w:rPr>
                <w:rFonts w:hint="eastAsia" w:ascii="宋体" w:hAnsi="宋体"/>
                <w:sz w:val="18"/>
                <w:szCs w:val="18"/>
              </w:rPr>
            </w:pPr>
            <w:r>
              <w:rPr>
                <w:rFonts w:hint="eastAsia" w:ascii="宋体" w:hAnsi="宋体"/>
                <w:sz w:val="18"/>
                <w:szCs w:val="18"/>
              </w:rPr>
              <w:t>3公顷</w:t>
            </w:r>
          </w:p>
        </w:tc>
        <w:tc>
          <w:tcPr>
            <w:tcW w:w="1241" w:type="pct"/>
            <w:tcBorders>
              <w:tl2br w:val="nil"/>
              <w:tr2bl w:val="nil"/>
            </w:tcBorders>
            <w:shd w:val="clear" w:color="auto" w:fill="auto"/>
            <w:noWrap w:val="0"/>
            <w:vAlign w:val="center"/>
          </w:tcPr>
          <w:p w14:paraId="157A51A5">
            <w:pPr>
              <w:jc w:val="center"/>
              <w:rPr>
                <w:rFonts w:hint="eastAsia" w:ascii="宋体" w:hAnsi="宋体"/>
                <w:sz w:val="18"/>
                <w:szCs w:val="18"/>
              </w:rPr>
            </w:pPr>
            <w:r>
              <w:rPr>
                <w:rFonts w:hint="eastAsia" w:ascii="宋体" w:hAnsi="宋体"/>
                <w:sz w:val="18"/>
                <w:szCs w:val="18"/>
                <w:lang w:val="en-US" w:eastAsia="zh-CN"/>
              </w:rPr>
              <w:t>校外</w:t>
            </w:r>
            <w:r>
              <w:rPr>
                <w:rFonts w:hint="eastAsia" w:ascii="宋体" w:hAnsi="宋体"/>
                <w:sz w:val="18"/>
                <w:szCs w:val="18"/>
              </w:rPr>
              <w:t>现场学习</w:t>
            </w:r>
          </w:p>
        </w:tc>
      </w:tr>
      <w:tr w14:paraId="573C542E">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c>
          <w:tcPr>
            <w:tcW w:w="307" w:type="pct"/>
            <w:tcBorders>
              <w:tl2br w:val="nil"/>
              <w:tr2bl w:val="nil"/>
            </w:tcBorders>
            <w:shd w:val="clear" w:color="auto" w:fill="auto"/>
            <w:noWrap w:val="0"/>
            <w:vAlign w:val="center"/>
          </w:tcPr>
          <w:p w14:paraId="1A617E88">
            <w:pPr>
              <w:jc w:val="center"/>
              <w:rPr>
                <w:rFonts w:hint="eastAsia" w:ascii="宋体" w:hAnsi="宋体"/>
                <w:sz w:val="18"/>
                <w:szCs w:val="18"/>
              </w:rPr>
            </w:pPr>
            <w:r>
              <w:rPr>
                <w:rFonts w:ascii="宋体" w:hAnsi="宋体"/>
                <w:sz w:val="18"/>
                <w:szCs w:val="18"/>
              </w:rPr>
              <w:t>2</w:t>
            </w:r>
          </w:p>
        </w:tc>
        <w:tc>
          <w:tcPr>
            <w:tcW w:w="902" w:type="pct"/>
            <w:tcBorders>
              <w:tl2br w:val="nil"/>
              <w:tr2bl w:val="nil"/>
            </w:tcBorders>
            <w:shd w:val="clear" w:color="auto" w:fill="auto"/>
            <w:noWrap w:val="0"/>
            <w:vAlign w:val="center"/>
          </w:tcPr>
          <w:p w14:paraId="5B6FF73F">
            <w:pPr>
              <w:jc w:val="center"/>
              <w:rPr>
                <w:rFonts w:hint="eastAsia" w:ascii="宋体" w:hAnsi="宋体"/>
                <w:sz w:val="18"/>
                <w:szCs w:val="18"/>
              </w:rPr>
            </w:pPr>
            <w:r>
              <w:rPr>
                <w:rFonts w:hint="eastAsia" w:ascii="宋体" w:hAnsi="宋体"/>
                <w:sz w:val="18"/>
                <w:szCs w:val="18"/>
              </w:rPr>
              <w:t>会议室</w:t>
            </w:r>
          </w:p>
        </w:tc>
        <w:tc>
          <w:tcPr>
            <w:tcW w:w="1828" w:type="pct"/>
            <w:tcBorders>
              <w:tl2br w:val="nil"/>
              <w:tr2bl w:val="nil"/>
            </w:tcBorders>
            <w:shd w:val="clear" w:color="auto" w:fill="auto"/>
            <w:noWrap w:val="0"/>
            <w:vAlign w:val="center"/>
          </w:tcPr>
          <w:p w14:paraId="35C42912">
            <w:pPr>
              <w:jc w:val="left"/>
              <w:rPr>
                <w:rFonts w:hint="eastAsia" w:ascii="宋体" w:hAnsi="宋体"/>
                <w:sz w:val="18"/>
                <w:szCs w:val="18"/>
              </w:rPr>
            </w:pPr>
            <w:r>
              <w:rPr>
                <w:rFonts w:hint="eastAsia" w:ascii="宋体" w:hAnsi="宋体"/>
                <w:sz w:val="18"/>
                <w:szCs w:val="18"/>
              </w:rPr>
              <w:t>容纳50以内学生进行工艺知识学习</w:t>
            </w:r>
          </w:p>
        </w:tc>
        <w:tc>
          <w:tcPr>
            <w:tcW w:w="720" w:type="pct"/>
            <w:tcBorders>
              <w:tl2br w:val="nil"/>
              <w:tr2bl w:val="nil"/>
            </w:tcBorders>
            <w:shd w:val="clear" w:color="auto" w:fill="auto"/>
            <w:noWrap w:val="0"/>
            <w:vAlign w:val="center"/>
          </w:tcPr>
          <w:p w14:paraId="35D6B626">
            <w:pPr>
              <w:jc w:val="center"/>
              <w:rPr>
                <w:rFonts w:hint="eastAsia" w:ascii="宋体" w:hAnsi="宋体"/>
                <w:sz w:val="18"/>
                <w:szCs w:val="18"/>
              </w:rPr>
            </w:pPr>
            <w:r>
              <w:rPr>
                <w:rFonts w:hint="eastAsia" w:ascii="宋体" w:hAnsi="宋体"/>
                <w:sz w:val="18"/>
                <w:szCs w:val="18"/>
              </w:rPr>
              <w:t>6</w:t>
            </w:r>
            <w:r>
              <w:rPr>
                <w:rFonts w:ascii="宋体" w:hAnsi="宋体"/>
                <w:sz w:val="18"/>
                <w:szCs w:val="18"/>
              </w:rPr>
              <w:t>0</w:t>
            </w:r>
            <w:r>
              <w:rPr>
                <w:rFonts w:hint="eastAsia" w:ascii="宋体" w:hAnsi="宋体"/>
                <w:sz w:val="18"/>
                <w:szCs w:val="18"/>
              </w:rPr>
              <w:t xml:space="preserve"> m</w:t>
            </w:r>
            <w:r>
              <w:rPr>
                <w:rFonts w:hint="eastAsia" w:ascii="宋体" w:hAnsi="宋体"/>
                <w:sz w:val="18"/>
                <w:szCs w:val="18"/>
                <w:vertAlign w:val="superscript"/>
              </w:rPr>
              <w:t>2</w:t>
            </w:r>
          </w:p>
        </w:tc>
        <w:tc>
          <w:tcPr>
            <w:tcW w:w="1241" w:type="pct"/>
            <w:tcBorders>
              <w:tl2br w:val="nil"/>
              <w:tr2bl w:val="nil"/>
            </w:tcBorders>
            <w:shd w:val="clear" w:color="auto" w:fill="auto"/>
            <w:noWrap w:val="0"/>
            <w:vAlign w:val="center"/>
          </w:tcPr>
          <w:p w14:paraId="06C3D581">
            <w:pPr>
              <w:jc w:val="center"/>
              <w:rPr>
                <w:rFonts w:hint="eastAsia" w:ascii="宋体" w:hAnsi="宋体"/>
                <w:sz w:val="18"/>
                <w:szCs w:val="18"/>
              </w:rPr>
            </w:pPr>
            <w:r>
              <w:rPr>
                <w:rFonts w:hint="eastAsia" w:ascii="宋体" w:hAnsi="宋体"/>
                <w:sz w:val="18"/>
                <w:szCs w:val="18"/>
                <w:lang w:val="en-US" w:eastAsia="zh-CN"/>
              </w:rPr>
              <w:t>校外</w:t>
            </w:r>
            <w:r>
              <w:rPr>
                <w:rFonts w:hint="eastAsia" w:ascii="宋体" w:hAnsi="宋体"/>
                <w:sz w:val="18"/>
                <w:szCs w:val="18"/>
              </w:rPr>
              <w:t>工艺知识学习</w:t>
            </w:r>
          </w:p>
        </w:tc>
      </w:tr>
      <w:tr w14:paraId="31D9DC8B">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c>
          <w:tcPr>
            <w:tcW w:w="307" w:type="pct"/>
            <w:tcBorders>
              <w:tl2br w:val="nil"/>
              <w:tr2bl w:val="nil"/>
            </w:tcBorders>
            <w:shd w:val="clear" w:color="auto" w:fill="auto"/>
            <w:noWrap w:val="0"/>
            <w:vAlign w:val="center"/>
          </w:tcPr>
          <w:p w14:paraId="104C189E">
            <w:pPr>
              <w:jc w:val="center"/>
              <w:rPr>
                <w:rFonts w:hint="eastAsia" w:ascii="宋体" w:hAnsi="宋体" w:eastAsiaTheme="minorEastAsia"/>
                <w:sz w:val="18"/>
                <w:szCs w:val="18"/>
                <w:lang w:val="en-US" w:eastAsia="zh-CN"/>
              </w:rPr>
            </w:pPr>
            <w:r>
              <w:rPr>
                <w:rFonts w:hint="eastAsia" w:ascii="宋体" w:hAnsi="宋体"/>
                <w:sz w:val="18"/>
                <w:szCs w:val="18"/>
                <w:lang w:val="en-US" w:eastAsia="zh-CN"/>
              </w:rPr>
              <w:t>3</w:t>
            </w:r>
          </w:p>
        </w:tc>
        <w:tc>
          <w:tcPr>
            <w:tcW w:w="902" w:type="pct"/>
            <w:tcBorders>
              <w:tl2br w:val="nil"/>
              <w:tr2bl w:val="nil"/>
            </w:tcBorders>
            <w:shd w:val="clear" w:color="auto" w:fill="auto"/>
            <w:noWrap w:val="0"/>
            <w:vAlign w:val="center"/>
          </w:tcPr>
          <w:p w14:paraId="4F44C3D6">
            <w:pPr>
              <w:jc w:val="center"/>
              <w:rPr>
                <w:rFonts w:hint="eastAsia" w:ascii="宋体" w:hAnsi="宋体"/>
                <w:sz w:val="18"/>
                <w:szCs w:val="18"/>
              </w:rPr>
            </w:pPr>
            <w:r>
              <w:rPr>
                <w:rFonts w:hint="eastAsia" w:ascii="宋体" w:hAnsi="宋体"/>
                <w:color w:val="000000"/>
                <w:sz w:val="18"/>
                <w:szCs w:val="18"/>
              </w:rPr>
              <w:t>环境仿真实训室</w:t>
            </w:r>
          </w:p>
        </w:tc>
        <w:tc>
          <w:tcPr>
            <w:tcW w:w="1828" w:type="pct"/>
            <w:tcBorders>
              <w:tl2br w:val="nil"/>
              <w:tr2bl w:val="nil"/>
            </w:tcBorders>
            <w:shd w:val="clear" w:color="auto" w:fill="auto"/>
            <w:noWrap w:val="0"/>
            <w:vAlign w:val="center"/>
          </w:tcPr>
          <w:p w14:paraId="7D573182">
            <w:pPr>
              <w:spacing w:line="360" w:lineRule="auto"/>
              <w:jc w:val="left"/>
              <w:rPr>
                <w:rFonts w:hint="default" w:ascii="宋体" w:hAnsi="宋体" w:eastAsiaTheme="minorEastAsia"/>
                <w:sz w:val="18"/>
                <w:szCs w:val="18"/>
                <w:lang w:val="en-US" w:eastAsia="zh-CN"/>
              </w:rPr>
            </w:pPr>
            <w:r>
              <w:rPr>
                <w:rFonts w:hint="eastAsia" w:ascii="宋体" w:hAnsi="宋体"/>
                <w:color w:val="000000"/>
                <w:sz w:val="18"/>
                <w:szCs w:val="18"/>
                <w:lang w:val="en-US" w:eastAsia="zh-CN"/>
              </w:rPr>
              <w:t>一体机1台、</w:t>
            </w:r>
            <w:r>
              <w:rPr>
                <w:rFonts w:hint="eastAsia" w:ascii="宋体" w:hAnsi="宋体"/>
                <w:color w:val="000000"/>
                <w:sz w:val="18"/>
                <w:szCs w:val="18"/>
              </w:rPr>
              <w:t>电脑</w:t>
            </w:r>
            <w:r>
              <w:rPr>
                <w:rFonts w:hint="eastAsia" w:ascii="宋体" w:hAnsi="宋体"/>
                <w:color w:val="000000"/>
                <w:sz w:val="18"/>
                <w:szCs w:val="18"/>
                <w:lang w:val="en-US" w:eastAsia="zh-CN"/>
              </w:rPr>
              <w:t>50台、</w:t>
            </w:r>
            <w:r>
              <w:rPr>
                <w:rFonts w:hint="eastAsia" w:ascii="宋体" w:hAnsi="宋体"/>
                <w:color w:val="000000"/>
                <w:sz w:val="18"/>
                <w:szCs w:val="18"/>
              </w:rPr>
              <w:t>电脑桌（方形、可放2台电脑）</w:t>
            </w:r>
            <w:r>
              <w:rPr>
                <w:rFonts w:hint="eastAsia" w:ascii="宋体" w:hAnsi="宋体"/>
                <w:color w:val="000000"/>
                <w:sz w:val="18"/>
                <w:szCs w:val="18"/>
                <w:lang w:val="en-US" w:eastAsia="zh-CN"/>
              </w:rPr>
              <w:t>25个、椅子50个</w:t>
            </w:r>
          </w:p>
        </w:tc>
        <w:tc>
          <w:tcPr>
            <w:tcW w:w="720" w:type="pct"/>
            <w:tcBorders>
              <w:tl2br w:val="nil"/>
              <w:tr2bl w:val="nil"/>
            </w:tcBorders>
            <w:shd w:val="clear" w:color="auto" w:fill="auto"/>
            <w:noWrap w:val="0"/>
            <w:vAlign w:val="center"/>
          </w:tcPr>
          <w:p w14:paraId="58C71D55">
            <w:pPr>
              <w:jc w:val="center"/>
              <w:rPr>
                <w:rFonts w:hint="default" w:ascii="宋体" w:hAnsi="宋体" w:eastAsiaTheme="minorEastAsia"/>
                <w:sz w:val="18"/>
                <w:szCs w:val="18"/>
                <w:lang w:val="en-US" w:eastAsia="zh-CN"/>
              </w:rPr>
            </w:pPr>
            <w:r>
              <w:rPr>
                <w:rFonts w:hint="eastAsia" w:ascii="宋体" w:hAnsi="宋体"/>
                <w:sz w:val="18"/>
                <w:szCs w:val="18"/>
                <w:lang w:val="en-US" w:eastAsia="zh-CN"/>
              </w:rPr>
              <w:t>200</w:t>
            </w:r>
            <w:r>
              <w:rPr>
                <w:rFonts w:hint="eastAsia" w:ascii="宋体" w:hAnsi="宋体"/>
                <w:sz w:val="18"/>
                <w:szCs w:val="18"/>
              </w:rPr>
              <w:t>m</w:t>
            </w:r>
            <w:r>
              <w:rPr>
                <w:rFonts w:hint="eastAsia" w:ascii="宋体" w:hAnsi="宋体"/>
                <w:sz w:val="18"/>
                <w:szCs w:val="18"/>
                <w:vertAlign w:val="superscript"/>
              </w:rPr>
              <w:t>2</w:t>
            </w:r>
          </w:p>
        </w:tc>
        <w:tc>
          <w:tcPr>
            <w:tcW w:w="1241" w:type="pct"/>
            <w:tcBorders>
              <w:tl2br w:val="nil"/>
              <w:tr2bl w:val="nil"/>
            </w:tcBorders>
            <w:shd w:val="clear" w:color="auto" w:fill="auto"/>
            <w:noWrap w:val="0"/>
            <w:vAlign w:val="center"/>
          </w:tcPr>
          <w:p w14:paraId="7902CF06">
            <w:pPr>
              <w:jc w:val="center"/>
              <w:rPr>
                <w:rFonts w:hint="default" w:ascii="宋体" w:hAnsi="宋体" w:eastAsiaTheme="minorEastAsia"/>
                <w:sz w:val="18"/>
                <w:szCs w:val="18"/>
                <w:lang w:val="en-US" w:eastAsia="zh-CN"/>
              </w:rPr>
            </w:pPr>
            <w:r>
              <w:rPr>
                <w:rFonts w:hint="eastAsia" w:ascii="宋体" w:hAnsi="宋体"/>
                <w:sz w:val="18"/>
                <w:szCs w:val="18"/>
                <w:lang w:val="en-US" w:eastAsia="zh-CN"/>
              </w:rPr>
              <w:t>校内仿真操作训练</w:t>
            </w:r>
          </w:p>
        </w:tc>
      </w:tr>
    </w:tbl>
    <w:p w14:paraId="45F1D8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09FD9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A3304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①污水处理厂工艺流程图：包含一级处理、二级处理、三级处理和污泥处理与处置完整流程链，明确各核心单元（格栅、沉砂池、调节池、初沉池、曝气池、二沉池、脱氮除磷设施、消毒池、污泥浓缩脱水设备等）的衔接关系，标注关键工艺参数（如水力停留时间、曝气量、污泥回流比）及物料流向，采用标准化设备图形符号，附简要单元功能说明，适配高职学生对工艺逻辑的直观认知与实操对应需求。</w:t>
      </w:r>
    </w:p>
    <w:p w14:paraId="2590B2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②污水处理厂工艺课件：以 “理论+实操”为核心，涵盖污水来源与分类、处理基本原则（物理/化学/物理化学/生物处理法）、核心工艺（活性污泥法、生物膜法等）的原理与操作要点，配套设备结构图解、运行管理规范、水质监测指标（COD、BOD、SS、氨氮等）及排放标准解读，融入典型污水处理厂案例分析与常见故障应急处理方案，课件形式需兼具逻辑性与实用性，支持课堂讲授与现场实习指导联动。</w:t>
      </w:r>
    </w:p>
    <w:p w14:paraId="53772A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Theme="minorEastAsia" w:hAnsiTheme="minorEastAsia" w:eastAsiaTheme="minorEastAsia" w:cstheme="minorEastAsia"/>
          <w:sz w:val="24"/>
          <w:szCs w:val="24"/>
          <w:lang w:val="en-US" w:eastAsia="zh-CN"/>
        </w:rPr>
        <w:t>③</w:t>
      </w:r>
      <w:r>
        <w:rPr>
          <w:rFonts w:hint="eastAsia" w:ascii="宋体" w:hAnsi="宋体" w:eastAsia="宋体" w:cs="宋体"/>
          <w:sz w:val="24"/>
          <w:szCs w:val="24"/>
          <w:lang w:val="en-US" w:eastAsia="zh-CN"/>
        </w:rPr>
        <w:t>工艺仿真软件：覆盖污水处理全流程操作模拟，包含格栅清渣、曝气系统调控、污泥回流比调节、消毒参数设置等核心实操模块，支持工艺参数优化、设备故障模拟与应急处置演练，具备数据实时监测、操作步骤指引、考核评分等功能，可模拟活性污泥法、生物膜法等主流工艺，能满足学生课前预习、课中实操训练、课后技能巩固的分层教学需求，降低现场实习安全风险与成本。</w:t>
      </w:r>
    </w:p>
    <w:p w14:paraId="72377A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B35A4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①智慧职教在线课程：以岗位职业能力培养为主线，深度契合污水处理实习教学需求。课程资源覆盖 “理论铺垫-实操指导-案例解析-思政融入” 全链条，包含污水处理主流工艺原理微课、3D 构筑物拆解动画、仿真操作视频、设备操作规范教程等颗粒化资源，配套工艺题库、企业真实运维案例库，支持课前预习、课中重难点突破、课后技能巩固的分层教学。</w:t>
      </w:r>
    </w:p>
    <w:p w14:paraId="118EE9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②教学资源库</w:t>
      </w:r>
    </w:p>
    <w:p w14:paraId="0F6CDC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岗课赛证融通”为核心，构建覆盖污水处理实习全流程的一体化资源库，整合行业标准、企业资源、教学素材与考核内容。第一，行业标准与政策法规库。收录核心标准，以及污水处理行业最新政策，配套标准条文解读、政策应用案例，助力学生精准对接行业合规要求。第二，企业真实案例资源库。收录不同水质、不同工艺的真实运维案例，附企业工程师视频讲解，强化 “从企业中来、到岗位中去” 的实训导向。第三，技能实训素材库。涵盖污水处理核心技能对应的颗粒化素材：设备类、操作类、应急类。第四，赛证融通资源库。对接“水环境监测与治理”“污水处理工” 等职业技能等级证书考核要求，以及全国职业院校技能大赛相关赛项标准，助力学生技能提升与证书考取。第五，思政与创新资源库。挖掘污水处理行业中的思政元素，包含生态文明建设典型案例、行业工匠事迹、科技报国案例；整合行业新技术的科普视频、科研成果转化案例，激发学生创新思维与职业使命感。</w:t>
      </w:r>
    </w:p>
    <w:p w14:paraId="76A2E2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p>
    <w:p w14:paraId="20B3711E">
      <w:pPr>
        <w:pStyle w:val="2"/>
        <w:bidi w:val="0"/>
        <w:rPr>
          <w:rFonts w:hint="eastAsia"/>
          <w:lang w:val="en-US" w:eastAsia="zh-CN"/>
        </w:rPr>
      </w:pPr>
      <w:bookmarkStart w:id="70" w:name="_Toc29281"/>
      <w:bookmarkStart w:id="71" w:name="_Toc15169"/>
      <w:r>
        <w:rPr>
          <w:rFonts w:hint="eastAsia"/>
          <w:lang w:val="en-US" w:eastAsia="zh-CN"/>
        </w:rPr>
        <w:t>《环境工程实习》课程标准</w:t>
      </w:r>
      <w:bookmarkEnd w:id="70"/>
      <w:bookmarkEnd w:id="71"/>
    </w:p>
    <w:p w14:paraId="27E6A783">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4ABE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AFA7B4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5EA0AAEC">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环境工程实习</w:t>
            </w:r>
          </w:p>
        </w:tc>
        <w:tc>
          <w:tcPr>
            <w:tcW w:w="534" w:type="pct"/>
            <w:tcBorders>
              <w:top w:val="single" w:color="auto" w:sz="4" w:space="0"/>
              <w:left w:val="single" w:color="auto" w:sz="4" w:space="0"/>
              <w:bottom w:val="single" w:color="auto" w:sz="4" w:space="0"/>
              <w:right w:val="single" w:color="auto" w:sz="4" w:space="0"/>
            </w:tcBorders>
            <w:vAlign w:val="center"/>
          </w:tcPr>
          <w:p w14:paraId="385D6DE4">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98C07A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000000"/>
                <w:kern w:val="0"/>
                <w:sz w:val="18"/>
                <w:szCs w:val="18"/>
                <w:u w:val="none"/>
                <w:lang w:val="en-US" w:eastAsia="zh-CN" w:bidi="ar"/>
              </w:rPr>
              <w:t>yhhj23011</w:t>
            </w:r>
          </w:p>
        </w:tc>
      </w:tr>
      <w:tr w14:paraId="5F25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3ABCDD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556FFE8E">
            <w:pPr>
              <w:jc w:val="center"/>
              <w:rPr>
                <w:rFonts w:hint="default" w:eastAsiaTheme="minorEastAsia"/>
                <w:lang w:val="en-US" w:eastAsia="zh-CN"/>
              </w:rPr>
            </w:pPr>
            <w:r>
              <w:rPr>
                <w:rFonts w:hint="eastAsia"/>
                <w:lang w:val="en-US" w:eastAsia="zh-CN"/>
              </w:rPr>
              <w:t>26学时</w:t>
            </w:r>
          </w:p>
        </w:tc>
        <w:tc>
          <w:tcPr>
            <w:tcW w:w="875" w:type="pct"/>
            <w:tcBorders>
              <w:top w:val="single" w:color="auto" w:sz="4" w:space="0"/>
              <w:left w:val="single" w:color="auto" w:sz="4" w:space="0"/>
              <w:bottom w:val="single" w:color="auto" w:sz="4" w:space="0"/>
              <w:right w:val="single" w:color="auto" w:sz="4" w:space="0"/>
            </w:tcBorders>
          </w:tcPr>
          <w:p w14:paraId="74E85D68">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550F8141">
            <w:pPr>
              <w:jc w:val="center"/>
              <w:rPr>
                <w:rFonts w:hint="eastAsia"/>
                <w:lang w:val="en-US" w:eastAsia="zh-CN"/>
              </w:rPr>
            </w:pPr>
            <w:r>
              <w:rPr>
                <w:rFonts w:hint="eastAsia"/>
                <w:lang w:val="en-US" w:eastAsia="zh-CN"/>
              </w:rPr>
              <w:t>26学时</w:t>
            </w:r>
          </w:p>
        </w:tc>
        <w:tc>
          <w:tcPr>
            <w:tcW w:w="534" w:type="pct"/>
            <w:tcBorders>
              <w:top w:val="single" w:color="auto" w:sz="4" w:space="0"/>
              <w:left w:val="single" w:color="auto" w:sz="4" w:space="0"/>
              <w:bottom w:val="single" w:color="auto" w:sz="4" w:space="0"/>
              <w:right w:val="single" w:color="auto" w:sz="4" w:space="0"/>
            </w:tcBorders>
            <w:vAlign w:val="center"/>
          </w:tcPr>
          <w:p w14:paraId="0696638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3EFF47F1">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1学分</w:t>
            </w:r>
          </w:p>
        </w:tc>
      </w:tr>
      <w:tr w14:paraId="015B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9B2905F">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19B3D881">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环境工程技术</w:t>
            </w:r>
          </w:p>
        </w:tc>
      </w:tr>
      <w:tr w14:paraId="15694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252826E">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48C7AB58">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3F63A8F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390BDD24">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0FB5C36A">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CD0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7781E77">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1E94A3B0">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水污染治理技术、智能水厂运行与调控、环境监测技术</w:t>
            </w:r>
          </w:p>
        </w:tc>
      </w:tr>
      <w:tr w14:paraId="675A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4322BC6">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0E48DB5D">
            <w:pPr>
              <w:pStyle w:val="16"/>
              <w:spacing w:before="0" w:beforeAutospacing="0" w:after="0" w:afterAutospacing="0"/>
              <w:ind w:left="-105" w:leftChars="-50" w:right="-105" w:rightChars="-50"/>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岗位实习</w:t>
            </w:r>
          </w:p>
        </w:tc>
      </w:tr>
      <w:tr w14:paraId="61E7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A0A3023">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7C400CF6">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水污染控制技术</w:t>
            </w:r>
            <w:r>
              <w:rPr>
                <w:rFonts w:ascii="Arial" w:hAnsi="Arial" w:eastAsia="宋体" w:cs="Arial"/>
              </w:rPr>
              <w:t>》（</w:t>
            </w:r>
            <w:r>
              <w:rPr>
                <w:rFonts w:hint="eastAsia" w:ascii="Arial" w:hAnsi="Arial" w:eastAsia="宋体" w:cs="Arial"/>
                <w:lang w:val="en-US" w:eastAsia="zh-CN"/>
              </w:rPr>
              <w:t>杨巍</w:t>
            </w:r>
            <w:r>
              <w:rPr>
                <w:rFonts w:hint="eastAsia" w:ascii="Arial" w:hAnsi="Arial" w:eastAsia="宋体" w:cs="Arial"/>
              </w:rPr>
              <w:t>，</w:t>
            </w:r>
            <w:r>
              <w:rPr>
                <w:rFonts w:hint="eastAsia" w:ascii="Arial" w:hAnsi="Arial" w:eastAsia="宋体" w:cs="Arial"/>
                <w:lang w:val="en-US" w:eastAsia="zh-CN"/>
              </w:rPr>
              <w:t>化学工业出版社，2025年1月，ISBN978-7-122-46411-8</w:t>
            </w:r>
            <w:r>
              <w:rPr>
                <w:rFonts w:ascii="Arial" w:hAnsi="Arial" w:eastAsia="宋体" w:cs="Arial"/>
              </w:rPr>
              <w:t>)</w:t>
            </w:r>
          </w:p>
        </w:tc>
      </w:tr>
      <w:tr w14:paraId="06C3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2957EC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60AE37EE">
            <w:pPr>
              <w:widowControl/>
              <w:jc w:val="center"/>
              <w:rPr>
                <w:rFonts w:hint="eastAsia" w:eastAsiaTheme="minorEastAsia"/>
                <w:lang w:val="en-US" w:eastAsia="zh-CN"/>
              </w:rPr>
            </w:pPr>
            <w:r>
              <w:rPr>
                <w:rFonts w:hint="eastAsia"/>
                <w:lang w:val="en-US" w:eastAsia="zh-CN"/>
              </w:rPr>
              <w:t>杨巍</w:t>
            </w:r>
          </w:p>
        </w:tc>
        <w:tc>
          <w:tcPr>
            <w:tcW w:w="534" w:type="pct"/>
            <w:tcBorders>
              <w:top w:val="single" w:color="auto" w:sz="4" w:space="0"/>
              <w:left w:val="single" w:color="auto" w:sz="4" w:space="0"/>
              <w:bottom w:val="single" w:color="auto" w:sz="4" w:space="0"/>
              <w:right w:val="single" w:color="auto" w:sz="4" w:space="0"/>
            </w:tcBorders>
            <w:vAlign w:val="center"/>
          </w:tcPr>
          <w:p w14:paraId="4FD35F1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64E456F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7</w:t>
            </w:r>
            <w:r>
              <w:rPr>
                <w:rFonts w:hint="eastAsia" w:ascii="宋体" w:hAnsi="宋体" w:eastAsia="宋体"/>
                <w:color w:val="auto"/>
                <w:sz w:val="21"/>
                <w:szCs w:val="21"/>
              </w:rPr>
              <w:t>月</w:t>
            </w:r>
          </w:p>
        </w:tc>
      </w:tr>
      <w:tr w14:paraId="01C3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B4CDE1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19397712">
            <w:pPr>
              <w:widowControl/>
              <w:jc w:val="center"/>
              <w:rPr>
                <w:rFonts w:hint="default" w:eastAsiaTheme="minorEastAsia"/>
                <w:lang w:val="en-US" w:eastAsia="zh-CN"/>
              </w:rPr>
            </w:pPr>
            <w:r>
              <w:rPr>
                <w:rFonts w:hint="eastAsia"/>
                <w:lang w:val="en-US" w:eastAsia="zh-CN"/>
              </w:rPr>
              <w:t>季宏祥</w:t>
            </w:r>
          </w:p>
        </w:tc>
        <w:tc>
          <w:tcPr>
            <w:tcW w:w="534" w:type="pct"/>
            <w:tcBorders>
              <w:top w:val="single" w:color="auto" w:sz="4" w:space="0"/>
              <w:left w:val="single" w:color="auto" w:sz="4" w:space="0"/>
              <w:bottom w:val="single" w:color="auto" w:sz="4" w:space="0"/>
              <w:right w:val="single" w:color="auto" w:sz="4" w:space="0"/>
            </w:tcBorders>
            <w:vAlign w:val="center"/>
          </w:tcPr>
          <w:p w14:paraId="17A574FB">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10510ED">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8</w:t>
            </w:r>
            <w:r>
              <w:rPr>
                <w:rFonts w:hint="eastAsia" w:ascii="宋体" w:hAnsi="宋体" w:eastAsia="宋体"/>
                <w:color w:val="auto"/>
                <w:sz w:val="21"/>
                <w:szCs w:val="21"/>
              </w:rPr>
              <w:t>月</w:t>
            </w:r>
          </w:p>
        </w:tc>
      </w:tr>
    </w:tbl>
    <w:p w14:paraId="13495089">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4CF3E407">
      <w:pPr>
        <w:pStyle w:val="3"/>
        <w:bidi w:val="0"/>
        <w:rPr>
          <w:rFonts w:hint="eastAsia"/>
          <w:lang w:val="en-US" w:eastAsia="zh-CN"/>
        </w:rPr>
      </w:pPr>
      <w:r>
        <w:rPr>
          <w:rFonts w:hint="eastAsia"/>
          <w:lang w:val="en-US" w:eastAsia="zh-CN"/>
        </w:rPr>
        <w:t>二、课程定位</w:t>
      </w:r>
    </w:p>
    <w:p w14:paraId="744F97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环境工程实习是环境工程技术专业必修的一门专业技能课程，是在水污染治理技术、智能水厂运行与调控、环境监测技术基础上开设的一门实践的课程，对接专业人才培养目标，面向水污染治理运维、环境监测分析、环保设施运营管理工作岗位，培养学生具备严谨务实、责任担当、绿色发展职业素质，具备水污染治理设备操作与维护、环境样品采集与检测、环保数据处理与分析能力，为后续</w:t>
      </w:r>
      <w:r>
        <w:rPr>
          <w:rFonts w:hint="eastAsia" w:asciiTheme="minorEastAsia" w:hAnsiTheme="minorEastAsia" w:cstheme="minorEastAsia"/>
          <w:sz w:val="24"/>
          <w:szCs w:val="24"/>
          <w:lang w:val="en-US" w:eastAsia="zh-CN"/>
        </w:rPr>
        <w:t>岗位实习</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3C9B2C5A">
      <w:pPr>
        <w:pStyle w:val="3"/>
        <w:bidi w:val="0"/>
        <w:rPr>
          <w:rFonts w:hint="eastAsia"/>
          <w:lang w:val="en-US" w:eastAsia="zh-CN"/>
        </w:rPr>
      </w:pPr>
      <w:r>
        <w:rPr>
          <w:rFonts w:hint="eastAsia"/>
          <w:lang w:val="en-US" w:eastAsia="zh-CN"/>
        </w:rPr>
        <w:t>三、课程设计思路</w:t>
      </w:r>
    </w:p>
    <w:p w14:paraId="76AF61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污水处理领域及相关教材确定教学内容，从行业发展需求与技术瓶颈出发，了解污水处理领域核心赋能技术；然后，掌握未来该领域新模式、新业态，最后，形成适配产业升级的综合应用能力。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3854F0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环境工程实习“基于OBE教学理念”，构建了“价值引领、能力塑造、知识传授”的课程思政价值链，将生态环保红色基因引入课堂，融入党史教育：结合我国环保领域科研先驱攻坚克难的经历，将创新精神和工匠精神传递给学生，促使专业知识与思政教育水乳交融。</w:t>
      </w:r>
      <w:r>
        <w:rPr>
          <w:rFonts w:hint="eastAsia" w:asciiTheme="minorEastAsia" w:hAnsiTheme="minorEastAsia" w:cstheme="minorEastAsia"/>
          <w:sz w:val="24"/>
          <w:szCs w:val="24"/>
          <w:lang w:val="en-US" w:eastAsia="zh-CN"/>
        </w:rPr>
        <w:t xml:space="preserve"> </w:t>
      </w:r>
    </w:p>
    <w:p w14:paraId="27E5E7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绿色低碳发展趋势，紧紧围绕国家生态环境保护与高质量发展新需求，融入污染治理新技术、碳减排理念、环保产业标准</w:t>
      </w:r>
      <w:r>
        <w:rPr>
          <w:rFonts w:hint="eastAsia" w:asciiTheme="minorEastAsia" w:hAnsiTheme="minorEastAsia" w:cstheme="minorEastAsia"/>
          <w:sz w:val="24"/>
          <w:szCs w:val="24"/>
          <w:lang w:val="en-US" w:eastAsia="zh-CN"/>
        </w:rPr>
        <w:t>、1+X证书、职业技能大赛、学科竞赛以及创新创业大赛</w:t>
      </w:r>
      <w:r>
        <w:rPr>
          <w:rFonts w:hint="eastAsia" w:asciiTheme="minorEastAsia" w:hAnsiTheme="minorEastAsia" w:eastAsiaTheme="minorEastAsia" w:cstheme="minorEastAsia"/>
          <w:sz w:val="24"/>
          <w:szCs w:val="24"/>
          <w:lang w:val="en-US" w:eastAsia="zh-CN"/>
        </w:rPr>
        <w:t>等重构教学内容，以培养具有多样化、创新型、具备竞争力的高素质复合型新工科高职技能人才为目标，创新“产学研创”模式，初步实现了“岗课赛证”融通。</w:t>
      </w:r>
    </w:p>
    <w:p w14:paraId="1FAE96F3">
      <w:pPr>
        <w:pStyle w:val="3"/>
        <w:bidi w:val="0"/>
        <w:rPr>
          <w:rFonts w:hint="eastAsia"/>
          <w:lang w:val="en-US" w:eastAsia="zh-CN"/>
        </w:rPr>
      </w:pPr>
      <w:r>
        <w:rPr>
          <w:rFonts w:hint="eastAsia"/>
          <w:lang w:val="en-US" w:eastAsia="zh-CN"/>
        </w:rPr>
        <w:t>四、课程目标</w:t>
      </w:r>
    </w:p>
    <w:p w14:paraId="57AF860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6518B3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A1.了解污水处理厂常见安全隐患及应急处理措施；</w:t>
      </w:r>
    </w:p>
    <w:p w14:paraId="3DF2EA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A2.熟悉有关污水处理厂的概况、处理能力、对全场布局、环境保护作用进行初步认识；</w:t>
      </w:r>
    </w:p>
    <w:p w14:paraId="135E1A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A3.掌握污水的来源、组成及收集； </w:t>
      </w:r>
    </w:p>
    <w:p w14:paraId="0663A5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A4.掌握污水处理厂的基本工艺、污水处理流程及注意事项；</w:t>
      </w:r>
    </w:p>
    <w:p w14:paraId="1EAB2E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A5.掌握污水处理厂的设备、设施组成及其平面布置； </w:t>
      </w:r>
    </w:p>
    <w:p w14:paraId="054CEF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A6.掌握和调查污水处理产生的污泥的处理处置及综合利用。</w:t>
      </w:r>
    </w:p>
    <w:p w14:paraId="3EAFE98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700A0E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B1.善用污水处理厂安全知识避免安全隐患；</w:t>
      </w:r>
    </w:p>
    <w:p w14:paraId="38D214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B2.精通污水处理厂工艺流程图中各环节采用的处理方法和处理工艺；</w:t>
      </w:r>
    </w:p>
    <w:p w14:paraId="5D223E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B3.精通绘制污水处理厂工艺流程图；</w:t>
      </w:r>
    </w:p>
    <w:p w14:paraId="48D0D3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B4.善用所学的知识和技能于实习中，有一定的发现问题、分析问题和解决问题的能力；</w:t>
      </w:r>
    </w:p>
    <w:p w14:paraId="0E1148D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4B8383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szCs w:val="24"/>
          <w:highlight w:val="none"/>
          <w:lang w:val="en-US" w:eastAsia="zh-CN"/>
        </w:rPr>
        <w:t>培养学生</w:t>
      </w:r>
      <w:r>
        <w:rPr>
          <w:rFonts w:hint="eastAsia" w:asciiTheme="minorEastAsia" w:hAnsiTheme="minorEastAsia" w:eastAsiaTheme="minorEastAsia" w:cstheme="minorEastAsia"/>
          <w:sz w:val="24"/>
          <w:szCs w:val="24"/>
          <w:highlight w:val="none"/>
          <w:lang w:val="en-US" w:eastAsia="zh-CN"/>
        </w:rPr>
        <w:t>具备安全、环保意识；</w:t>
      </w:r>
    </w:p>
    <w:p w14:paraId="6BDBB9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2.培养学生具有良好的团队合作精神与竞争意识；</w:t>
      </w:r>
    </w:p>
    <w:p w14:paraId="7A233C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3.培养学生具有理论联系实际，实事求是、一丝不苟的科学态度；</w:t>
      </w:r>
    </w:p>
    <w:p w14:paraId="3636CB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4.培养学生具备创新意识和解决实际问题的能力。</w:t>
      </w:r>
    </w:p>
    <w:p w14:paraId="0AAB15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5.培养学生具备良好的职业道德和正确的思维方式。</w:t>
      </w:r>
    </w:p>
    <w:p w14:paraId="5BCC29E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118ADF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681B1F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13636C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26A966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30F0D8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2E74E5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7C074D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4B5FF7B0">
      <w:pPr>
        <w:pStyle w:val="3"/>
        <w:bidi w:val="0"/>
        <w:rPr>
          <w:rFonts w:hint="eastAsia"/>
          <w:lang w:val="en-US" w:eastAsia="zh-CN"/>
        </w:rPr>
      </w:pPr>
      <w:r>
        <w:rPr>
          <w:rFonts w:hint="eastAsia"/>
          <w:lang w:val="en-US" w:eastAsia="zh-CN"/>
        </w:rPr>
        <w:t>五、课程内容和要求</w:t>
      </w:r>
    </w:p>
    <w:tbl>
      <w:tblPr>
        <w:tblStyle w:val="28"/>
        <w:tblW w:w="50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1093"/>
        <w:gridCol w:w="980"/>
        <w:gridCol w:w="770"/>
        <w:gridCol w:w="903"/>
        <w:gridCol w:w="866"/>
        <w:gridCol w:w="1565"/>
        <w:gridCol w:w="923"/>
        <w:gridCol w:w="1838"/>
      </w:tblGrid>
      <w:tr w14:paraId="0A03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483" w:type="pct"/>
            <w:vAlign w:val="center"/>
          </w:tcPr>
          <w:p w14:paraId="2E241C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学习情境（章）</w:t>
            </w:r>
          </w:p>
        </w:tc>
        <w:tc>
          <w:tcPr>
            <w:tcW w:w="552" w:type="pct"/>
            <w:vAlign w:val="center"/>
          </w:tcPr>
          <w:p w14:paraId="3022CA7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工作任务（节）</w:t>
            </w:r>
          </w:p>
        </w:tc>
        <w:tc>
          <w:tcPr>
            <w:tcW w:w="495" w:type="pct"/>
            <w:vAlign w:val="center"/>
          </w:tcPr>
          <w:p w14:paraId="2C4219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知识点(A)</w:t>
            </w:r>
          </w:p>
        </w:tc>
        <w:tc>
          <w:tcPr>
            <w:tcW w:w="389" w:type="pct"/>
            <w:vAlign w:val="center"/>
          </w:tcPr>
          <w:p w14:paraId="5C9C8BD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技能点(B)</w:t>
            </w:r>
          </w:p>
        </w:tc>
        <w:tc>
          <w:tcPr>
            <w:tcW w:w="456" w:type="pct"/>
            <w:vAlign w:val="center"/>
          </w:tcPr>
          <w:p w14:paraId="378FF0A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素质目标(C)</w:t>
            </w:r>
          </w:p>
        </w:tc>
        <w:tc>
          <w:tcPr>
            <w:tcW w:w="437" w:type="pct"/>
            <w:vAlign w:val="center"/>
          </w:tcPr>
          <w:p w14:paraId="4C509D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思政元素(D)</w:t>
            </w:r>
          </w:p>
        </w:tc>
        <w:tc>
          <w:tcPr>
            <w:tcW w:w="790" w:type="pct"/>
            <w:vAlign w:val="center"/>
          </w:tcPr>
          <w:p w14:paraId="1D1AE0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对应培养规格支撑要点</w:t>
            </w:r>
          </w:p>
        </w:tc>
        <w:tc>
          <w:tcPr>
            <w:tcW w:w="466" w:type="pct"/>
            <w:vAlign w:val="center"/>
          </w:tcPr>
          <w:p w14:paraId="57C2D5A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学时</w:t>
            </w:r>
          </w:p>
        </w:tc>
        <w:tc>
          <w:tcPr>
            <w:tcW w:w="928" w:type="pct"/>
            <w:vAlign w:val="center"/>
          </w:tcPr>
          <w:p w14:paraId="3A7F3E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备注</w:t>
            </w:r>
          </w:p>
        </w:tc>
      </w:tr>
      <w:tr w14:paraId="6454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483" w:type="pct"/>
            <w:vAlign w:val="center"/>
          </w:tcPr>
          <w:p w14:paraId="2C673E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两级安全教育</w:t>
            </w:r>
          </w:p>
        </w:tc>
        <w:tc>
          <w:tcPr>
            <w:tcW w:w="552" w:type="pct"/>
            <w:vAlign w:val="center"/>
          </w:tcPr>
          <w:p w14:paraId="161AB55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校级、厂级安全</w:t>
            </w:r>
          </w:p>
          <w:p w14:paraId="0831F54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教育</w:t>
            </w:r>
          </w:p>
        </w:tc>
        <w:tc>
          <w:tcPr>
            <w:tcW w:w="495" w:type="pct"/>
            <w:vAlign w:val="center"/>
          </w:tcPr>
          <w:p w14:paraId="5C510C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A1</w:t>
            </w:r>
          </w:p>
        </w:tc>
        <w:tc>
          <w:tcPr>
            <w:tcW w:w="389" w:type="pct"/>
            <w:vAlign w:val="center"/>
          </w:tcPr>
          <w:p w14:paraId="7EA15B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B1</w:t>
            </w:r>
          </w:p>
        </w:tc>
        <w:tc>
          <w:tcPr>
            <w:tcW w:w="456" w:type="pct"/>
            <w:vAlign w:val="center"/>
          </w:tcPr>
          <w:p w14:paraId="5616DF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sz w:val="21"/>
                <w:szCs w:val="21"/>
                <w:highlight w:val="none"/>
              </w:rPr>
              <w:t xml:space="preserve">C1 </w:t>
            </w:r>
          </w:p>
        </w:tc>
        <w:tc>
          <w:tcPr>
            <w:tcW w:w="437" w:type="pct"/>
            <w:vAlign w:val="center"/>
          </w:tcPr>
          <w:p w14:paraId="025473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sz w:val="21"/>
                <w:szCs w:val="21"/>
                <w:highlight w:val="none"/>
              </w:rPr>
              <w:t xml:space="preserve">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p>
        </w:tc>
        <w:tc>
          <w:tcPr>
            <w:tcW w:w="790" w:type="pct"/>
            <w:vAlign w:val="center"/>
          </w:tcPr>
          <w:p w14:paraId="6A6F80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素质目标3</w:t>
            </w:r>
          </w:p>
          <w:p w14:paraId="5BC640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w:t>
            </w:r>
          </w:p>
          <w:p w14:paraId="43E8B1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能力目标7</w:t>
            </w:r>
          </w:p>
        </w:tc>
        <w:tc>
          <w:tcPr>
            <w:tcW w:w="466" w:type="pct"/>
            <w:vAlign w:val="center"/>
          </w:tcPr>
          <w:p w14:paraId="7C9BF6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928" w:type="pct"/>
            <w:vAlign w:val="center"/>
          </w:tcPr>
          <w:p w14:paraId="6DA746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安全知识</w:t>
            </w:r>
          </w:p>
          <w:p w14:paraId="01591B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实习要求</w:t>
            </w:r>
          </w:p>
        </w:tc>
      </w:tr>
      <w:tr w14:paraId="5A3F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83" w:type="pct"/>
            <w:vMerge w:val="restart"/>
            <w:vAlign w:val="center"/>
          </w:tcPr>
          <w:p w14:paraId="6D0EA5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污水处理工艺</w:t>
            </w:r>
          </w:p>
        </w:tc>
        <w:tc>
          <w:tcPr>
            <w:tcW w:w="552" w:type="pct"/>
            <w:vAlign w:val="center"/>
          </w:tcPr>
          <w:p w14:paraId="5A746C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污水一级</w:t>
            </w:r>
          </w:p>
          <w:p w14:paraId="316387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处理工艺</w:t>
            </w:r>
          </w:p>
        </w:tc>
        <w:tc>
          <w:tcPr>
            <w:tcW w:w="495" w:type="pct"/>
            <w:vAlign w:val="center"/>
          </w:tcPr>
          <w:p w14:paraId="31ED03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A2</w:t>
            </w:r>
            <w:r>
              <w:rPr>
                <w:rFonts w:hint="eastAsia" w:asciiTheme="minorEastAsia" w:hAnsi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lang w:val="en-US" w:eastAsia="zh-CN"/>
              </w:rPr>
              <w:t>A3</w:t>
            </w:r>
          </w:p>
          <w:p w14:paraId="2BCF8F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A4</w:t>
            </w:r>
            <w:r>
              <w:rPr>
                <w:rFonts w:hint="eastAsia" w:asciiTheme="minorEastAsia" w:hAnsi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lang w:val="en-US" w:eastAsia="zh-CN"/>
              </w:rPr>
              <w:t>A5</w:t>
            </w:r>
          </w:p>
        </w:tc>
        <w:tc>
          <w:tcPr>
            <w:tcW w:w="389" w:type="pct"/>
            <w:vAlign w:val="center"/>
          </w:tcPr>
          <w:p w14:paraId="0473AC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B2 B3</w:t>
            </w:r>
            <w:r>
              <w:rPr>
                <w:rFonts w:hint="eastAsia" w:asciiTheme="minorEastAsia" w:hAnsiTheme="minorEastAsia" w:eastAsiaTheme="minorEastAsia" w:cstheme="minorEastAsia"/>
                <w:sz w:val="21"/>
                <w:szCs w:val="21"/>
                <w:highlight w:val="none"/>
                <w:lang w:val="en-US" w:eastAsia="zh-CN"/>
              </w:rPr>
              <w:t xml:space="preserve"> B4 </w:t>
            </w:r>
          </w:p>
        </w:tc>
        <w:tc>
          <w:tcPr>
            <w:tcW w:w="456" w:type="pct"/>
            <w:vAlign w:val="center"/>
          </w:tcPr>
          <w:p w14:paraId="64B57308">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7CBC19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w:t>
            </w:r>
          </w:p>
        </w:tc>
        <w:tc>
          <w:tcPr>
            <w:tcW w:w="437" w:type="pct"/>
            <w:vAlign w:val="center"/>
          </w:tcPr>
          <w:p w14:paraId="767A3B0F">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64AA4FB7">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7EF5E8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790" w:type="pct"/>
            <w:vAlign w:val="center"/>
          </w:tcPr>
          <w:p w14:paraId="7B10DB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素质目标3</w:t>
            </w:r>
          </w:p>
          <w:p w14:paraId="5BB283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w:t>
            </w:r>
          </w:p>
          <w:p w14:paraId="336DDD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能力目标7</w:t>
            </w:r>
          </w:p>
        </w:tc>
        <w:tc>
          <w:tcPr>
            <w:tcW w:w="466" w:type="pct"/>
            <w:vAlign w:val="center"/>
          </w:tcPr>
          <w:p w14:paraId="4CAA69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6</w:t>
            </w:r>
          </w:p>
        </w:tc>
        <w:tc>
          <w:tcPr>
            <w:tcW w:w="928" w:type="pct"/>
            <w:vAlign w:val="center"/>
          </w:tcPr>
          <w:p w14:paraId="54A5B6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典型工艺</w:t>
            </w:r>
          </w:p>
          <w:p w14:paraId="5C34C3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处理方法</w:t>
            </w:r>
          </w:p>
          <w:p w14:paraId="59DD0C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常用设备</w:t>
            </w:r>
          </w:p>
        </w:tc>
      </w:tr>
      <w:tr w14:paraId="7E09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83" w:type="pct"/>
            <w:vMerge w:val="continue"/>
            <w:vAlign w:val="center"/>
          </w:tcPr>
          <w:p w14:paraId="008450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552" w:type="pct"/>
            <w:vAlign w:val="center"/>
          </w:tcPr>
          <w:p w14:paraId="3C347A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污水二级</w:t>
            </w:r>
          </w:p>
          <w:p w14:paraId="07180F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处理工艺</w:t>
            </w:r>
          </w:p>
        </w:tc>
        <w:tc>
          <w:tcPr>
            <w:tcW w:w="495" w:type="pct"/>
            <w:vAlign w:val="center"/>
          </w:tcPr>
          <w:p w14:paraId="51D59E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A2</w:t>
            </w:r>
            <w:r>
              <w:rPr>
                <w:rFonts w:hint="eastAsia" w:asciiTheme="minorEastAsia" w:hAnsi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lang w:val="en-US" w:eastAsia="zh-CN"/>
              </w:rPr>
              <w:t>A3</w:t>
            </w:r>
          </w:p>
          <w:p w14:paraId="7B36C7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A4</w:t>
            </w:r>
            <w:r>
              <w:rPr>
                <w:rFonts w:hint="eastAsia" w:asciiTheme="minorEastAsia" w:hAnsi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lang w:val="en-US" w:eastAsia="zh-CN"/>
              </w:rPr>
              <w:t>A5</w:t>
            </w:r>
          </w:p>
        </w:tc>
        <w:tc>
          <w:tcPr>
            <w:tcW w:w="389" w:type="pct"/>
            <w:vAlign w:val="center"/>
          </w:tcPr>
          <w:p w14:paraId="582BC0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B2 B3</w:t>
            </w:r>
            <w:r>
              <w:rPr>
                <w:rFonts w:hint="eastAsia" w:asciiTheme="minorEastAsia" w:hAnsiTheme="minorEastAsia" w:eastAsiaTheme="minorEastAsia" w:cstheme="minorEastAsia"/>
                <w:sz w:val="21"/>
                <w:szCs w:val="21"/>
                <w:highlight w:val="none"/>
                <w:lang w:val="en-US" w:eastAsia="zh-CN"/>
              </w:rPr>
              <w:t xml:space="preserve"> B4 </w:t>
            </w:r>
          </w:p>
        </w:tc>
        <w:tc>
          <w:tcPr>
            <w:tcW w:w="456" w:type="pct"/>
            <w:vAlign w:val="center"/>
          </w:tcPr>
          <w:p w14:paraId="2DA38A7D">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69FD59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w:t>
            </w:r>
          </w:p>
        </w:tc>
        <w:tc>
          <w:tcPr>
            <w:tcW w:w="437" w:type="pct"/>
            <w:vAlign w:val="center"/>
          </w:tcPr>
          <w:p w14:paraId="4B877B2C">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1B99279D">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5D91ED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790" w:type="pct"/>
            <w:vAlign w:val="center"/>
          </w:tcPr>
          <w:p w14:paraId="0D81D1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素质目标3</w:t>
            </w:r>
          </w:p>
          <w:p w14:paraId="45CAD0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w:t>
            </w:r>
          </w:p>
          <w:p w14:paraId="54CEFE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能力目标7</w:t>
            </w:r>
          </w:p>
        </w:tc>
        <w:tc>
          <w:tcPr>
            <w:tcW w:w="466" w:type="pct"/>
            <w:vAlign w:val="center"/>
          </w:tcPr>
          <w:p w14:paraId="11C053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6</w:t>
            </w:r>
          </w:p>
        </w:tc>
        <w:tc>
          <w:tcPr>
            <w:tcW w:w="928" w:type="pct"/>
            <w:vAlign w:val="center"/>
          </w:tcPr>
          <w:p w14:paraId="11EE97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典型工艺</w:t>
            </w:r>
          </w:p>
          <w:p w14:paraId="20E4BB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处理方法</w:t>
            </w:r>
          </w:p>
          <w:p w14:paraId="39C621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常用设备</w:t>
            </w:r>
          </w:p>
        </w:tc>
      </w:tr>
      <w:tr w14:paraId="4120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83" w:type="pct"/>
            <w:vMerge w:val="continue"/>
            <w:vAlign w:val="center"/>
          </w:tcPr>
          <w:p w14:paraId="6A5396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552" w:type="pct"/>
            <w:vAlign w:val="center"/>
          </w:tcPr>
          <w:p w14:paraId="2D9742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污水三级</w:t>
            </w:r>
          </w:p>
          <w:p w14:paraId="5B41E9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处理工艺</w:t>
            </w:r>
          </w:p>
        </w:tc>
        <w:tc>
          <w:tcPr>
            <w:tcW w:w="495" w:type="pct"/>
            <w:vAlign w:val="center"/>
          </w:tcPr>
          <w:p w14:paraId="0B59F3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A2</w:t>
            </w:r>
            <w:r>
              <w:rPr>
                <w:rFonts w:hint="eastAsia" w:asciiTheme="minorEastAsia" w:hAnsi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lang w:val="en-US" w:eastAsia="zh-CN"/>
              </w:rPr>
              <w:t>A3</w:t>
            </w:r>
          </w:p>
          <w:p w14:paraId="4F0EFE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A4</w:t>
            </w:r>
            <w:r>
              <w:rPr>
                <w:rFonts w:hint="eastAsia" w:asciiTheme="minorEastAsia" w:hAnsi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lang w:val="en-US" w:eastAsia="zh-CN"/>
              </w:rPr>
              <w:t>A5</w:t>
            </w:r>
          </w:p>
        </w:tc>
        <w:tc>
          <w:tcPr>
            <w:tcW w:w="389" w:type="pct"/>
            <w:vAlign w:val="center"/>
          </w:tcPr>
          <w:p w14:paraId="656675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B2 B3</w:t>
            </w:r>
            <w:r>
              <w:rPr>
                <w:rFonts w:hint="eastAsia" w:asciiTheme="minorEastAsia" w:hAnsiTheme="minorEastAsia" w:eastAsiaTheme="minorEastAsia" w:cstheme="minorEastAsia"/>
                <w:sz w:val="21"/>
                <w:szCs w:val="21"/>
                <w:highlight w:val="none"/>
                <w:lang w:val="en-US" w:eastAsia="zh-CN"/>
              </w:rPr>
              <w:t xml:space="preserve"> B4 </w:t>
            </w:r>
          </w:p>
        </w:tc>
        <w:tc>
          <w:tcPr>
            <w:tcW w:w="456" w:type="pct"/>
            <w:vAlign w:val="center"/>
          </w:tcPr>
          <w:p w14:paraId="627A212F">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6EA319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w:t>
            </w:r>
          </w:p>
        </w:tc>
        <w:tc>
          <w:tcPr>
            <w:tcW w:w="437" w:type="pct"/>
            <w:vAlign w:val="center"/>
          </w:tcPr>
          <w:p w14:paraId="72C77E1D">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03A470C1">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360686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790" w:type="pct"/>
            <w:vAlign w:val="center"/>
          </w:tcPr>
          <w:p w14:paraId="5F76A5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素质目标3</w:t>
            </w:r>
          </w:p>
          <w:p w14:paraId="58EC15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w:t>
            </w:r>
          </w:p>
          <w:p w14:paraId="7B8B92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能力目标7</w:t>
            </w:r>
          </w:p>
        </w:tc>
        <w:tc>
          <w:tcPr>
            <w:tcW w:w="466" w:type="pct"/>
            <w:vAlign w:val="center"/>
          </w:tcPr>
          <w:p w14:paraId="3D9203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6</w:t>
            </w:r>
          </w:p>
        </w:tc>
        <w:tc>
          <w:tcPr>
            <w:tcW w:w="928" w:type="pct"/>
            <w:vAlign w:val="center"/>
          </w:tcPr>
          <w:p w14:paraId="113C15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典型工艺</w:t>
            </w:r>
          </w:p>
          <w:p w14:paraId="3BD809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处理方法</w:t>
            </w:r>
          </w:p>
          <w:p w14:paraId="7777E9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常用设备</w:t>
            </w:r>
          </w:p>
        </w:tc>
      </w:tr>
      <w:tr w14:paraId="2B20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trPr>
        <w:tc>
          <w:tcPr>
            <w:tcW w:w="483" w:type="pct"/>
            <w:vAlign w:val="center"/>
          </w:tcPr>
          <w:p w14:paraId="114F17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污泥</w:t>
            </w:r>
          </w:p>
          <w:p w14:paraId="55D581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处理与</w:t>
            </w:r>
          </w:p>
          <w:p w14:paraId="10131D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处置</w:t>
            </w:r>
          </w:p>
        </w:tc>
        <w:tc>
          <w:tcPr>
            <w:tcW w:w="552" w:type="pct"/>
            <w:vAlign w:val="center"/>
          </w:tcPr>
          <w:p w14:paraId="7A723D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污泥处理</w:t>
            </w:r>
          </w:p>
          <w:p w14:paraId="713A9F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工艺及处置方法</w:t>
            </w:r>
          </w:p>
        </w:tc>
        <w:tc>
          <w:tcPr>
            <w:tcW w:w="495" w:type="pct"/>
            <w:vAlign w:val="center"/>
          </w:tcPr>
          <w:p w14:paraId="08E1DB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A6</w:t>
            </w:r>
          </w:p>
        </w:tc>
        <w:tc>
          <w:tcPr>
            <w:tcW w:w="389" w:type="pct"/>
            <w:vAlign w:val="center"/>
          </w:tcPr>
          <w:p w14:paraId="6F6E59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B2 B3</w:t>
            </w:r>
            <w:r>
              <w:rPr>
                <w:rFonts w:hint="eastAsia" w:asciiTheme="minorEastAsia" w:hAnsiTheme="minorEastAsia" w:eastAsiaTheme="minorEastAsia" w:cstheme="minorEastAsia"/>
                <w:sz w:val="21"/>
                <w:szCs w:val="21"/>
                <w:highlight w:val="none"/>
                <w:lang w:val="en-US" w:eastAsia="zh-CN"/>
              </w:rPr>
              <w:t xml:space="preserve"> B4 </w:t>
            </w:r>
          </w:p>
        </w:tc>
        <w:tc>
          <w:tcPr>
            <w:tcW w:w="456" w:type="pct"/>
            <w:vAlign w:val="center"/>
          </w:tcPr>
          <w:p w14:paraId="367926C8">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C1 C2 C3</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C4</w:t>
            </w:r>
          </w:p>
          <w:p w14:paraId="23C925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C5</w:t>
            </w:r>
          </w:p>
        </w:tc>
        <w:tc>
          <w:tcPr>
            <w:tcW w:w="437" w:type="pct"/>
            <w:vAlign w:val="center"/>
          </w:tcPr>
          <w:p w14:paraId="2147710A">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1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2 </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val="en-US" w:eastAsia="zh-CN"/>
              </w:rPr>
              <w:t xml:space="preserve"> D</w:t>
            </w:r>
            <w:r>
              <w:rPr>
                <w:rFonts w:hint="eastAsia" w:asciiTheme="minorEastAsia" w:hAnsiTheme="minorEastAsia" w:eastAsiaTheme="minorEastAsia" w:cstheme="minorEastAsia"/>
                <w:sz w:val="21"/>
                <w:szCs w:val="21"/>
                <w:highlight w:val="none"/>
              </w:rPr>
              <w:t>4</w:t>
            </w:r>
          </w:p>
          <w:p w14:paraId="20CB4A44">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rPr>
              <w:t xml:space="preserve">5 </w:t>
            </w:r>
            <w:r>
              <w:rPr>
                <w:rFonts w:hint="eastAsia" w:asciiTheme="minorEastAsia" w:hAnsiTheme="minorEastAsia" w:eastAsiaTheme="minorEastAsia" w:cstheme="minorEastAsia"/>
                <w:sz w:val="21"/>
                <w:szCs w:val="21"/>
                <w:highlight w:val="none"/>
                <w:lang w:val="en-US" w:eastAsia="zh-CN"/>
              </w:rPr>
              <w:t>D6</w:t>
            </w:r>
          </w:p>
          <w:p w14:paraId="49E50E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D7</w:t>
            </w:r>
          </w:p>
        </w:tc>
        <w:tc>
          <w:tcPr>
            <w:tcW w:w="790" w:type="pct"/>
            <w:vAlign w:val="center"/>
          </w:tcPr>
          <w:p w14:paraId="7F6800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素质目标3</w:t>
            </w:r>
          </w:p>
          <w:p w14:paraId="4E1408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w:t>
            </w:r>
          </w:p>
          <w:p w14:paraId="586474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能力目标7</w:t>
            </w:r>
          </w:p>
        </w:tc>
        <w:tc>
          <w:tcPr>
            <w:tcW w:w="466" w:type="pct"/>
            <w:vAlign w:val="center"/>
          </w:tcPr>
          <w:p w14:paraId="263EE3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928" w:type="pct"/>
            <w:vAlign w:val="center"/>
          </w:tcPr>
          <w:p w14:paraId="583758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典型工艺</w:t>
            </w:r>
          </w:p>
          <w:p w14:paraId="3A9C9A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处理方法</w:t>
            </w:r>
          </w:p>
          <w:p w14:paraId="786E84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常用设备</w:t>
            </w:r>
          </w:p>
        </w:tc>
      </w:tr>
    </w:tbl>
    <w:p w14:paraId="022F6E9D">
      <w:pPr>
        <w:pStyle w:val="3"/>
        <w:bidi w:val="0"/>
        <w:rPr>
          <w:rFonts w:hint="eastAsia"/>
          <w:lang w:val="en-US" w:eastAsia="zh-CN"/>
        </w:rPr>
      </w:pPr>
      <w:r>
        <w:rPr>
          <w:rFonts w:hint="eastAsia"/>
          <w:lang w:val="en-US" w:eastAsia="zh-CN"/>
        </w:rPr>
        <w:t>六、课程考核与评价</w:t>
      </w:r>
    </w:p>
    <w:p w14:paraId="728D75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06DC4D33">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2462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6D57E33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评价项目</w:t>
            </w:r>
          </w:p>
        </w:tc>
        <w:tc>
          <w:tcPr>
            <w:tcW w:w="2279" w:type="dxa"/>
            <w:tcBorders>
              <w:left w:val="single" w:color="auto" w:sz="4" w:space="0"/>
              <w:right w:val="single" w:color="auto" w:sz="4" w:space="0"/>
            </w:tcBorders>
            <w:vAlign w:val="center"/>
          </w:tcPr>
          <w:p w14:paraId="5A795EB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评价方式</w:t>
            </w:r>
          </w:p>
        </w:tc>
        <w:tc>
          <w:tcPr>
            <w:tcW w:w="1417" w:type="dxa"/>
            <w:tcBorders>
              <w:left w:val="single" w:color="auto" w:sz="4" w:space="0"/>
              <w:right w:val="single" w:color="auto" w:sz="4" w:space="0"/>
            </w:tcBorders>
            <w:vAlign w:val="center"/>
          </w:tcPr>
          <w:p w14:paraId="5C5796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分值比例</w:t>
            </w:r>
          </w:p>
        </w:tc>
        <w:tc>
          <w:tcPr>
            <w:tcW w:w="3825" w:type="dxa"/>
            <w:tcBorders>
              <w:left w:val="single" w:color="auto" w:sz="4" w:space="0"/>
              <w:right w:val="single" w:color="auto" w:sz="4" w:space="0"/>
            </w:tcBorders>
            <w:vAlign w:val="center"/>
          </w:tcPr>
          <w:p w14:paraId="73376BE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评价标准</w:t>
            </w:r>
          </w:p>
        </w:tc>
      </w:tr>
      <w:tr w14:paraId="1E90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716355B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过程性评价</w:t>
            </w:r>
          </w:p>
        </w:tc>
        <w:tc>
          <w:tcPr>
            <w:tcW w:w="1620" w:type="dxa"/>
            <w:tcBorders>
              <w:left w:val="single" w:color="auto" w:sz="4" w:space="0"/>
              <w:right w:val="single" w:color="auto" w:sz="4" w:space="0"/>
            </w:tcBorders>
            <w:vAlign w:val="center"/>
          </w:tcPr>
          <w:p w14:paraId="204BF6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平时评价</w:t>
            </w:r>
          </w:p>
        </w:tc>
        <w:tc>
          <w:tcPr>
            <w:tcW w:w="2279" w:type="dxa"/>
            <w:tcBorders>
              <w:left w:val="single" w:color="auto" w:sz="4" w:space="0"/>
              <w:right w:val="single" w:color="auto" w:sz="4" w:space="0"/>
            </w:tcBorders>
            <w:shd w:val="clear" w:color="auto" w:fill="auto"/>
            <w:vAlign w:val="center"/>
          </w:tcPr>
          <w:p w14:paraId="24715485">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以出勤、作业、提问的形式进行</w:t>
            </w:r>
          </w:p>
        </w:tc>
        <w:tc>
          <w:tcPr>
            <w:tcW w:w="1417" w:type="dxa"/>
            <w:tcBorders>
              <w:left w:val="single" w:color="auto" w:sz="4" w:space="0"/>
              <w:right w:val="single" w:color="auto" w:sz="4" w:space="0"/>
            </w:tcBorders>
            <w:shd w:val="clear" w:color="auto" w:fill="auto"/>
            <w:vAlign w:val="center"/>
          </w:tcPr>
          <w:p w14:paraId="7DD0CA0F">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825" w:type="dxa"/>
            <w:tcBorders>
              <w:left w:val="single" w:color="auto" w:sz="4" w:space="0"/>
              <w:right w:val="single" w:color="auto" w:sz="4" w:space="0"/>
            </w:tcBorders>
            <w:vAlign w:val="center"/>
          </w:tcPr>
          <w:p w14:paraId="307B07F0">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制定出勤制度和作业占比，及提问占比进行过程评价</w:t>
            </w:r>
          </w:p>
        </w:tc>
      </w:tr>
      <w:tr w14:paraId="533C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07AE11A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p>
        </w:tc>
        <w:tc>
          <w:tcPr>
            <w:tcW w:w="1620" w:type="dxa"/>
            <w:tcBorders>
              <w:left w:val="single" w:color="auto" w:sz="4" w:space="0"/>
              <w:right w:val="single" w:color="auto" w:sz="4" w:space="0"/>
            </w:tcBorders>
            <w:vAlign w:val="center"/>
          </w:tcPr>
          <w:p w14:paraId="0B9AAFF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单元评价</w:t>
            </w:r>
          </w:p>
        </w:tc>
        <w:tc>
          <w:tcPr>
            <w:tcW w:w="2279" w:type="dxa"/>
            <w:tcBorders>
              <w:left w:val="single" w:color="auto" w:sz="4" w:space="0"/>
              <w:right w:val="single" w:color="auto" w:sz="4" w:space="0"/>
            </w:tcBorders>
            <w:vAlign w:val="center"/>
          </w:tcPr>
          <w:p w14:paraId="68606CD3">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每级工艺的节课考核形式进行</w:t>
            </w:r>
          </w:p>
        </w:tc>
        <w:tc>
          <w:tcPr>
            <w:tcW w:w="1417" w:type="dxa"/>
            <w:tcBorders>
              <w:left w:val="single" w:color="auto" w:sz="4" w:space="0"/>
              <w:right w:val="single" w:color="auto" w:sz="4" w:space="0"/>
            </w:tcBorders>
            <w:vAlign w:val="center"/>
          </w:tcPr>
          <w:p w14:paraId="275B9D6F">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825" w:type="dxa"/>
            <w:tcBorders>
              <w:left w:val="single" w:color="auto" w:sz="4" w:space="0"/>
              <w:right w:val="single" w:color="auto" w:sz="4" w:space="0"/>
            </w:tcBorders>
            <w:vAlign w:val="center"/>
          </w:tcPr>
          <w:p w14:paraId="61408449">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以智慧职教在线考核的方式对该工艺的基本知识和重点内容进行考核</w:t>
            </w:r>
          </w:p>
        </w:tc>
      </w:tr>
      <w:tr w14:paraId="30F1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0AE7E60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p>
        </w:tc>
        <w:tc>
          <w:tcPr>
            <w:tcW w:w="1620" w:type="dxa"/>
            <w:tcBorders>
              <w:left w:val="single" w:color="auto" w:sz="4" w:space="0"/>
              <w:right w:val="single" w:color="auto" w:sz="4" w:space="0"/>
            </w:tcBorders>
            <w:vAlign w:val="center"/>
          </w:tcPr>
          <w:p w14:paraId="4E6BE7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实践评价</w:t>
            </w:r>
          </w:p>
        </w:tc>
        <w:tc>
          <w:tcPr>
            <w:tcW w:w="2279" w:type="dxa"/>
            <w:tcBorders>
              <w:left w:val="single" w:color="auto" w:sz="4" w:space="0"/>
              <w:right w:val="single" w:color="auto" w:sz="4" w:space="0"/>
            </w:tcBorders>
            <w:vAlign w:val="center"/>
          </w:tcPr>
          <w:p w14:paraId="5D91E86E">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以仿真操作方式进行</w:t>
            </w:r>
          </w:p>
        </w:tc>
        <w:tc>
          <w:tcPr>
            <w:tcW w:w="1417" w:type="dxa"/>
            <w:tcBorders>
              <w:left w:val="single" w:color="auto" w:sz="4" w:space="0"/>
              <w:right w:val="single" w:color="auto" w:sz="4" w:space="0"/>
            </w:tcBorders>
            <w:vAlign w:val="center"/>
          </w:tcPr>
          <w:p w14:paraId="3EE6B605">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825" w:type="dxa"/>
            <w:tcBorders>
              <w:left w:val="single" w:color="auto" w:sz="4" w:space="0"/>
              <w:right w:val="single" w:color="auto" w:sz="4" w:space="0"/>
            </w:tcBorders>
            <w:vAlign w:val="center"/>
          </w:tcPr>
          <w:p w14:paraId="5697FB56">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以学生动手能力和对异常问题的处理能力进行考核</w:t>
            </w:r>
          </w:p>
        </w:tc>
      </w:tr>
      <w:tr w14:paraId="7F38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7F6897D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终结性评价（期末）</w:t>
            </w:r>
          </w:p>
        </w:tc>
        <w:tc>
          <w:tcPr>
            <w:tcW w:w="2279" w:type="dxa"/>
            <w:tcBorders>
              <w:left w:val="single" w:color="auto" w:sz="4" w:space="0"/>
              <w:right w:val="single" w:color="auto" w:sz="4" w:space="0"/>
            </w:tcBorders>
            <w:vAlign w:val="center"/>
          </w:tcPr>
          <w:p w14:paraId="72E6D087">
            <w:pP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实习答辩</w:t>
            </w:r>
          </w:p>
        </w:tc>
        <w:tc>
          <w:tcPr>
            <w:tcW w:w="1417" w:type="dxa"/>
            <w:tcBorders>
              <w:left w:val="single" w:color="auto" w:sz="4" w:space="0"/>
              <w:right w:val="single" w:color="auto" w:sz="4" w:space="0"/>
            </w:tcBorders>
            <w:vAlign w:val="center"/>
          </w:tcPr>
          <w:p w14:paraId="585EEBA1">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3825" w:type="dxa"/>
            <w:tcBorders>
              <w:left w:val="single" w:color="auto" w:sz="4" w:space="0"/>
              <w:right w:val="single" w:color="auto" w:sz="4" w:space="0"/>
            </w:tcBorders>
            <w:vAlign w:val="center"/>
          </w:tcPr>
          <w:p w14:paraId="1F3BCA36">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对课程进行总体考核，考查学生对基本知识和基本技能的掌握程度</w:t>
            </w:r>
          </w:p>
        </w:tc>
      </w:tr>
    </w:tbl>
    <w:p w14:paraId="60C4639C">
      <w:pPr>
        <w:pStyle w:val="3"/>
        <w:bidi w:val="0"/>
        <w:rPr>
          <w:rFonts w:hint="eastAsia"/>
          <w:lang w:val="en-US" w:eastAsia="zh-CN"/>
        </w:rPr>
      </w:pPr>
      <w:r>
        <w:rPr>
          <w:rFonts w:hint="eastAsia"/>
          <w:lang w:val="en-US" w:eastAsia="zh-CN"/>
        </w:rPr>
        <w:t>七、课程实施与保障</w:t>
      </w:r>
    </w:p>
    <w:p w14:paraId="39FFDC5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9FBB3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校内校外混合式教学组织形式，建议采用现场教学法、信息化教学法、小组协作等教学方法，选用小组合作等学习方法,依托校外污水处理企业处理工艺和校内智慧职教等课程资源和教学平台实施教学。</w:t>
      </w:r>
    </w:p>
    <w:p w14:paraId="3756207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0CF51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sz w:val="24"/>
          <w:szCs w:val="24"/>
          <w:lang w:val="en-US" w:eastAsia="zh-CN"/>
        </w:rPr>
        <w:t>构建了“价值引领、能力塑造、知识传授”的课程思政价值链，将生态环保红色基因引入课堂，融入党史教育：结合我国环保领域科研先驱攻坚克难的经历，将创新精神和工匠精神传递给学生，促使专业知识与思政教育水乳交融。</w:t>
      </w:r>
      <w:r>
        <w:rPr>
          <w:rFonts w:hint="eastAsia" w:asciiTheme="minorEastAsia" w:hAnsiTheme="minorEastAsia" w:cstheme="minorEastAsia"/>
          <w:sz w:val="24"/>
          <w:szCs w:val="24"/>
          <w:lang w:val="en-US" w:eastAsia="zh-CN"/>
        </w:rPr>
        <w:t xml:space="preserve"> </w:t>
      </w:r>
      <w:r>
        <w:rPr>
          <w:rFonts w:hint="eastAsia" w:ascii="宋体" w:hAnsi="宋体" w:eastAsia="宋体" w:cs="宋体"/>
          <w:sz w:val="24"/>
          <w:szCs w:val="24"/>
          <w:lang w:val="en-US" w:eastAsia="zh-CN"/>
        </w:rPr>
        <w:t>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1411795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350B4D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B4BBD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专职教师在2人左右，其中专职教师1人，来自企业的兼职教师1人。应具备双师素质资格，具有一定的实践经验，教学效果良好，职称和年龄结构合理。。</w:t>
      </w:r>
    </w:p>
    <w:p w14:paraId="74FF10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2716CF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实施教学，校内校外应具备以下实训条件：</w:t>
      </w:r>
    </w:p>
    <w:p w14:paraId="1AD31DF6">
      <w:pPr>
        <w:spacing w:line="440" w:lineRule="exact"/>
        <w:jc w:val="center"/>
        <w:rPr>
          <w:rFonts w:ascii="宋体" w:hAnsi="宋体"/>
          <w:b/>
          <w:sz w:val="18"/>
          <w:szCs w:val="18"/>
        </w:rPr>
      </w:pPr>
      <w:r>
        <w:rPr>
          <w:rFonts w:hint="eastAsia" w:ascii="宋体" w:hAnsi="宋体"/>
          <w:b/>
          <w:sz w:val="18"/>
          <w:szCs w:val="18"/>
        </w:rPr>
        <w:t>环境工程实习教学硬件环境基本要求</w:t>
      </w:r>
    </w:p>
    <w:tbl>
      <w:tblPr>
        <w:tblStyle w:val="27"/>
        <w:tblW w:w="4992"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749"/>
        <w:gridCol w:w="1837"/>
        <w:gridCol w:w="3678"/>
        <w:gridCol w:w="1404"/>
        <w:gridCol w:w="2170"/>
      </w:tblGrid>
      <w:tr w14:paraId="7FC314A6">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c>
          <w:tcPr>
            <w:tcW w:w="381" w:type="pct"/>
            <w:tcBorders>
              <w:tl2br w:val="nil"/>
              <w:tr2bl w:val="nil"/>
            </w:tcBorders>
            <w:shd w:val="clear" w:color="auto" w:fill="auto"/>
            <w:noWrap w:val="0"/>
            <w:vAlign w:val="center"/>
          </w:tcPr>
          <w:p w14:paraId="4ABF3618">
            <w:pPr>
              <w:jc w:val="center"/>
              <w:rPr>
                <w:rFonts w:ascii="宋体" w:hAnsi="宋体"/>
                <w:sz w:val="21"/>
                <w:szCs w:val="21"/>
              </w:rPr>
            </w:pPr>
            <w:r>
              <w:rPr>
                <w:rFonts w:hint="eastAsia" w:ascii="宋体" w:hAnsi="宋体"/>
                <w:sz w:val="21"/>
                <w:szCs w:val="21"/>
              </w:rPr>
              <w:t>序号</w:t>
            </w:r>
          </w:p>
        </w:tc>
        <w:tc>
          <w:tcPr>
            <w:tcW w:w="933" w:type="pct"/>
            <w:tcBorders>
              <w:tl2br w:val="nil"/>
              <w:tr2bl w:val="nil"/>
            </w:tcBorders>
            <w:shd w:val="clear" w:color="auto" w:fill="auto"/>
            <w:noWrap w:val="0"/>
            <w:vAlign w:val="center"/>
          </w:tcPr>
          <w:p w14:paraId="45685AFC">
            <w:pPr>
              <w:jc w:val="center"/>
              <w:rPr>
                <w:rFonts w:ascii="宋体" w:hAnsi="宋体"/>
                <w:sz w:val="21"/>
                <w:szCs w:val="21"/>
              </w:rPr>
            </w:pPr>
            <w:r>
              <w:rPr>
                <w:rFonts w:hint="eastAsia" w:ascii="宋体" w:hAnsi="宋体"/>
                <w:sz w:val="21"/>
                <w:szCs w:val="21"/>
              </w:rPr>
              <w:t>名称</w:t>
            </w:r>
          </w:p>
        </w:tc>
        <w:tc>
          <w:tcPr>
            <w:tcW w:w="1868" w:type="pct"/>
            <w:tcBorders>
              <w:tl2br w:val="nil"/>
              <w:tr2bl w:val="nil"/>
            </w:tcBorders>
            <w:shd w:val="clear" w:color="auto" w:fill="auto"/>
            <w:noWrap w:val="0"/>
            <w:vAlign w:val="center"/>
          </w:tcPr>
          <w:p w14:paraId="17F6DDC9">
            <w:pPr>
              <w:jc w:val="center"/>
              <w:rPr>
                <w:rFonts w:ascii="宋体" w:hAnsi="宋体"/>
                <w:sz w:val="21"/>
                <w:szCs w:val="21"/>
              </w:rPr>
            </w:pPr>
            <w:r>
              <w:rPr>
                <w:rFonts w:hint="eastAsia" w:ascii="宋体" w:hAnsi="宋体"/>
                <w:sz w:val="21"/>
                <w:szCs w:val="21"/>
              </w:rPr>
              <w:t>基本配置要求</w:t>
            </w:r>
          </w:p>
        </w:tc>
        <w:tc>
          <w:tcPr>
            <w:tcW w:w="713" w:type="pct"/>
            <w:tcBorders>
              <w:tl2br w:val="nil"/>
              <w:tr2bl w:val="nil"/>
            </w:tcBorders>
            <w:shd w:val="clear" w:color="auto" w:fill="auto"/>
            <w:noWrap w:val="0"/>
            <w:vAlign w:val="center"/>
          </w:tcPr>
          <w:p w14:paraId="39ABFD04">
            <w:pPr>
              <w:jc w:val="center"/>
              <w:rPr>
                <w:rFonts w:ascii="宋体" w:hAnsi="宋体"/>
                <w:sz w:val="21"/>
                <w:szCs w:val="21"/>
              </w:rPr>
            </w:pPr>
            <w:r>
              <w:rPr>
                <w:rFonts w:hint="eastAsia" w:ascii="宋体" w:hAnsi="宋体"/>
                <w:sz w:val="21"/>
                <w:szCs w:val="21"/>
              </w:rPr>
              <w:t>场地大小</w:t>
            </w:r>
          </w:p>
        </w:tc>
        <w:tc>
          <w:tcPr>
            <w:tcW w:w="1102" w:type="pct"/>
            <w:tcBorders>
              <w:tl2br w:val="nil"/>
              <w:tr2bl w:val="nil"/>
            </w:tcBorders>
            <w:shd w:val="clear" w:color="auto" w:fill="auto"/>
            <w:noWrap w:val="0"/>
            <w:vAlign w:val="center"/>
          </w:tcPr>
          <w:p w14:paraId="63502F68">
            <w:pPr>
              <w:jc w:val="center"/>
              <w:rPr>
                <w:rFonts w:ascii="宋体" w:hAnsi="宋体"/>
                <w:sz w:val="21"/>
                <w:szCs w:val="21"/>
              </w:rPr>
            </w:pPr>
            <w:r>
              <w:rPr>
                <w:rFonts w:hint="eastAsia" w:ascii="宋体" w:hAnsi="宋体"/>
                <w:sz w:val="21"/>
                <w:szCs w:val="21"/>
              </w:rPr>
              <w:t>功能说明</w:t>
            </w:r>
          </w:p>
        </w:tc>
      </w:tr>
      <w:tr w14:paraId="487AD779">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c>
          <w:tcPr>
            <w:tcW w:w="381" w:type="pct"/>
            <w:tcBorders>
              <w:tl2br w:val="nil"/>
              <w:tr2bl w:val="nil"/>
            </w:tcBorders>
            <w:shd w:val="clear" w:color="auto" w:fill="auto"/>
            <w:noWrap w:val="0"/>
            <w:vAlign w:val="center"/>
          </w:tcPr>
          <w:p w14:paraId="05A5259A">
            <w:pPr>
              <w:jc w:val="center"/>
              <w:rPr>
                <w:rFonts w:hint="eastAsia" w:ascii="宋体" w:hAnsi="宋体"/>
                <w:sz w:val="21"/>
                <w:szCs w:val="21"/>
              </w:rPr>
            </w:pPr>
            <w:r>
              <w:rPr>
                <w:rFonts w:hint="eastAsia" w:ascii="宋体" w:hAnsi="宋体"/>
                <w:sz w:val="21"/>
                <w:szCs w:val="21"/>
              </w:rPr>
              <w:t>1</w:t>
            </w:r>
          </w:p>
        </w:tc>
        <w:tc>
          <w:tcPr>
            <w:tcW w:w="933" w:type="pct"/>
            <w:tcBorders>
              <w:tl2br w:val="nil"/>
              <w:tr2bl w:val="nil"/>
            </w:tcBorders>
            <w:shd w:val="clear" w:color="auto" w:fill="auto"/>
            <w:noWrap w:val="0"/>
            <w:vAlign w:val="center"/>
          </w:tcPr>
          <w:p w14:paraId="12F1B06B">
            <w:pPr>
              <w:jc w:val="center"/>
              <w:rPr>
                <w:rFonts w:hint="eastAsia" w:ascii="宋体" w:hAnsi="宋体"/>
                <w:sz w:val="21"/>
                <w:szCs w:val="21"/>
              </w:rPr>
            </w:pPr>
            <w:r>
              <w:rPr>
                <w:rFonts w:hint="eastAsia" w:ascii="宋体" w:hAnsi="宋体"/>
                <w:sz w:val="21"/>
                <w:szCs w:val="21"/>
              </w:rPr>
              <w:t>污水处理厂</w:t>
            </w:r>
          </w:p>
        </w:tc>
        <w:tc>
          <w:tcPr>
            <w:tcW w:w="1868" w:type="pct"/>
            <w:tcBorders>
              <w:tl2br w:val="nil"/>
              <w:tr2bl w:val="nil"/>
            </w:tcBorders>
            <w:shd w:val="clear" w:color="auto" w:fill="auto"/>
            <w:noWrap w:val="0"/>
            <w:vAlign w:val="center"/>
          </w:tcPr>
          <w:p w14:paraId="2B575CE0">
            <w:pPr>
              <w:jc w:val="left"/>
              <w:rPr>
                <w:rFonts w:hint="eastAsia" w:ascii="宋体" w:hAnsi="宋体"/>
                <w:sz w:val="21"/>
                <w:szCs w:val="21"/>
              </w:rPr>
            </w:pPr>
            <w:r>
              <w:rPr>
                <w:rFonts w:hint="eastAsia" w:ascii="宋体" w:hAnsi="宋体"/>
                <w:sz w:val="21"/>
                <w:szCs w:val="21"/>
              </w:rPr>
              <w:t>具备典型城市污水或工业污水处理工艺</w:t>
            </w:r>
          </w:p>
        </w:tc>
        <w:tc>
          <w:tcPr>
            <w:tcW w:w="713" w:type="pct"/>
            <w:tcBorders>
              <w:tl2br w:val="nil"/>
              <w:tr2bl w:val="nil"/>
            </w:tcBorders>
            <w:shd w:val="clear" w:color="auto" w:fill="auto"/>
            <w:noWrap w:val="0"/>
            <w:vAlign w:val="center"/>
          </w:tcPr>
          <w:p w14:paraId="78915606">
            <w:pPr>
              <w:jc w:val="center"/>
              <w:rPr>
                <w:rFonts w:hint="eastAsia" w:ascii="宋体" w:hAnsi="宋体"/>
                <w:sz w:val="21"/>
                <w:szCs w:val="21"/>
              </w:rPr>
            </w:pPr>
            <w:r>
              <w:rPr>
                <w:rFonts w:hint="eastAsia" w:ascii="宋体" w:hAnsi="宋体"/>
                <w:sz w:val="21"/>
                <w:szCs w:val="21"/>
              </w:rPr>
              <w:t>3公顷</w:t>
            </w:r>
          </w:p>
        </w:tc>
        <w:tc>
          <w:tcPr>
            <w:tcW w:w="1102" w:type="pct"/>
            <w:tcBorders>
              <w:tl2br w:val="nil"/>
              <w:tr2bl w:val="nil"/>
            </w:tcBorders>
            <w:shd w:val="clear" w:color="auto" w:fill="auto"/>
            <w:noWrap w:val="0"/>
            <w:vAlign w:val="center"/>
          </w:tcPr>
          <w:p w14:paraId="58471659">
            <w:pPr>
              <w:jc w:val="center"/>
              <w:rPr>
                <w:rFonts w:hint="eastAsia" w:ascii="宋体" w:hAnsi="宋体"/>
                <w:sz w:val="21"/>
                <w:szCs w:val="21"/>
              </w:rPr>
            </w:pPr>
            <w:r>
              <w:rPr>
                <w:rFonts w:hint="eastAsia" w:ascii="宋体" w:hAnsi="宋体"/>
                <w:sz w:val="21"/>
                <w:szCs w:val="21"/>
                <w:lang w:val="en-US" w:eastAsia="zh-CN"/>
              </w:rPr>
              <w:t>校外</w:t>
            </w:r>
            <w:r>
              <w:rPr>
                <w:rFonts w:hint="eastAsia" w:ascii="宋体" w:hAnsi="宋体"/>
                <w:sz w:val="21"/>
                <w:szCs w:val="21"/>
              </w:rPr>
              <w:t>现场学习</w:t>
            </w:r>
          </w:p>
        </w:tc>
      </w:tr>
      <w:tr w14:paraId="0BBD8A7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73" w:hRule="atLeast"/>
        </w:trPr>
        <w:tc>
          <w:tcPr>
            <w:tcW w:w="381" w:type="pct"/>
            <w:tcBorders>
              <w:tl2br w:val="nil"/>
              <w:tr2bl w:val="nil"/>
            </w:tcBorders>
            <w:shd w:val="clear" w:color="auto" w:fill="auto"/>
            <w:noWrap w:val="0"/>
            <w:vAlign w:val="center"/>
          </w:tcPr>
          <w:p w14:paraId="1389DADA">
            <w:pPr>
              <w:jc w:val="center"/>
              <w:rPr>
                <w:rFonts w:hint="eastAsia" w:ascii="宋体" w:hAnsi="宋体"/>
                <w:sz w:val="21"/>
                <w:szCs w:val="21"/>
              </w:rPr>
            </w:pPr>
            <w:r>
              <w:rPr>
                <w:rFonts w:ascii="宋体" w:hAnsi="宋体"/>
                <w:sz w:val="21"/>
                <w:szCs w:val="21"/>
              </w:rPr>
              <w:t>2</w:t>
            </w:r>
          </w:p>
        </w:tc>
        <w:tc>
          <w:tcPr>
            <w:tcW w:w="933" w:type="pct"/>
            <w:tcBorders>
              <w:tl2br w:val="nil"/>
              <w:tr2bl w:val="nil"/>
            </w:tcBorders>
            <w:shd w:val="clear" w:color="auto" w:fill="auto"/>
            <w:noWrap w:val="0"/>
            <w:vAlign w:val="center"/>
          </w:tcPr>
          <w:p w14:paraId="27BA51A7">
            <w:pPr>
              <w:jc w:val="center"/>
              <w:rPr>
                <w:rFonts w:hint="eastAsia" w:ascii="宋体" w:hAnsi="宋体"/>
                <w:sz w:val="21"/>
                <w:szCs w:val="21"/>
              </w:rPr>
            </w:pPr>
            <w:r>
              <w:rPr>
                <w:rFonts w:hint="eastAsia" w:ascii="宋体" w:hAnsi="宋体"/>
                <w:sz w:val="21"/>
                <w:szCs w:val="21"/>
              </w:rPr>
              <w:t>会议室</w:t>
            </w:r>
          </w:p>
        </w:tc>
        <w:tc>
          <w:tcPr>
            <w:tcW w:w="1868" w:type="pct"/>
            <w:tcBorders>
              <w:tl2br w:val="nil"/>
              <w:tr2bl w:val="nil"/>
            </w:tcBorders>
            <w:shd w:val="clear" w:color="auto" w:fill="auto"/>
            <w:noWrap w:val="0"/>
            <w:vAlign w:val="center"/>
          </w:tcPr>
          <w:p w14:paraId="229A844C">
            <w:pPr>
              <w:jc w:val="left"/>
              <w:rPr>
                <w:rFonts w:hint="eastAsia" w:ascii="宋体" w:hAnsi="宋体"/>
                <w:sz w:val="21"/>
                <w:szCs w:val="21"/>
              </w:rPr>
            </w:pPr>
            <w:r>
              <w:rPr>
                <w:rFonts w:hint="eastAsia" w:ascii="宋体" w:hAnsi="宋体"/>
                <w:sz w:val="21"/>
                <w:szCs w:val="21"/>
              </w:rPr>
              <w:t>容纳50以内学生进行工艺知识学习</w:t>
            </w:r>
          </w:p>
        </w:tc>
        <w:tc>
          <w:tcPr>
            <w:tcW w:w="713" w:type="pct"/>
            <w:tcBorders>
              <w:tl2br w:val="nil"/>
              <w:tr2bl w:val="nil"/>
            </w:tcBorders>
            <w:shd w:val="clear" w:color="auto" w:fill="auto"/>
            <w:noWrap w:val="0"/>
            <w:vAlign w:val="center"/>
          </w:tcPr>
          <w:p w14:paraId="6BED8498">
            <w:pPr>
              <w:jc w:val="center"/>
              <w:rPr>
                <w:rFonts w:hint="eastAsia" w:ascii="宋体" w:hAnsi="宋体"/>
                <w:sz w:val="21"/>
                <w:szCs w:val="21"/>
              </w:rPr>
            </w:pPr>
            <w:r>
              <w:rPr>
                <w:rFonts w:hint="eastAsia" w:ascii="宋体" w:hAnsi="宋体"/>
                <w:sz w:val="21"/>
                <w:szCs w:val="21"/>
              </w:rPr>
              <w:t>6</w:t>
            </w:r>
            <w:r>
              <w:rPr>
                <w:rFonts w:ascii="宋体" w:hAnsi="宋体"/>
                <w:sz w:val="21"/>
                <w:szCs w:val="21"/>
              </w:rPr>
              <w:t>0</w:t>
            </w:r>
            <w:r>
              <w:rPr>
                <w:rFonts w:hint="eastAsia" w:ascii="宋体" w:hAnsi="宋体"/>
                <w:sz w:val="21"/>
                <w:szCs w:val="21"/>
              </w:rPr>
              <w:t xml:space="preserve"> m</w:t>
            </w:r>
            <w:r>
              <w:rPr>
                <w:rFonts w:hint="eastAsia" w:ascii="宋体" w:hAnsi="宋体"/>
                <w:sz w:val="21"/>
                <w:szCs w:val="21"/>
                <w:vertAlign w:val="superscript"/>
              </w:rPr>
              <w:t>2</w:t>
            </w:r>
          </w:p>
        </w:tc>
        <w:tc>
          <w:tcPr>
            <w:tcW w:w="1102" w:type="pct"/>
            <w:tcBorders>
              <w:tl2br w:val="nil"/>
              <w:tr2bl w:val="nil"/>
            </w:tcBorders>
            <w:shd w:val="clear" w:color="auto" w:fill="auto"/>
            <w:noWrap w:val="0"/>
            <w:vAlign w:val="center"/>
          </w:tcPr>
          <w:p w14:paraId="1821D543">
            <w:pPr>
              <w:jc w:val="center"/>
              <w:rPr>
                <w:rFonts w:hint="eastAsia" w:ascii="宋体" w:hAnsi="宋体"/>
                <w:sz w:val="21"/>
                <w:szCs w:val="21"/>
              </w:rPr>
            </w:pPr>
            <w:r>
              <w:rPr>
                <w:rFonts w:hint="eastAsia" w:ascii="宋体" w:hAnsi="宋体"/>
                <w:sz w:val="21"/>
                <w:szCs w:val="21"/>
                <w:lang w:val="en-US" w:eastAsia="zh-CN"/>
              </w:rPr>
              <w:t>校外</w:t>
            </w:r>
            <w:r>
              <w:rPr>
                <w:rFonts w:hint="eastAsia" w:ascii="宋体" w:hAnsi="宋体"/>
                <w:sz w:val="21"/>
                <w:szCs w:val="21"/>
              </w:rPr>
              <w:t>工艺知识学习</w:t>
            </w:r>
          </w:p>
        </w:tc>
      </w:tr>
      <w:tr w14:paraId="37E65467">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c>
          <w:tcPr>
            <w:tcW w:w="381" w:type="pct"/>
            <w:tcBorders>
              <w:tl2br w:val="nil"/>
              <w:tr2bl w:val="nil"/>
            </w:tcBorders>
            <w:shd w:val="clear" w:color="auto" w:fill="auto"/>
            <w:noWrap w:val="0"/>
            <w:vAlign w:val="center"/>
          </w:tcPr>
          <w:p w14:paraId="5659DEBA">
            <w:pPr>
              <w:jc w:val="center"/>
              <w:rPr>
                <w:rFonts w:hint="eastAsia" w:ascii="宋体" w:hAnsi="宋体" w:eastAsiaTheme="minorEastAsia"/>
                <w:sz w:val="21"/>
                <w:szCs w:val="21"/>
                <w:lang w:val="en-US" w:eastAsia="zh-CN"/>
              </w:rPr>
            </w:pPr>
            <w:r>
              <w:rPr>
                <w:rFonts w:hint="eastAsia" w:ascii="宋体" w:hAnsi="宋体"/>
                <w:sz w:val="21"/>
                <w:szCs w:val="21"/>
                <w:lang w:val="en-US" w:eastAsia="zh-CN"/>
              </w:rPr>
              <w:t>3</w:t>
            </w:r>
          </w:p>
        </w:tc>
        <w:tc>
          <w:tcPr>
            <w:tcW w:w="933" w:type="pct"/>
            <w:tcBorders>
              <w:tl2br w:val="nil"/>
              <w:tr2bl w:val="nil"/>
            </w:tcBorders>
            <w:shd w:val="clear" w:color="auto" w:fill="auto"/>
            <w:noWrap w:val="0"/>
            <w:vAlign w:val="center"/>
          </w:tcPr>
          <w:p w14:paraId="748D79C1">
            <w:pPr>
              <w:jc w:val="center"/>
              <w:rPr>
                <w:rFonts w:hint="eastAsia" w:ascii="宋体" w:hAnsi="宋体"/>
                <w:sz w:val="21"/>
                <w:szCs w:val="21"/>
              </w:rPr>
            </w:pPr>
            <w:r>
              <w:rPr>
                <w:rFonts w:hint="eastAsia" w:ascii="宋体" w:hAnsi="宋体"/>
                <w:color w:val="000000"/>
                <w:sz w:val="21"/>
                <w:szCs w:val="21"/>
              </w:rPr>
              <w:t>环境仿真实训室</w:t>
            </w:r>
          </w:p>
        </w:tc>
        <w:tc>
          <w:tcPr>
            <w:tcW w:w="1868" w:type="pct"/>
            <w:tcBorders>
              <w:tl2br w:val="nil"/>
              <w:tr2bl w:val="nil"/>
            </w:tcBorders>
            <w:shd w:val="clear" w:color="auto" w:fill="auto"/>
            <w:noWrap w:val="0"/>
            <w:vAlign w:val="center"/>
          </w:tcPr>
          <w:p w14:paraId="19FDEC5C">
            <w:pPr>
              <w:spacing w:line="360" w:lineRule="auto"/>
              <w:jc w:val="left"/>
              <w:rPr>
                <w:rFonts w:hint="default" w:ascii="宋体" w:hAnsi="宋体" w:eastAsiaTheme="minorEastAsia"/>
                <w:sz w:val="21"/>
                <w:szCs w:val="21"/>
                <w:lang w:val="en-US" w:eastAsia="zh-CN"/>
              </w:rPr>
            </w:pPr>
            <w:r>
              <w:rPr>
                <w:rFonts w:hint="eastAsia" w:ascii="宋体" w:hAnsi="宋体"/>
                <w:color w:val="000000"/>
                <w:sz w:val="21"/>
                <w:szCs w:val="21"/>
                <w:lang w:val="en-US" w:eastAsia="zh-CN"/>
              </w:rPr>
              <w:t>一体机1台、</w:t>
            </w:r>
            <w:r>
              <w:rPr>
                <w:rFonts w:hint="eastAsia" w:ascii="宋体" w:hAnsi="宋体"/>
                <w:color w:val="000000"/>
                <w:sz w:val="21"/>
                <w:szCs w:val="21"/>
              </w:rPr>
              <w:t>电脑</w:t>
            </w:r>
            <w:r>
              <w:rPr>
                <w:rFonts w:hint="eastAsia" w:ascii="宋体" w:hAnsi="宋体"/>
                <w:color w:val="000000"/>
                <w:sz w:val="21"/>
                <w:szCs w:val="21"/>
                <w:lang w:val="en-US" w:eastAsia="zh-CN"/>
              </w:rPr>
              <w:t>50台、</w:t>
            </w:r>
            <w:r>
              <w:rPr>
                <w:rFonts w:hint="eastAsia" w:ascii="宋体" w:hAnsi="宋体"/>
                <w:color w:val="000000"/>
                <w:sz w:val="21"/>
                <w:szCs w:val="21"/>
              </w:rPr>
              <w:t>电脑桌（方形、可放2台电脑）</w:t>
            </w:r>
            <w:r>
              <w:rPr>
                <w:rFonts w:hint="eastAsia" w:ascii="宋体" w:hAnsi="宋体"/>
                <w:color w:val="000000"/>
                <w:sz w:val="21"/>
                <w:szCs w:val="21"/>
                <w:lang w:val="en-US" w:eastAsia="zh-CN"/>
              </w:rPr>
              <w:t>25个、椅子50个</w:t>
            </w:r>
          </w:p>
        </w:tc>
        <w:tc>
          <w:tcPr>
            <w:tcW w:w="713" w:type="pct"/>
            <w:tcBorders>
              <w:tl2br w:val="nil"/>
              <w:tr2bl w:val="nil"/>
            </w:tcBorders>
            <w:shd w:val="clear" w:color="auto" w:fill="auto"/>
            <w:noWrap w:val="0"/>
            <w:vAlign w:val="center"/>
          </w:tcPr>
          <w:p w14:paraId="30795692">
            <w:pPr>
              <w:jc w:val="center"/>
              <w:rPr>
                <w:rFonts w:hint="default" w:ascii="宋体" w:hAnsi="宋体" w:eastAsiaTheme="minorEastAsia"/>
                <w:sz w:val="21"/>
                <w:szCs w:val="21"/>
                <w:lang w:val="en-US" w:eastAsia="zh-CN"/>
              </w:rPr>
            </w:pPr>
            <w:r>
              <w:rPr>
                <w:rFonts w:hint="eastAsia" w:ascii="宋体" w:hAnsi="宋体"/>
                <w:sz w:val="21"/>
                <w:szCs w:val="21"/>
                <w:lang w:val="en-US" w:eastAsia="zh-CN"/>
              </w:rPr>
              <w:t>200</w:t>
            </w:r>
            <w:r>
              <w:rPr>
                <w:rFonts w:hint="eastAsia" w:ascii="宋体" w:hAnsi="宋体"/>
                <w:sz w:val="21"/>
                <w:szCs w:val="21"/>
              </w:rPr>
              <w:t>m</w:t>
            </w:r>
            <w:r>
              <w:rPr>
                <w:rFonts w:hint="eastAsia" w:ascii="宋体" w:hAnsi="宋体"/>
                <w:sz w:val="21"/>
                <w:szCs w:val="21"/>
                <w:vertAlign w:val="superscript"/>
              </w:rPr>
              <w:t>2</w:t>
            </w:r>
          </w:p>
        </w:tc>
        <w:tc>
          <w:tcPr>
            <w:tcW w:w="1102" w:type="pct"/>
            <w:tcBorders>
              <w:tl2br w:val="nil"/>
              <w:tr2bl w:val="nil"/>
            </w:tcBorders>
            <w:shd w:val="clear" w:color="auto" w:fill="auto"/>
            <w:noWrap w:val="0"/>
            <w:vAlign w:val="center"/>
          </w:tcPr>
          <w:p w14:paraId="111BC596">
            <w:pPr>
              <w:jc w:val="center"/>
              <w:rPr>
                <w:rFonts w:hint="default" w:ascii="宋体" w:hAnsi="宋体" w:eastAsiaTheme="minorEastAsia"/>
                <w:sz w:val="21"/>
                <w:szCs w:val="21"/>
                <w:lang w:val="en-US" w:eastAsia="zh-CN"/>
              </w:rPr>
            </w:pPr>
            <w:r>
              <w:rPr>
                <w:rFonts w:hint="eastAsia" w:ascii="宋体" w:hAnsi="宋体"/>
                <w:sz w:val="21"/>
                <w:szCs w:val="21"/>
                <w:lang w:val="en-US" w:eastAsia="zh-CN"/>
              </w:rPr>
              <w:t>校内仿真操作训练</w:t>
            </w:r>
          </w:p>
        </w:tc>
      </w:tr>
    </w:tbl>
    <w:p w14:paraId="7FC4FF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14290B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3FA74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①污水处理厂工艺流程图：包含一级处理、二级处理、三级处理和污泥处理与处置完整流程链，明确各核心单元（格栅、沉砂池、调节池、初沉池、曝气池、二沉池、脱氮除磷设施、消毒池、污泥浓缩脱水设备等）的衔接关系，标注关键工艺参数（如水力停留时间、曝气量、污泥回流比）及物料流向，采用标准化设备图形符号，附简要单元功能说明，适配高职学生对工艺逻辑的直观认知与实操对应需求。</w:t>
      </w:r>
    </w:p>
    <w:p w14:paraId="1923E5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②污水处理厂工艺课件：以 “理论+实操”为核心，涵盖污水来源与分类、处理基本原则（物理/化学/物理化学/生物处理法）、核心工艺（活性污泥法、生物膜法等）的原理与操作要点，配套设备结构图解、运行管理规范、水质监测指标（COD、BOD、SS、氨氮等）及排放标准解读，融入典型污水处理厂案例分析与常见故障应急处理方案，课件形式需兼具逻辑性与实用性，支持课堂讲授与现场实习指导联动。</w:t>
      </w:r>
    </w:p>
    <w:p w14:paraId="03CA29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Theme="minorEastAsia" w:hAnsiTheme="minorEastAsia" w:eastAsiaTheme="minorEastAsia" w:cstheme="minorEastAsia"/>
          <w:sz w:val="24"/>
          <w:szCs w:val="24"/>
          <w:lang w:val="en-US" w:eastAsia="zh-CN"/>
        </w:rPr>
        <w:t>③</w:t>
      </w:r>
      <w:r>
        <w:rPr>
          <w:rFonts w:hint="eastAsia" w:ascii="宋体" w:hAnsi="宋体" w:eastAsia="宋体" w:cs="宋体"/>
          <w:sz w:val="24"/>
          <w:szCs w:val="24"/>
          <w:lang w:val="en-US" w:eastAsia="zh-CN"/>
        </w:rPr>
        <w:t>工艺仿真软件：覆盖污水处理全流程操作模拟，包含格栅清渣、曝气系统调控、污泥回流比调节、消毒参数设置等核心实操模块，支持工艺参数优化、设备故障模拟与应急处置演练，具备数据实时监测、操作步骤指引、考核评分等功能，可模拟活性污泥法、生物膜法等主流工艺，能满足学生课前预习、课中实操训练、课后技能巩固的分层教学需求，降低现场实习安全风险与成本。</w:t>
      </w:r>
    </w:p>
    <w:p w14:paraId="319A63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9442B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①智慧职教在线课程：以岗位职业能力培养为主线，深度契合污水处理实习教学需求。课程资源覆盖 “理论铺垫-实操指导-案例解析-思政融入” 全链条，包含污水处理主流工艺原理微课、3D 构筑物拆解动画、仿真操作视频、设备操作规范教程等颗粒化资源，配套工艺题库、企业真实运维案例库，支持课前预习、课中重难点突破、课后技能巩固的分层教学。</w:t>
      </w:r>
    </w:p>
    <w:p w14:paraId="4A7CB3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②教学资源库</w:t>
      </w:r>
    </w:p>
    <w:p w14:paraId="79B672DD">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岗课赛证融通”为核心，构建覆盖污水处理实习全流程的一体化资源库，整合行业标准、企业资源、教学素材与考核内容。第一，行业标准与政策法规库。收录核心标准，以及污水处理行业最新政策，配套标准条文解读、政策应用案例，助力学生精准对接行业合规要求。第二，企业真实案例资源库。收录不同水质、不同工艺的真实运维案例，附企业工程师视频讲解，强化 “从企业中来、到岗位中去” 的实训导向。第三，技能实训素材库。涵盖污水处理核心技能对应的颗粒化素材：设备类、操作类、应急类。第四，赛证融通资源库。对接“水环境监测与治理”“污水处理工” 等职业技能等级证书考核要求，以及全国职业院校技能大赛相关赛项标准，助力学生技能提升与证书考取。第五，思政与创新资源库。挖掘污水处理行业中的思政元素，包含生态文明建设典型案例、行业工匠事迹、科技报国案例；整合行业新技术的科普视频、科研成果转化案例，激发学生创新思维与职业使命感。</w:t>
      </w:r>
    </w:p>
    <w:p w14:paraId="3325614F">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09AE22FD">
      <w:pPr>
        <w:pStyle w:val="2"/>
        <w:bidi w:val="0"/>
      </w:pPr>
      <w:bookmarkStart w:id="72" w:name="_Toc25851"/>
      <w:bookmarkStart w:id="73" w:name="_Toc2729"/>
      <w:r>
        <w:t>《岗位实习</w:t>
      </w:r>
      <w:r>
        <w:rPr>
          <w:rFonts w:hint="eastAsia"/>
          <w:lang w:val="en-US" w:eastAsia="zh-CN"/>
        </w:rPr>
        <w:t>1</w:t>
      </w:r>
      <w:r>
        <w:t>/</w:t>
      </w:r>
      <w:r>
        <w:rPr>
          <w:rFonts w:hint="eastAsia"/>
          <w:lang w:val="en-US" w:eastAsia="zh-CN"/>
        </w:rPr>
        <w:t>环境工程</w:t>
      </w:r>
      <w:r>
        <w:t>实训》课程标准</w:t>
      </w:r>
      <w:bookmarkEnd w:id="72"/>
      <w:bookmarkEnd w:id="73"/>
    </w:p>
    <w:p w14:paraId="285A7DD4">
      <w:pPr>
        <w:pStyle w:val="3"/>
        <w:bidi w:val="0"/>
        <w:rPr>
          <w:rFonts w:hint="eastAsia"/>
          <w:lang w:val="en-US" w:eastAsia="zh-CN"/>
        </w:rPr>
      </w:pPr>
      <w:r>
        <w:rPr>
          <w:rFonts w:hint="eastAsia"/>
          <w:lang w:val="en-US" w:eastAsia="zh-CN"/>
        </w:rPr>
        <w:t>一、课程基本信息</w:t>
      </w:r>
    </w:p>
    <w:tbl>
      <w:tblPr>
        <w:tblStyle w:val="27"/>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462"/>
        <w:gridCol w:w="1711"/>
        <w:gridCol w:w="1119"/>
        <w:gridCol w:w="1053"/>
        <w:gridCol w:w="3296"/>
      </w:tblGrid>
      <w:tr w14:paraId="53C7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bottom w:val="single" w:color="auto" w:sz="4" w:space="0"/>
              <w:right w:val="single" w:color="auto" w:sz="4" w:space="0"/>
            </w:tcBorders>
            <w:vAlign w:val="center"/>
          </w:tcPr>
          <w:p w14:paraId="3CE350ED">
            <w:pPr>
              <w:pStyle w:val="16"/>
              <w:keepNext w:val="0"/>
              <w:keepLines w:val="0"/>
              <w:pageBreakBefore w:val="0"/>
              <w:kinsoku/>
              <w:wordWrap/>
              <w:overflowPunct/>
              <w:topLinePunct w:val="0"/>
              <w:autoSpaceDE/>
              <w:autoSpaceDN/>
              <w:bidi w:val="0"/>
              <w:adjustRightInd/>
              <w:snapToGrid/>
              <w:spacing w:before="0" w:beforeAutospacing="0" w:after="0" w:afterAutospacing="0"/>
              <w:jc w:val="both"/>
              <w:textAlignment w:val="auto"/>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026" w:type="dxa"/>
            <w:gridSpan w:val="3"/>
            <w:tcBorders>
              <w:top w:val="single" w:color="auto" w:sz="4" w:space="0"/>
              <w:left w:val="single" w:color="auto" w:sz="4" w:space="0"/>
              <w:bottom w:val="single" w:color="auto" w:sz="4" w:space="0"/>
              <w:right w:val="single" w:color="auto" w:sz="4" w:space="0"/>
            </w:tcBorders>
            <w:vAlign w:val="center"/>
          </w:tcPr>
          <w:p w14:paraId="4A6FA309">
            <w:pPr>
              <w:pStyle w:val="16"/>
              <w:keepNext w:val="0"/>
              <w:keepLines w:val="0"/>
              <w:pageBreakBefore w:val="0"/>
              <w:kinsoku/>
              <w:wordWrap/>
              <w:overflowPunct/>
              <w:topLinePunct w:val="0"/>
              <w:autoSpaceDE/>
              <w:autoSpaceDN/>
              <w:bidi w:val="0"/>
              <w:adjustRightInd/>
              <w:snapToGrid/>
              <w:spacing w:before="0" w:beforeAutospacing="0" w:after="0" w:afterAutospacing="0"/>
              <w:ind w:firstLine="420" w:firstLineChars="200"/>
              <w:jc w:val="center"/>
              <w:textAlignment w:val="auto"/>
              <w:rPr>
                <w:rFonts w:hint="default" w:ascii="宋体" w:hAnsi="宋体" w:eastAsia="宋体"/>
                <w:color w:val="auto"/>
                <w:sz w:val="21"/>
                <w:szCs w:val="21"/>
                <w:lang w:val="en-US" w:eastAsia="zh-CN"/>
              </w:rPr>
            </w:pPr>
            <w:r>
              <w:rPr>
                <w:sz w:val="21"/>
                <w:szCs w:val="21"/>
              </w:rPr>
              <w:t>岗位实习</w:t>
            </w:r>
            <w:r>
              <w:rPr>
                <w:rFonts w:hint="eastAsia"/>
                <w:sz w:val="21"/>
                <w:szCs w:val="21"/>
                <w:lang w:val="en-US" w:eastAsia="zh-CN"/>
              </w:rPr>
              <w:t>1</w:t>
            </w:r>
            <w:r>
              <w:rPr>
                <w:sz w:val="21"/>
                <w:szCs w:val="21"/>
              </w:rPr>
              <w:t>/</w:t>
            </w:r>
            <w:r>
              <w:rPr>
                <w:rFonts w:hint="eastAsia"/>
                <w:sz w:val="21"/>
                <w:szCs w:val="21"/>
                <w:lang w:val="en-US" w:eastAsia="zh-CN"/>
              </w:rPr>
              <w:t>环境工程</w:t>
            </w:r>
            <w:r>
              <w:rPr>
                <w:sz w:val="21"/>
                <w:szCs w:val="21"/>
              </w:rPr>
              <w:t>实训</w:t>
            </w:r>
          </w:p>
        </w:tc>
        <w:tc>
          <w:tcPr>
            <w:tcW w:w="988" w:type="dxa"/>
            <w:tcBorders>
              <w:top w:val="single" w:color="auto" w:sz="4" w:space="0"/>
              <w:left w:val="single" w:color="auto" w:sz="4" w:space="0"/>
              <w:bottom w:val="single" w:color="auto" w:sz="4" w:space="0"/>
              <w:right w:val="single" w:color="auto" w:sz="4" w:space="0"/>
            </w:tcBorders>
            <w:vAlign w:val="center"/>
          </w:tcPr>
          <w:p w14:paraId="7E60F3EB">
            <w:pPr>
              <w:pStyle w:val="16"/>
              <w:keepNext w:val="0"/>
              <w:keepLines w:val="0"/>
              <w:pageBreakBefore w:val="0"/>
              <w:kinsoku/>
              <w:wordWrap/>
              <w:overflowPunct/>
              <w:topLinePunct w:val="0"/>
              <w:autoSpaceDE/>
              <w:autoSpaceDN/>
              <w:bidi w:val="0"/>
              <w:adjustRightInd/>
              <w:snapToGrid/>
              <w:spacing w:before="0" w:beforeAutospacing="0" w:after="0" w:afterAutospacing="0"/>
              <w:ind w:right="-117"/>
              <w:jc w:val="both"/>
              <w:textAlignment w:val="auto"/>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92" w:type="dxa"/>
            <w:tcBorders>
              <w:top w:val="single" w:color="auto" w:sz="4" w:space="0"/>
              <w:left w:val="single" w:color="auto" w:sz="4" w:space="0"/>
              <w:bottom w:val="single" w:color="auto" w:sz="4" w:space="0"/>
              <w:right w:val="single" w:color="auto" w:sz="4" w:space="0"/>
            </w:tcBorders>
            <w:vAlign w:val="center"/>
          </w:tcPr>
          <w:p w14:paraId="0B623C73">
            <w:pPr>
              <w:pStyle w:val="16"/>
              <w:keepNext w:val="0"/>
              <w:keepLines w:val="0"/>
              <w:pageBreakBefore w:val="0"/>
              <w:kinsoku/>
              <w:wordWrap/>
              <w:overflowPunct/>
              <w:topLinePunct w:val="0"/>
              <w:autoSpaceDE/>
              <w:autoSpaceDN/>
              <w:bidi w:val="0"/>
              <w:adjustRightInd/>
              <w:snapToGrid/>
              <w:spacing w:before="0" w:beforeAutospacing="0" w:after="0" w:afterAutospacing="0"/>
              <w:ind w:right="-145" w:firstLine="420" w:firstLineChars="200"/>
              <w:jc w:val="both"/>
              <w:textAlignment w:val="auto"/>
              <w:rPr>
                <w:rFonts w:hint="default" w:ascii="宋体" w:hAnsi="宋体" w:eastAsia="宋体"/>
                <w:color w:val="FF0000"/>
                <w:sz w:val="21"/>
                <w:szCs w:val="21"/>
                <w:lang w:val="en-US" w:eastAsia="zh-CN"/>
              </w:rPr>
            </w:pPr>
            <w:r>
              <w:rPr>
                <w:sz w:val="21"/>
                <w:szCs w:val="21"/>
              </w:rPr>
              <w:t>y</w:t>
            </w:r>
            <w:r>
              <w:rPr>
                <w:rFonts w:hint="eastAsia"/>
                <w:sz w:val="21"/>
                <w:szCs w:val="21"/>
                <w:lang w:val="en-US" w:eastAsia="zh-CN"/>
              </w:rPr>
              <w:t>hgg</w:t>
            </w:r>
            <w:r>
              <w:rPr>
                <w:sz w:val="21"/>
                <w:szCs w:val="21"/>
              </w:rPr>
              <w:t>23001</w:t>
            </w:r>
          </w:p>
        </w:tc>
      </w:tr>
      <w:tr w14:paraId="3D9B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bottom w:val="single" w:color="auto" w:sz="4" w:space="0"/>
              <w:right w:val="single" w:color="auto" w:sz="4" w:space="0"/>
            </w:tcBorders>
          </w:tcPr>
          <w:p w14:paraId="0882D739">
            <w:pPr>
              <w:pStyle w:val="16"/>
              <w:keepNext w:val="0"/>
              <w:keepLines w:val="0"/>
              <w:pageBreakBefore w:val="0"/>
              <w:kinsoku/>
              <w:wordWrap/>
              <w:overflowPunct/>
              <w:topLinePunct w:val="0"/>
              <w:autoSpaceDE/>
              <w:autoSpaceDN/>
              <w:bidi w:val="0"/>
              <w:adjustRightInd/>
              <w:snapToGrid/>
              <w:spacing w:before="0" w:beforeAutospacing="0" w:after="0" w:afterAutospacing="0"/>
              <w:jc w:val="both"/>
              <w:textAlignment w:val="auto"/>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371" w:type="dxa"/>
            <w:tcBorders>
              <w:top w:val="single" w:color="auto" w:sz="4" w:space="0"/>
              <w:left w:val="single" w:color="auto" w:sz="4" w:space="0"/>
              <w:bottom w:val="single" w:color="auto" w:sz="4" w:space="0"/>
              <w:right w:val="single" w:color="auto" w:sz="4" w:space="0"/>
            </w:tcBorders>
          </w:tcPr>
          <w:p w14:paraId="6CA8AE0A">
            <w:pPr>
              <w:keepNext w:val="0"/>
              <w:keepLines w:val="0"/>
              <w:pageBreakBefore w:val="0"/>
              <w:kinsoku/>
              <w:wordWrap/>
              <w:overflowPunct/>
              <w:topLinePunct w:val="0"/>
              <w:autoSpaceDE/>
              <w:autoSpaceDN/>
              <w:bidi w:val="0"/>
              <w:adjustRightInd/>
              <w:snapToGrid/>
              <w:jc w:val="both"/>
              <w:textAlignment w:val="auto"/>
              <w:rPr>
                <w:rFonts w:hint="default" w:eastAsiaTheme="minorEastAsia"/>
                <w:lang w:val="en-US" w:eastAsia="zh-CN"/>
              </w:rPr>
            </w:pPr>
            <w:r>
              <w:rPr>
                <w:rFonts w:hint="eastAsia"/>
                <w:lang w:val="en-US" w:eastAsia="zh-CN"/>
              </w:rPr>
              <w:t>286学时</w:t>
            </w:r>
          </w:p>
        </w:tc>
        <w:tc>
          <w:tcPr>
            <w:tcW w:w="1605" w:type="dxa"/>
            <w:tcBorders>
              <w:top w:val="single" w:color="auto" w:sz="4" w:space="0"/>
              <w:left w:val="single" w:color="auto" w:sz="4" w:space="0"/>
              <w:bottom w:val="single" w:color="auto" w:sz="4" w:space="0"/>
              <w:right w:val="single" w:color="auto" w:sz="4" w:space="0"/>
            </w:tcBorders>
          </w:tcPr>
          <w:p w14:paraId="640B289A">
            <w:pPr>
              <w:keepNext w:val="0"/>
              <w:keepLines w:val="0"/>
              <w:pageBreakBefore w:val="0"/>
              <w:kinsoku/>
              <w:wordWrap/>
              <w:overflowPunct/>
              <w:topLinePunct w:val="0"/>
              <w:autoSpaceDE/>
              <w:autoSpaceDN/>
              <w:bidi w:val="0"/>
              <w:adjustRightInd/>
              <w:snapToGrid/>
              <w:jc w:val="both"/>
              <w:textAlignment w:val="auto"/>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1050" w:type="dxa"/>
            <w:tcBorders>
              <w:top w:val="single" w:color="auto" w:sz="4" w:space="0"/>
              <w:left w:val="single" w:color="auto" w:sz="4" w:space="0"/>
              <w:bottom w:val="single" w:color="auto" w:sz="4" w:space="0"/>
              <w:right w:val="single" w:color="auto" w:sz="4" w:space="0"/>
            </w:tcBorders>
          </w:tcPr>
          <w:p w14:paraId="665209BE">
            <w:pPr>
              <w:keepNext w:val="0"/>
              <w:keepLines w:val="0"/>
              <w:pageBreakBefore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286学时</w:t>
            </w:r>
          </w:p>
        </w:tc>
        <w:tc>
          <w:tcPr>
            <w:tcW w:w="988" w:type="dxa"/>
            <w:tcBorders>
              <w:top w:val="single" w:color="auto" w:sz="4" w:space="0"/>
              <w:left w:val="single" w:color="auto" w:sz="4" w:space="0"/>
              <w:bottom w:val="single" w:color="auto" w:sz="4" w:space="0"/>
              <w:right w:val="single" w:color="auto" w:sz="4" w:space="0"/>
            </w:tcBorders>
            <w:vAlign w:val="center"/>
          </w:tcPr>
          <w:p w14:paraId="6EEE4BDD">
            <w:pPr>
              <w:pStyle w:val="16"/>
              <w:keepNext w:val="0"/>
              <w:keepLines w:val="0"/>
              <w:pageBreakBefore w:val="0"/>
              <w:kinsoku/>
              <w:wordWrap/>
              <w:overflowPunct/>
              <w:topLinePunct w:val="0"/>
              <w:autoSpaceDE/>
              <w:autoSpaceDN/>
              <w:bidi w:val="0"/>
              <w:adjustRightInd/>
              <w:snapToGrid/>
              <w:spacing w:before="0" w:beforeAutospacing="0" w:after="0" w:afterAutospacing="0"/>
              <w:ind w:right="-105" w:rightChars="-50"/>
              <w:jc w:val="both"/>
              <w:textAlignment w:val="auto"/>
              <w:rPr>
                <w:rFonts w:ascii="宋体" w:hAnsi="宋体" w:eastAsia="宋体"/>
                <w:b/>
                <w:bCs/>
                <w:color w:val="auto"/>
                <w:sz w:val="21"/>
                <w:szCs w:val="21"/>
              </w:rPr>
            </w:pPr>
            <w:r>
              <w:rPr>
                <w:rFonts w:hint="eastAsia" w:ascii="宋体" w:hAnsi="宋体" w:eastAsia="宋体"/>
                <w:b/>
                <w:bCs/>
                <w:color w:val="auto"/>
                <w:sz w:val="21"/>
                <w:szCs w:val="21"/>
              </w:rPr>
              <w:t>学分</w:t>
            </w:r>
          </w:p>
        </w:tc>
        <w:tc>
          <w:tcPr>
            <w:tcW w:w="3092" w:type="dxa"/>
            <w:tcBorders>
              <w:top w:val="single" w:color="auto" w:sz="4" w:space="0"/>
              <w:left w:val="single" w:color="auto" w:sz="4" w:space="0"/>
              <w:bottom w:val="single" w:color="auto" w:sz="4" w:space="0"/>
              <w:right w:val="single" w:color="auto" w:sz="4" w:space="0"/>
            </w:tcBorders>
            <w:vAlign w:val="center"/>
          </w:tcPr>
          <w:p w14:paraId="49B1A567">
            <w:pPr>
              <w:pStyle w:val="16"/>
              <w:keepNext w:val="0"/>
              <w:keepLines w:val="0"/>
              <w:pageBreakBefore w:val="0"/>
              <w:kinsoku/>
              <w:wordWrap/>
              <w:overflowPunct/>
              <w:topLinePunct w:val="0"/>
              <w:autoSpaceDE/>
              <w:autoSpaceDN/>
              <w:bidi w:val="0"/>
              <w:adjustRightInd/>
              <w:snapToGrid/>
              <w:spacing w:before="0" w:beforeAutospacing="0" w:after="0" w:afterAutospacing="0"/>
              <w:ind w:firstLine="420" w:firstLineChars="200"/>
              <w:jc w:val="center"/>
              <w:textAlignment w:val="auto"/>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5.5学分</w:t>
            </w:r>
          </w:p>
        </w:tc>
      </w:tr>
      <w:tr w14:paraId="6262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bottom w:val="single" w:color="auto" w:sz="4" w:space="0"/>
              <w:right w:val="single" w:color="auto" w:sz="4" w:space="0"/>
            </w:tcBorders>
          </w:tcPr>
          <w:p w14:paraId="0CD0532C">
            <w:pPr>
              <w:pStyle w:val="16"/>
              <w:keepNext w:val="0"/>
              <w:keepLines w:val="0"/>
              <w:pageBreakBefore w:val="0"/>
              <w:kinsoku/>
              <w:wordWrap/>
              <w:overflowPunct/>
              <w:topLinePunct w:val="0"/>
              <w:autoSpaceDE/>
              <w:autoSpaceDN/>
              <w:bidi w:val="0"/>
              <w:adjustRightInd/>
              <w:snapToGrid/>
              <w:spacing w:before="0" w:beforeAutospacing="0" w:after="0" w:afterAutospacing="0"/>
              <w:jc w:val="both"/>
              <w:textAlignment w:val="auto"/>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106" w:type="dxa"/>
            <w:gridSpan w:val="5"/>
            <w:tcBorders>
              <w:top w:val="single" w:color="auto" w:sz="4" w:space="0"/>
              <w:left w:val="single" w:color="auto" w:sz="4" w:space="0"/>
              <w:bottom w:val="single" w:color="auto" w:sz="4" w:space="0"/>
              <w:right w:val="single" w:color="auto" w:sz="4" w:space="0"/>
            </w:tcBorders>
          </w:tcPr>
          <w:p w14:paraId="148906B5">
            <w:pPr>
              <w:pStyle w:val="16"/>
              <w:keepNext w:val="0"/>
              <w:keepLines w:val="0"/>
              <w:pageBreakBefore w:val="0"/>
              <w:kinsoku/>
              <w:wordWrap/>
              <w:overflowPunct/>
              <w:topLinePunct w:val="0"/>
              <w:autoSpaceDE/>
              <w:autoSpaceDN/>
              <w:bidi w:val="0"/>
              <w:adjustRightInd/>
              <w:snapToGrid/>
              <w:spacing w:before="0" w:beforeAutospacing="0" w:after="0" w:afterAutospacing="0"/>
              <w:ind w:firstLine="420" w:firstLineChars="200"/>
              <w:jc w:val="center"/>
              <w:textAlignment w:val="auto"/>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分析检验技术专业</w:t>
            </w:r>
          </w:p>
        </w:tc>
      </w:tr>
      <w:tr w14:paraId="3B78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right w:val="single" w:color="auto" w:sz="4" w:space="0"/>
            </w:tcBorders>
            <w:vAlign w:val="center"/>
          </w:tcPr>
          <w:p w14:paraId="6765295B">
            <w:pPr>
              <w:pStyle w:val="16"/>
              <w:keepNext w:val="0"/>
              <w:keepLines w:val="0"/>
              <w:pageBreakBefore w:val="0"/>
              <w:kinsoku/>
              <w:wordWrap/>
              <w:overflowPunct/>
              <w:topLinePunct w:val="0"/>
              <w:autoSpaceDE/>
              <w:autoSpaceDN/>
              <w:bidi w:val="0"/>
              <w:adjustRightInd/>
              <w:snapToGrid/>
              <w:spacing w:before="0" w:beforeAutospacing="0" w:after="0" w:afterAutospacing="0"/>
              <w:jc w:val="both"/>
              <w:textAlignment w:val="auto"/>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026" w:type="dxa"/>
            <w:gridSpan w:val="3"/>
            <w:tcBorders>
              <w:top w:val="single" w:color="auto" w:sz="4" w:space="0"/>
              <w:left w:val="single" w:color="auto" w:sz="4" w:space="0"/>
              <w:right w:val="single" w:color="auto" w:sz="4" w:space="0"/>
            </w:tcBorders>
            <w:vAlign w:val="top"/>
          </w:tcPr>
          <w:p w14:paraId="6F3007A8">
            <w:pPr>
              <w:keepNext w:val="0"/>
              <w:keepLines w:val="0"/>
              <w:pageBreakBefore w:val="0"/>
              <w:widowControl/>
              <w:kinsoku/>
              <w:wordWrap/>
              <w:overflowPunct/>
              <w:topLinePunct w:val="0"/>
              <w:autoSpaceDE/>
              <w:autoSpaceDN/>
              <w:bidi w:val="0"/>
              <w:adjustRightInd/>
              <w:snapToGrid/>
              <w:jc w:val="left"/>
              <w:textAlignment w:val="auto"/>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988" w:type="dxa"/>
            <w:tcBorders>
              <w:top w:val="single" w:color="auto" w:sz="4" w:space="0"/>
              <w:left w:val="single" w:color="auto" w:sz="4" w:space="0"/>
              <w:bottom w:val="single" w:color="auto" w:sz="4" w:space="0"/>
              <w:right w:val="single" w:color="auto" w:sz="4" w:space="0"/>
            </w:tcBorders>
            <w:vAlign w:val="center"/>
          </w:tcPr>
          <w:p w14:paraId="02371647">
            <w:pPr>
              <w:pStyle w:val="16"/>
              <w:keepNext w:val="0"/>
              <w:keepLines w:val="0"/>
              <w:pageBreakBefore w:val="0"/>
              <w:kinsoku/>
              <w:wordWrap/>
              <w:overflowPunct/>
              <w:topLinePunct w:val="0"/>
              <w:autoSpaceDE/>
              <w:autoSpaceDN/>
              <w:bidi w:val="0"/>
              <w:adjustRightInd/>
              <w:snapToGrid/>
              <w:spacing w:before="0" w:beforeAutospacing="0" w:after="0" w:afterAutospacing="0"/>
              <w:ind w:right="-105" w:rightChars="-50"/>
              <w:jc w:val="both"/>
              <w:textAlignment w:val="auto"/>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92" w:type="dxa"/>
            <w:tcBorders>
              <w:top w:val="single" w:color="auto" w:sz="4" w:space="0"/>
              <w:left w:val="single" w:color="auto" w:sz="4" w:space="0"/>
              <w:bottom w:val="single" w:color="auto" w:sz="4" w:space="0"/>
              <w:right w:val="single" w:color="auto" w:sz="4" w:space="0"/>
            </w:tcBorders>
            <w:vAlign w:val="center"/>
          </w:tcPr>
          <w:p w14:paraId="4018AB1D">
            <w:pPr>
              <w:pStyle w:val="16"/>
              <w:keepNext w:val="0"/>
              <w:keepLines w:val="0"/>
              <w:pageBreakBefore w:val="0"/>
              <w:kinsoku/>
              <w:wordWrap/>
              <w:overflowPunct/>
              <w:topLinePunct w:val="0"/>
              <w:autoSpaceDE/>
              <w:autoSpaceDN/>
              <w:bidi w:val="0"/>
              <w:adjustRightInd/>
              <w:snapToGrid/>
              <w:spacing w:before="0" w:beforeAutospacing="0" w:after="0" w:afterAutospacing="0"/>
              <w:ind w:right="-105" w:rightChars="-50"/>
              <w:jc w:val="both"/>
              <w:textAlignment w:val="auto"/>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0120161C">
            <w:pPr>
              <w:pStyle w:val="16"/>
              <w:keepNext w:val="0"/>
              <w:keepLines w:val="0"/>
              <w:pageBreakBefore w:val="0"/>
              <w:kinsoku/>
              <w:wordWrap/>
              <w:overflowPunct/>
              <w:topLinePunct w:val="0"/>
              <w:autoSpaceDE/>
              <w:autoSpaceDN/>
              <w:bidi w:val="0"/>
              <w:adjustRightInd/>
              <w:snapToGrid/>
              <w:spacing w:before="0" w:beforeAutospacing="0" w:after="0" w:afterAutospacing="0"/>
              <w:ind w:right="-105" w:rightChars="-50"/>
              <w:jc w:val="both"/>
              <w:textAlignment w:val="auto"/>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5F8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right w:val="single" w:color="auto" w:sz="4" w:space="0"/>
            </w:tcBorders>
            <w:shd w:val="clear" w:color="auto" w:fill="auto"/>
            <w:vAlign w:val="center"/>
          </w:tcPr>
          <w:p w14:paraId="2C45FF89">
            <w:pPr>
              <w:pStyle w:val="16"/>
              <w:keepNext w:val="0"/>
              <w:keepLines w:val="0"/>
              <w:pageBreakBefore w:val="0"/>
              <w:kinsoku/>
              <w:wordWrap/>
              <w:overflowPunct/>
              <w:topLinePunct w:val="0"/>
              <w:autoSpaceDE/>
              <w:autoSpaceDN/>
              <w:bidi w:val="0"/>
              <w:adjustRightInd/>
              <w:snapToGrid/>
              <w:spacing w:before="0" w:beforeAutospacing="0" w:after="0" w:afterAutospacing="0"/>
              <w:jc w:val="both"/>
              <w:textAlignment w:val="auto"/>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106" w:type="dxa"/>
            <w:gridSpan w:val="5"/>
            <w:tcBorders>
              <w:top w:val="single" w:color="auto" w:sz="4" w:space="0"/>
              <w:left w:val="single" w:color="auto" w:sz="4" w:space="0"/>
              <w:right w:val="single" w:color="auto" w:sz="4" w:space="0"/>
            </w:tcBorders>
            <w:vAlign w:val="top"/>
          </w:tcPr>
          <w:p w14:paraId="505F9486">
            <w:pPr>
              <w:keepNext w:val="0"/>
              <w:keepLines w:val="0"/>
              <w:pageBreakBefore w:val="0"/>
              <w:widowControl/>
              <w:kinsoku/>
              <w:wordWrap/>
              <w:overflowPunct/>
              <w:topLinePunct w:val="0"/>
              <w:autoSpaceDE/>
              <w:autoSpaceDN/>
              <w:bidi w:val="0"/>
              <w:adjustRightInd/>
              <w:snapToGrid/>
              <w:ind w:firstLine="420" w:firstLineChars="200"/>
              <w:jc w:val="center"/>
              <w:textAlignment w:val="auto"/>
              <w:rPr>
                <w:rFonts w:hint="default" w:ascii="Arial" w:hAnsi="Arial" w:eastAsia="Arial Unicode MS" w:cs="Arial"/>
                <w:color w:val="auto"/>
                <w:lang w:val="en-US" w:eastAsia="zh-CN"/>
              </w:rPr>
            </w:pPr>
            <w:r>
              <w:rPr>
                <w:rFonts w:hint="eastAsia"/>
                <w:lang w:val="en-US" w:eastAsia="zh-CN"/>
              </w:rPr>
              <w:t>环境监测技术、环境工程原理、水污染治理技术、大气污染治理技术</w:t>
            </w:r>
          </w:p>
        </w:tc>
      </w:tr>
      <w:tr w14:paraId="53FF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right w:val="single" w:color="auto" w:sz="4" w:space="0"/>
            </w:tcBorders>
            <w:shd w:val="clear" w:color="auto" w:fill="auto"/>
            <w:vAlign w:val="center"/>
          </w:tcPr>
          <w:p w14:paraId="585467ED">
            <w:pPr>
              <w:pStyle w:val="16"/>
              <w:keepNext w:val="0"/>
              <w:keepLines w:val="0"/>
              <w:pageBreakBefore w:val="0"/>
              <w:kinsoku/>
              <w:wordWrap/>
              <w:overflowPunct/>
              <w:topLinePunct w:val="0"/>
              <w:autoSpaceDE/>
              <w:autoSpaceDN/>
              <w:bidi w:val="0"/>
              <w:adjustRightInd/>
              <w:snapToGrid/>
              <w:spacing w:before="0" w:beforeAutospacing="0" w:after="0" w:afterAutospacing="0"/>
              <w:jc w:val="both"/>
              <w:textAlignment w:val="auto"/>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106" w:type="dxa"/>
            <w:gridSpan w:val="5"/>
            <w:tcBorders>
              <w:top w:val="single" w:color="auto" w:sz="4" w:space="0"/>
              <w:left w:val="single" w:color="auto" w:sz="4" w:space="0"/>
              <w:right w:val="single" w:color="auto" w:sz="4" w:space="0"/>
            </w:tcBorders>
            <w:vAlign w:val="top"/>
          </w:tcPr>
          <w:p w14:paraId="5DCB475D">
            <w:pPr>
              <w:pStyle w:val="16"/>
              <w:keepNext w:val="0"/>
              <w:keepLines w:val="0"/>
              <w:pageBreakBefore w:val="0"/>
              <w:kinsoku/>
              <w:wordWrap/>
              <w:overflowPunct/>
              <w:topLinePunct w:val="0"/>
              <w:autoSpaceDE/>
              <w:autoSpaceDN/>
              <w:bidi w:val="0"/>
              <w:adjustRightInd/>
              <w:snapToGrid/>
              <w:spacing w:before="0" w:beforeAutospacing="0" w:after="0" w:afterAutospacing="0"/>
              <w:ind w:left="-105" w:leftChars="-50" w:right="-105" w:rightChars="-50" w:firstLine="420" w:firstLineChars="200"/>
              <w:jc w:val="center"/>
              <w:textAlignment w:val="auto"/>
              <w:rPr>
                <w:rFonts w:ascii="Arial" w:hAnsi="Arial" w:eastAsia="宋体" w:cs="Arial"/>
                <w:color w:val="auto"/>
              </w:rPr>
            </w:pPr>
            <w:r>
              <w:rPr>
                <w:rFonts w:hint="eastAsia" w:ascii="宋体" w:hAnsi="宋体" w:eastAsia="宋体"/>
                <w:bCs/>
                <w:color w:val="auto"/>
                <w:sz w:val="21"/>
                <w:szCs w:val="21"/>
                <w:lang w:val="en-US" w:eastAsia="zh-CN"/>
              </w:rPr>
              <w:t>无（为毕业前综合实践环节）</w:t>
            </w:r>
          </w:p>
        </w:tc>
      </w:tr>
      <w:tr w14:paraId="73F8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right w:val="single" w:color="auto" w:sz="4" w:space="0"/>
            </w:tcBorders>
            <w:shd w:val="clear" w:color="auto" w:fill="auto"/>
            <w:vAlign w:val="center"/>
          </w:tcPr>
          <w:p w14:paraId="4DF77E78">
            <w:pPr>
              <w:keepNext w:val="0"/>
              <w:keepLines w:val="0"/>
              <w:pageBreakBefore w:val="0"/>
              <w:kinsoku/>
              <w:wordWrap/>
              <w:overflowPunct/>
              <w:topLinePunct w:val="0"/>
              <w:autoSpaceDE/>
              <w:autoSpaceDN/>
              <w:bidi w:val="0"/>
              <w:adjustRightInd/>
              <w:snapToGrid/>
              <w:jc w:val="both"/>
              <w:textAlignment w:val="auto"/>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106" w:type="dxa"/>
            <w:gridSpan w:val="5"/>
            <w:tcBorders>
              <w:top w:val="single" w:color="auto" w:sz="4" w:space="0"/>
              <w:left w:val="single" w:color="auto" w:sz="4" w:space="0"/>
              <w:right w:val="single" w:color="auto" w:sz="4" w:space="0"/>
            </w:tcBorders>
            <w:shd w:val="clear" w:color="auto" w:fill="auto"/>
            <w:vAlign w:val="top"/>
          </w:tcPr>
          <w:p w14:paraId="7CD53D56">
            <w:pPr>
              <w:keepNext w:val="0"/>
              <w:keepLines w:val="0"/>
              <w:pageBreakBefore w:val="0"/>
              <w:kinsoku/>
              <w:wordWrap/>
              <w:overflowPunct/>
              <w:topLinePunct w:val="0"/>
              <w:autoSpaceDE/>
              <w:autoSpaceDN/>
              <w:bidi w:val="0"/>
              <w:adjustRightInd/>
              <w:snapToGrid/>
              <w:ind w:firstLine="420" w:firstLineChars="200"/>
              <w:jc w:val="center"/>
              <w:textAlignment w:val="auto"/>
              <w:rPr>
                <w:rFonts w:hint="default" w:ascii="Arial" w:hAnsi="Arial" w:eastAsia="宋体" w:cs="Arial"/>
                <w:kern w:val="2"/>
                <w:sz w:val="21"/>
                <w:szCs w:val="24"/>
                <w:lang w:val="en-US" w:eastAsia="zh-CN" w:bidi="ar-SA"/>
              </w:rPr>
            </w:pPr>
            <w:r>
              <w:t>无指定教材，以企业检验操作规程、质量手册、检验技术规范为核心教学资料</w:t>
            </w:r>
          </w:p>
        </w:tc>
      </w:tr>
      <w:tr w14:paraId="2117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right w:val="single" w:color="auto" w:sz="4" w:space="0"/>
            </w:tcBorders>
            <w:vAlign w:val="center"/>
          </w:tcPr>
          <w:p w14:paraId="062B45B1">
            <w:pPr>
              <w:pStyle w:val="16"/>
              <w:keepNext w:val="0"/>
              <w:keepLines w:val="0"/>
              <w:pageBreakBefore w:val="0"/>
              <w:kinsoku/>
              <w:wordWrap/>
              <w:overflowPunct/>
              <w:topLinePunct w:val="0"/>
              <w:autoSpaceDE/>
              <w:autoSpaceDN/>
              <w:bidi w:val="0"/>
              <w:adjustRightInd/>
              <w:snapToGrid/>
              <w:spacing w:before="0" w:beforeAutospacing="0" w:after="0" w:afterAutospacing="0"/>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026" w:type="dxa"/>
            <w:gridSpan w:val="3"/>
            <w:tcBorders>
              <w:top w:val="single" w:color="auto" w:sz="4" w:space="0"/>
              <w:left w:val="single" w:color="auto" w:sz="4" w:space="0"/>
              <w:right w:val="single" w:color="auto" w:sz="4" w:space="0"/>
            </w:tcBorders>
            <w:vAlign w:val="top"/>
          </w:tcPr>
          <w:p w14:paraId="3384CA77">
            <w:pPr>
              <w:keepNext w:val="0"/>
              <w:keepLines w:val="0"/>
              <w:pageBreakBefore w:val="0"/>
              <w:widowControl/>
              <w:kinsoku/>
              <w:wordWrap/>
              <w:overflowPunct/>
              <w:topLinePunct w:val="0"/>
              <w:autoSpaceDE/>
              <w:autoSpaceDN/>
              <w:bidi w:val="0"/>
              <w:adjustRightInd/>
              <w:snapToGrid/>
              <w:ind w:firstLine="420" w:firstLineChars="200"/>
              <w:jc w:val="center"/>
              <w:textAlignment w:val="auto"/>
              <w:rPr>
                <w:rFonts w:hint="default" w:eastAsiaTheme="minorEastAsia"/>
                <w:lang w:val="en-US" w:eastAsia="zh-CN"/>
              </w:rPr>
            </w:pPr>
            <w:r>
              <w:rPr>
                <w:rFonts w:hint="eastAsia"/>
                <w:lang w:val="en-US" w:eastAsia="zh-CN"/>
              </w:rPr>
              <w:t>季宏祥</w:t>
            </w:r>
          </w:p>
        </w:tc>
        <w:tc>
          <w:tcPr>
            <w:tcW w:w="988" w:type="dxa"/>
            <w:tcBorders>
              <w:top w:val="single" w:color="auto" w:sz="4" w:space="0"/>
              <w:left w:val="single" w:color="auto" w:sz="4" w:space="0"/>
              <w:bottom w:val="single" w:color="auto" w:sz="4" w:space="0"/>
              <w:right w:val="single" w:color="auto" w:sz="4" w:space="0"/>
            </w:tcBorders>
            <w:vAlign w:val="center"/>
          </w:tcPr>
          <w:p w14:paraId="5F770C5B">
            <w:pPr>
              <w:pStyle w:val="16"/>
              <w:keepNext w:val="0"/>
              <w:keepLines w:val="0"/>
              <w:pageBreakBefore w:val="0"/>
              <w:kinsoku/>
              <w:wordWrap/>
              <w:overflowPunct/>
              <w:topLinePunct w:val="0"/>
              <w:autoSpaceDE/>
              <w:autoSpaceDN/>
              <w:bidi w:val="0"/>
              <w:adjustRightInd/>
              <w:snapToGrid/>
              <w:spacing w:before="0" w:beforeAutospacing="0" w:after="0" w:afterAutospacing="0"/>
              <w:ind w:right="-105" w:rightChars="-50"/>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92" w:type="dxa"/>
            <w:tcBorders>
              <w:top w:val="single" w:color="auto" w:sz="4" w:space="0"/>
              <w:left w:val="single" w:color="auto" w:sz="4" w:space="0"/>
              <w:bottom w:val="single" w:color="auto" w:sz="4" w:space="0"/>
              <w:right w:val="single" w:color="auto" w:sz="4" w:space="0"/>
            </w:tcBorders>
            <w:vAlign w:val="center"/>
          </w:tcPr>
          <w:p w14:paraId="2E4B1214">
            <w:pPr>
              <w:pStyle w:val="16"/>
              <w:keepNext w:val="0"/>
              <w:keepLines w:val="0"/>
              <w:pageBreakBefore w:val="0"/>
              <w:kinsoku/>
              <w:wordWrap/>
              <w:overflowPunct/>
              <w:topLinePunct w:val="0"/>
              <w:autoSpaceDE/>
              <w:autoSpaceDN/>
              <w:bidi w:val="0"/>
              <w:adjustRightInd/>
              <w:snapToGrid/>
              <w:spacing w:before="0" w:beforeAutospacing="0" w:after="0" w:afterAutospacing="0"/>
              <w:ind w:left="-105" w:leftChars="-50" w:right="-105" w:rightChars="-50" w:firstLine="420" w:firstLineChars="200"/>
              <w:jc w:val="center"/>
              <w:textAlignment w:val="auto"/>
              <w:rPr>
                <w:rFonts w:hint="default" w:ascii="宋体" w:hAnsi="宋体" w:eastAsia="宋体"/>
                <w:color w:val="auto"/>
                <w:sz w:val="21"/>
                <w:szCs w:val="21"/>
                <w:lang w:val="en-US"/>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7月</w:t>
            </w:r>
          </w:p>
        </w:tc>
      </w:tr>
      <w:tr w14:paraId="68F0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right w:val="single" w:color="auto" w:sz="4" w:space="0"/>
            </w:tcBorders>
            <w:vAlign w:val="center"/>
          </w:tcPr>
          <w:p w14:paraId="7F65B1AC">
            <w:pPr>
              <w:pStyle w:val="16"/>
              <w:keepNext w:val="0"/>
              <w:keepLines w:val="0"/>
              <w:pageBreakBefore w:val="0"/>
              <w:kinsoku/>
              <w:wordWrap/>
              <w:overflowPunct/>
              <w:topLinePunct w:val="0"/>
              <w:autoSpaceDE/>
              <w:autoSpaceDN/>
              <w:bidi w:val="0"/>
              <w:adjustRightInd/>
              <w:snapToGrid/>
              <w:spacing w:before="0" w:beforeAutospacing="0" w:after="0" w:afterAutospacing="0"/>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026" w:type="dxa"/>
            <w:gridSpan w:val="3"/>
            <w:tcBorders>
              <w:top w:val="single" w:color="auto" w:sz="4" w:space="0"/>
              <w:left w:val="single" w:color="auto" w:sz="4" w:space="0"/>
              <w:right w:val="single" w:color="auto" w:sz="4" w:space="0"/>
            </w:tcBorders>
            <w:vAlign w:val="top"/>
          </w:tcPr>
          <w:p w14:paraId="472E89F3">
            <w:pPr>
              <w:keepNext w:val="0"/>
              <w:keepLines w:val="0"/>
              <w:pageBreakBefore w:val="0"/>
              <w:widowControl/>
              <w:kinsoku/>
              <w:wordWrap/>
              <w:overflowPunct/>
              <w:topLinePunct w:val="0"/>
              <w:autoSpaceDE/>
              <w:autoSpaceDN/>
              <w:bidi w:val="0"/>
              <w:adjustRightInd/>
              <w:snapToGrid/>
              <w:ind w:firstLine="420" w:firstLineChars="200"/>
              <w:jc w:val="center"/>
              <w:textAlignment w:val="auto"/>
              <w:rPr>
                <w:rFonts w:hint="default" w:eastAsiaTheme="minorEastAsia"/>
                <w:lang w:val="en-US" w:eastAsia="zh-CN"/>
              </w:rPr>
            </w:pPr>
            <w:r>
              <w:rPr>
                <w:rFonts w:hint="eastAsia"/>
                <w:lang w:val="en-US" w:eastAsia="zh-CN"/>
              </w:rPr>
              <w:t>季宏祥</w:t>
            </w:r>
          </w:p>
        </w:tc>
        <w:tc>
          <w:tcPr>
            <w:tcW w:w="988" w:type="dxa"/>
            <w:tcBorders>
              <w:top w:val="single" w:color="auto" w:sz="4" w:space="0"/>
              <w:left w:val="single" w:color="auto" w:sz="4" w:space="0"/>
              <w:bottom w:val="single" w:color="auto" w:sz="4" w:space="0"/>
              <w:right w:val="single" w:color="auto" w:sz="4" w:space="0"/>
            </w:tcBorders>
            <w:vAlign w:val="center"/>
          </w:tcPr>
          <w:p w14:paraId="04D70E9B">
            <w:pPr>
              <w:pStyle w:val="16"/>
              <w:keepNext w:val="0"/>
              <w:keepLines w:val="0"/>
              <w:pageBreakBefore w:val="0"/>
              <w:kinsoku/>
              <w:wordWrap/>
              <w:overflowPunct/>
              <w:topLinePunct w:val="0"/>
              <w:autoSpaceDE/>
              <w:autoSpaceDN/>
              <w:bidi w:val="0"/>
              <w:adjustRightInd/>
              <w:snapToGrid/>
              <w:spacing w:before="0" w:beforeAutospacing="0" w:after="0" w:afterAutospacing="0"/>
              <w:ind w:right="-105" w:rightChars="-50"/>
              <w:jc w:val="both"/>
              <w:textAlignment w:val="auto"/>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92" w:type="dxa"/>
            <w:tcBorders>
              <w:top w:val="single" w:color="auto" w:sz="4" w:space="0"/>
              <w:left w:val="single" w:color="auto" w:sz="4" w:space="0"/>
              <w:bottom w:val="single" w:color="auto" w:sz="4" w:space="0"/>
              <w:right w:val="single" w:color="auto" w:sz="4" w:space="0"/>
            </w:tcBorders>
            <w:vAlign w:val="center"/>
          </w:tcPr>
          <w:p w14:paraId="50334382">
            <w:pPr>
              <w:pStyle w:val="16"/>
              <w:keepNext w:val="0"/>
              <w:keepLines w:val="0"/>
              <w:pageBreakBefore w:val="0"/>
              <w:kinsoku/>
              <w:wordWrap/>
              <w:overflowPunct/>
              <w:topLinePunct w:val="0"/>
              <w:autoSpaceDE/>
              <w:autoSpaceDN/>
              <w:bidi w:val="0"/>
              <w:adjustRightInd/>
              <w:snapToGrid/>
              <w:spacing w:before="0" w:beforeAutospacing="0" w:after="0" w:afterAutospacing="0"/>
              <w:ind w:left="-105" w:leftChars="-50" w:right="-105" w:rightChars="-50" w:firstLine="420" w:firstLineChars="200"/>
              <w:jc w:val="center"/>
              <w:textAlignment w:val="auto"/>
              <w:rPr>
                <w:rFonts w:ascii="宋体" w:hAnsi="宋体" w:eastAsia="宋体"/>
                <w:color w:val="auto"/>
                <w:sz w:val="21"/>
                <w:szCs w:val="21"/>
              </w:rPr>
            </w:pPr>
            <w:r>
              <w:rPr>
                <w:rFonts w:hint="eastAsia" w:ascii="宋体" w:hAnsi="宋体" w:eastAsia="宋体"/>
                <w:color w:val="auto"/>
                <w:sz w:val="21"/>
                <w:szCs w:val="21"/>
              </w:rPr>
              <w:t>2025年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522D977E">
      <w:pPr>
        <w:pStyle w:val="3"/>
        <w:bidi w:val="0"/>
        <w:rPr>
          <w:rFonts w:hint="eastAsia"/>
          <w:lang w:val="en-US" w:eastAsia="zh-CN"/>
        </w:rPr>
      </w:pPr>
      <w:r>
        <w:rPr>
          <w:rFonts w:hint="eastAsia"/>
          <w:lang w:val="en-US" w:eastAsia="zh-CN"/>
        </w:rPr>
        <w:t>二、课程定位</w:t>
      </w:r>
    </w:p>
    <w:p w14:paraId="5F1C3D49">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课程是环境工程技术专业第6学期必修的专业技能课，是前期环境监测、评价、治理相关课程的进阶实战环节，对接人才培养方案中“环境监测员、环保技术员、环境影响评价助理”等核心岗位要求。通过在环保企业、监测站、污水处理厂等合作单位开展全流程环境监测与评价实战，培养学生独立完成样品采集、监测分析、数据处理、评价报告编制的岗位核心能力，强化环保意识与职业责任，是实现从“准职业人”到“合格环境工程技术人才”转变的关键课程。</w:t>
      </w:r>
    </w:p>
    <w:p w14:paraId="59C72413">
      <w:pPr>
        <w:pStyle w:val="3"/>
        <w:bidi w:val="0"/>
        <w:rPr>
          <w:rFonts w:hint="eastAsia"/>
          <w:lang w:val="en-US" w:eastAsia="zh-CN"/>
        </w:rPr>
      </w:pPr>
      <w:r>
        <w:rPr>
          <w:rFonts w:hint="eastAsia"/>
          <w:lang w:val="en-US" w:eastAsia="zh-CN"/>
        </w:rPr>
        <w:t>三、课程设计思路</w:t>
      </w:r>
    </w:p>
    <w:p w14:paraId="72781205">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于OBE教学理念和“岗课赛证”深度融通要求，结合第6学期岗位实习的实战定位，本课程以“独立监测胜任+综合评价能力提升”为核心，按照“专项监测攻坚→全流程评价协同→综合能力考评”的逻辑设计教学内容：</w:t>
      </w:r>
    </w:p>
    <w:p w14:paraId="0232A134">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内容设计：聚焦水、气、固废等环境样品监测，环境影响评价及环境质量管理体系等核心环节的全流程操作、监测方法优化、异常数据处置及质量管理辅助工作，覆盖岗位典型工作任务；</w:t>
      </w:r>
    </w:p>
    <w:p w14:paraId="061CC2D4">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教学形式：全程在环保企业或监测机构一线开展，由企业导师为主、校内导师为辅进行“师带徒”式指导，学生独立承担监测与评价子任务；</w:t>
      </w:r>
    </w:p>
    <w:p w14:paraId="3A6421AF">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评价机制：构建“监测实操绩效+数据精准度+职业素养表现”的综合考核体系，考核标准对标企业岗位任职要求及环境监测员职业技能等级标准，确保实训成果匹配行业用人标准。</w:t>
      </w:r>
    </w:p>
    <w:p w14:paraId="512FBB87">
      <w:pPr>
        <w:pStyle w:val="3"/>
        <w:bidi w:val="0"/>
        <w:rPr>
          <w:rFonts w:hint="eastAsia"/>
          <w:lang w:val="en-US" w:eastAsia="zh-CN"/>
        </w:rPr>
      </w:pPr>
      <w:r>
        <w:rPr>
          <w:rFonts w:hint="eastAsia"/>
          <w:lang w:val="en-US" w:eastAsia="zh-CN"/>
        </w:rPr>
        <w:t>四、课程目标</w:t>
      </w:r>
    </w:p>
    <w:p w14:paraId="2AB6D051">
      <w:pPr>
        <w:pStyle w:val="4"/>
        <w:keepNext w:val="0"/>
        <w:keepLines w:val="0"/>
        <w:pageBreakBefore w:val="0"/>
        <w:widowControl/>
        <w:kinsoku/>
        <w:wordWrap/>
        <w:overflowPunct/>
        <w:topLinePunct w:val="0"/>
        <w:autoSpaceDE/>
        <w:autoSpaceDN/>
        <w:bidi w:val="0"/>
        <w:adjustRightInd/>
        <w:snapToGrid/>
        <w:spacing w:line="440" w:lineRule="exact"/>
        <w:ind w:firstLine="241" w:firstLineChars="100"/>
        <w:textAlignment w:val="auto"/>
        <w:rPr>
          <w:rFonts w:hint="eastAsia" w:ascii="宋体" w:hAnsi="宋体" w:eastAsia="宋体" w:cs="宋体"/>
          <w:sz w:val="24"/>
          <w:szCs w:val="24"/>
        </w:rPr>
      </w:pPr>
      <w:r>
        <w:rPr>
          <w:rFonts w:hint="eastAsia" w:ascii="宋体" w:hAnsi="宋体" w:eastAsia="宋体" w:cs="宋体"/>
          <w:sz w:val="24"/>
          <w:szCs w:val="24"/>
        </w:rPr>
        <w:t>（一）知识目标</w:t>
      </w:r>
    </w:p>
    <w:p w14:paraId="509CC4FD">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A1. 精通水、气、固废等环境样品的监测流程、方法原理及关键控制点；</w:t>
      </w:r>
    </w:p>
    <w:p w14:paraId="575B6906">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A2. 掌握环境监测仪器（如GC-MS、ICP、BOD测定仪等）的高级操作与维护原理；</w:t>
      </w:r>
    </w:p>
    <w:p w14:paraId="787D5C53">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A3. 熟知监测数据异常成因及系统处置方案；</w:t>
      </w:r>
    </w:p>
    <w:p w14:paraId="11329D4B">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A4. 掌握环境质量管理体系、监测报告编制及CMA/CNAS认可要点；</w:t>
      </w:r>
    </w:p>
    <w:p w14:paraId="46C344C2">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A5. 熟悉环境监测行业绿色监测、智能监测的前沿技术。</w:t>
      </w:r>
    </w:p>
    <w:p w14:paraId="26414199">
      <w:pPr>
        <w:pStyle w:val="4"/>
        <w:keepNext w:val="0"/>
        <w:keepLines w:val="0"/>
        <w:pageBreakBefore w:val="0"/>
        <w:widowControl/>
        <w:kinsoku/>
        <w:wordWrap/>
        <w:overflowPunct/>
        <w:topLinePunct w:val="0"/>
        <w:autoSpaceDE/>
        <w:autoSpaceDN/>
        <w:bidi w:val="0"/>
        <w:adjustRightInd/>
        <w:snapToGrid/>
        <w:spacing w:line="440" w:lineRule="exact"/>
        <w:ind w:firstLine="241" w:firstLineChars="100"/>
        <w:textAlignment w:val="auto"/>
        <w:rPr>
          <w:rFonts w:hint="eastAsia" w:ascii="宋体" w:hAnsi="宋体" w:eastAsia="宋体" w:cs="宋体"/>
          <w:sz w:val="24"/>
          <w:szCs w:val="24"/>
        </w:rPr>
      </w:pPr>
      <w:r>
        <w:rPr>
          <w:rFonts w:hint="eastAsia" w:ascii="宋体" w:hAnsi="宋体" w:eastAsia="宋体" w:cs="宋体"/>
          <w:sz w:val="24"/>
          <w:szCs w:val="24"/>
        </w:rPr>
        <w:t>（二）能力目标</w:t>
      </w:r>
    </w:p>
    <w:p w14:paraId="2323A6A2">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B1. 能独立完成水质监测、大气监测、噪声监测等全流程操作；</w:t>
      </w:r>
    </w:p>
    <w:p w14:paraId="03D08B0E">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B2. 能优化监测参数，提升监测效率与数据准确性；</w:t>
      </w:r>
    </w:p>
    <w:p w14:paraId="62DC5686">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B3. 能诊断并处置仪器故障与数据异常，独立编制技术报告；</w:t>
      </w:r>
    </w:p>
    <w:p w14:paraId="2ACBBA59">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B4. 能协助开展环境管理体系审核、监测方法验证与质量控制；</w:t>
      </w:r>
    </w:p>
    <w:p w14:paraId="4024C3B1">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B5. 能独立撰写监测报告、环境</w:t>
      </w:r>
      <w:r>
        <w:rPr>
          <w:rFonts w:hint="eastAsia" w:ascii="宋体" w:hAnsi="宋体" w:eastAsia="宋体" w:cs="宋体"/>
          <w:sz w:val="24"/>
          <w:szCs w:val="24"/>
          <w:lang w:val="en-US" w:eastAsia="zh-CN"/>
        </w:rPr>
        <w:t>工程设计</w:t>
      </w:r>
      <w:r>
        <w:rPr>
          <w:rFonts w:hint="eastAsia" w:ascii="宋体" w:hAnsi="宋体" w:eastAsia="宋体" w:cs="宋体"/>
          <w:sz w:val="24"/>
          <w:szCs w:val="24"/>
        </w:rPr>
        <w:t>初步方案等专业文档。</w:t>
      </w:r>
    </w:p>
    <w:p w14:paraId="02656A5D">
      <w:pPr>
        <w:pStyle w:val="4"/>
        <w:keepNext w:val="0"/>
        <w:keepLines w:val="0"/>
        <w:pageBreakBefore w:val="0"/>
        <w:widowControl/>
        <w:kinsoku/>
        <w:wordWrap/>
        <w:overflowPunct/>
        <w:topLinePunct w:val="0"/>
        <w:autoSpaceDE/>
        <w:autoSpaceDN/>
        <w:bidi w:val="0"/>
        <w:adjustRightInd/>
        <w:snapToGrid/>
        <w:spacing w:line="440" w:lineRule="exact"/>
        <w:ind w:firstLine="241" w:firstLineChars="100"/>
        <w:textAlignment w:val="auto"/>
        <w:rPr>
          <w:rFonts w:hint="eastAsia" w:ascii="宋体" w:hAnsi="宋体" w:eastAsia="宋体" w:cs="宋体"/>
          <w:sz w:val="24"/>
          <w:szCs w:val="24"/>
        </w:rPr>
      </w:pPr>
      <w:r>
        <w:rPr>
          <w:rFonts w:hint="eastAsia" w:ascii="宋体" w:hAnsi="宋体" w:eastAsia="宋体" w:cs="宋体"/>
          <w:sz w:val="24"/>
          <w:szCs w:val="24"/>
        </w:rPr>
        <w:t>（三）素质目标</w:t>
      </w:r>
    </w:p>
    <w:p w14:paraId="357A4F54">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C1. 养成“严谨细致、数据真实”的职业习惯；</w:t>
      </w:r>
    </w:p>
    <w:p w14:paraId="3FA0BF26">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C2. 培育精益求精、求真务实的环保工匠精神；</w:t>
      </w:r>
    </w:p>
    <w:p w14:paraId="602F92D9">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C3. 强化团队协作与跨岗位沟通能力；</w:t>
      </w:r>
    </w:p>
    <w:p w14:paraId="39D6D69D">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C4. 树立终身学习意识，快速掌握新技术、新方法；</w:t>
      </w:r>
    </w:p>
    <w:p w14:paraId="34957EE1">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C5. 建立环保责任担当，对监测数据与评价结果负责。</w:t>
      </w:r>
    </w:p>
    <w:p w14:paraId="20D18B78">
      <w:pPr>
        <w:pStyle w:val="4"/>
        <w:keepNext w:val="0"/>
        <w:keepLines w:val="0"/>
        <w:pageBreakBefore w:val="0"/>
        <w:widowControl/>
        <w:kinsoku/>
        <w:wordWrap/>
        <w:overflowPunct/>
        <w:topLinePunct w:val="0"/>
        <w:autoSpaceDE/>
        <w:autoSpaceDN/>
        <w:bidi w:val="0"/>
        <w:adjustRightInd/>
        <w:snapToGrid/>
        <w:spacing w:line="440" w:lineRule="exact"/>
        <w:ind w:firstLine="241" w:firstLineChars="100"/>
        <w:textAlignment w:val="auto"/>
        <w:rPr>
          <w:rFonts w:hint="eastAsia" w:ascii="宋体" w:hAnsi="宋体" w:eastAsia="宋体" w:cs="宋体"/>
          <w:sz w:val="24"/>
          <w:szCs w:val="24"/>
        </w:rPr>
      </w:pPr>
      <w:r>
        <w:rPr>
          <w:rFonts w:hint="eastAsia" w:ascii="宋体" w:hAnsi="宋体" w:eastAsia="宋体" w:cs="宋体"/>
          <w:sz w:val="24"/>
          <w:szCs w:val="24"/>
        </w:rPr>
        <w:t>（四）思政目标</w:t>
      </w:r>
    </w:p>
    <w:p w14:paraId="6B194979">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D1. 法治意识：严格执行《环境保护法》《环境监测管理办法》，树立“数据真实、责任到人”的理念；</w:t>
      </w:r>
    </w:p>
    <w:p w14:paraId="35952B61">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D2. 工匠精神：学习环保行业技术标杆事迹，培育“精准监测、守护环境”的作风；</w:t>
      </w:r>
    </w:p>
    <w:p w14:paraId="14307224">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D3. 科技报国：结合国产环境监测设备应用案例，增强技术自主创新使命感；</w:t>
      </w:r>
    </w:p>
    <w:p w14:paraId="6A5A55A5">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D4. 绿色发展：践行绿色监测理念，落实废液分类、试剂节约等环保要求；</w:t>
      </w:r>
    </w:p>
    <w:p w14:paraId="277B3801">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D5. 职业担当：树立“守好环境质量关、服务绿色发展”的责任意识。</w:t>
      </w:r>
    </w:p>
    <w:p w14:paraId="0AEC6B7D">
      <w:pPr>
        <w:pStyle w:val="3"/>
        <w:bidi w:val="0"/>
        <w:rPr>
          <w:rFonts w:hint="eastAsia"/>
          <w:lang w:val="en-US" w:eastAsia="zh-CN"/>
        </w:rPr>
      </w:pPr>
      <w:r>
        <w:rPr>
          <w:rFonts w:hint="eastAsia"/>
          <w:lang w:val="en-US" w:eastAsia="zh-CN"/>
        </w:rPr>
        <w:t>五、课程内容和要求</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229"/>
        <w:gridCol w:w="1229"/>
        <w:gridCol w:w="1060"/>
        <w:gridCol w:w="1060"/>
        <w:gridCol w:w="1060"/>
        <w:gridCol w:w="1060"/>
        <w:gridCol w:w="1145"/>
        <w:gridCol w:w="975"/>
        <w:gridCol w:w="1060"/>
      </w:tblGrid>
      <w:tr w14:paraId="5C30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22" w:type="pct"/>
            <w:tcMar>
              <w:top w:w="60" w:type="dxa"/>
              <w:left w:w="120" w:type="dxa"/>
              <w:bottom w:w="30" w:type="dxa"/>
              <w:right w:w="120" w:type="dxa"/>
            </w:tcMar>
            <w:vAlign w:val="top"/>
          </w:tcPr>
          <w:p w14:paraId="6CD1A1BB">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学习情境（章）</w:t>
            </w:r>
          </w:p>
        </w:tc>
        <w:tc>
          <w:tcPr>
            <w:tcW w:w="622" w:type="pct"/>
            <w:tcMar>
              <w:top w:w="60" w:type="dxa"/>
              <w:left w:w="120" w:type="dxa"/>
              <w:bottom w:w="30" w:type="dxa"/>
              <w:right w:w="120" w:type="dxa"/>
            </w:tcMar>
            <w:vAlign w:val="top"/>
          </w:tcPr>
          <w:p w14:paraId="2700CA61">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工作任务（节）</w:t>
            </w:r>
          </w:p>
        </w:tc>
        <w:tc>
          <w:tcPr>
            <w:tcW w:w="536" w:type="pct"/>
            <w:tcMar>
              <w:top w:w="60" w:type="dxa"/>
              <w:left w:w="120" w:type="dxa"/>
              <w:bottom w:w="30" w:type="dxa"/>
              <w:right w:w="120" w:type="dxa"/>
            </w:tcMar>
            <w:vAlign w:val="top"/>
          </w:tcPr>
          <w:p w14:paraId="60E66328">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知识点 (A)</w:t>
            </w:r>
          </w:p>
        </w:tc>
        <w:tc>
          <w:tcPr>
            <w:tcW w:w="536" w:type="pct"/>
            <w:tcMar>
              <w:top w:w="60" w:type="dxa"/>
              <w:left w:w="120" w:type="dxa"/>
              <w:bottom w:w="30" w:type="dxa"/>
              <w:right w:w="120" w:type="dxa"/>
            </w:tcMar>
            <w:vAlign w:val="top"/>
          </w:tcPr>
          <w:p w14:paraId="2F3E7E11">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技能点 (B)</w:t>
            </w:r>
          </w:p>
        </w:tc>
        <w:tc>
          <w:tcPr>
            <w:tcW w:w="536" w:type="pct"/>
            <w:tcMar>
              <w:top w:w="60" w:type="dxa"/>
              <w:left w:w="120" w:type="dxa"/>
              <w:bottom w:w="30" w:type="dxa"/>
              <w:right w:w="120" w:type="dxa"/>
            </w:tcMar>
            <w:vAlign w:val="top"/>
          </w:tcPr>
          <w:p w14:paraId="1B4B2669">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素质目标 (C)</w:t>
            </w:r>
          </w:p>
        </w:tc>
        <w:tc>
          <w:tcPr>
            <w:tcW w:w="536" w:type="pct"/>
            <w:tcMar>
              <w:top w:w="60" w:type="dxa"/>
              <w:left w:w="120" w:type="dxa"/>
              <w:bottom w:w="30" w:type="dxa"/>
              <w:right w:w="120" w:type="dxa"/>
            </w:tcMar>
            <w:vAlign w:val="top"/>
          </w:tcPr>
          <w:p w14:paraId="08BAC7C9">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思政元素 (D)</w:t>
            </w:r>
          </w:p>
        </w:tc>
        <w:tc>
          <w:tcPr>
            <w:tcW w:w="579" w:type="pct"/>
            <w:tcMar>
              <w:top w:w="60" w:type="dxa"/>
              <w:left w:w="120" w:type="dxa"/>
              <w:bottom w:w="30" w:type="dxa"/>
              <w:right w:w="120" w:type="dxa"/>
            </w:tcMar>
            <w:vAlign w:val="top"/>
          </w:tcPr>
          <w:p w14:paraId="4E9896F7">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对应培养规格支撑要点</w:t>
            </w:r>
          </w:p>
        </w:tc>
        <w:tc>
          <w:tcPr>
            <w:tcW w:w="493" w:type="pct"/>
            <w:tcMar>
              <w:top w:w="60" w:type="dxa"/>
              <w:left w:w="120" w:type="dxa"/>
              <w:bottom w:w="30" w:type="dxa"/>
              <w:right w:w="120" w:type="dxa"/>
            </w:tcMar>
            <w:vAlign w:val="top"/>
          </w:tcPr>
          <w:p w14:paraId="5C60F37D">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学时</w:t>
            </w:r>
          </w:p>
        </w:tc>
        <w:tc>
          <w:tcPr>
            <w:tcW w:w="536" w:type="pct"/>
            <w:tcMar>
              <w:top w:w="60" w:type="dxa"/>
              <w:left w:w="120" w:type="dxa"/>
              <w:bottom w:w="30" w:type="dxa"/>
              <w:right w:w="120" w:type="dxa"/>
            </w:tcMar>
            <w:vAlign w:val="top"/>
          </w:tcPr>
          <w:p w14:paraId="6597DC34">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备注</w:t>
            </w:r>
          </w:p>
        </w:tc>
      </w:tr>
      <w:tr w14:paraId="15EB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22" w:type="pct"/>
            <w:tcMar>
              <w:top w:w="60" w:type="dxa"/>
              <w:left w:w="120" w:type="dxa"/>
              <w:bottom w:w="30" w:type="dxa"/>
              <w:right w:w="120" w:type="dxa"/>
            </w:tcMar>
            <w:vAlign w:val="top"/>
          </w:tcPr>
          <w:p w14:paraId="15F217A6">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环境监测岗位实战</w:t>
            </w:r>
          </w:p>
        </w:tc>
        <w:tc>
          <w:tcPr>
            <w:tcW w:w="622" w:type="pct"/>
            <w:tcMar>
              <w:top w:w="60" w:type="dxa"/>
              <w:left w:w="120" w:type="dxa"/>
              <w:bottom w:w="30" w:type="dxa"/>
              <w:right w:w="120" w:type="dxa"/>
            </w:tcMar>
            <w:vAlign w:val="top"/>
          </w:tcPr>
          <w:p w14:paraId="5C65F4A0">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 xml:space="preserve"> 1.样品采集与前处理2.常规指标监测3.监测方法验证实践</w:t>
            </w:r>
          </w:p>
        </w:tc>
        <w:tc>
          <w:tcPr>
            <w:tcW w:w="536" w:type="pct"/>
            <w:tcMar>
              <w:top w:w="60" w:type="dxa"/>
              <w:left w:w="120" w:type="dxa"/>
              <w:bottom w:w="30" w:type="dxa"/>
              <w:right w:w="120" w:type="dxa"/>
            </w:tcMar>
            <w:vAlign w:val="top"/>
          </w:tcPr>
          <w:p w14:paraId="56F3C641">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A1、A2、A5</w:t>
            </w:r>
          </w:p>
        </w:tc>
        <w:tc>
          <w:tcPr>
            <w:tcW w:w="536" w:type="pct"/>
            <w:tcMar>
              <w:top w:w="60" w:type="dxa"/>
              <w:left w:w="120" w:type="dxa"/>
              <w:bottom w:w="30" w:type="dxa"/>
              <w:right w:w="120" w:type="dxa"/>
            </w:tcMar>
            <w:vAlign w:val="top"/>
          </w:tcPr>
          <w:p w14:paraId="2568D64D">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B1、B2</w:t>
            </w:r>
          </w:p>
        </w:tc>
        <w:tc>
          <w:tcPr>
            <w:tcW w:w="536" w:type="pct"/>
            <w:tcMar>
              <w:top w:w="60" w:type="dxa"/>
              <w:left w:w="120" w:type="dxa"/>
              <w:bottom w:w="30" w:type="dxa"/>
              <w:right w:w="120" w:type="dxa"/>
            </w:tcMar>
            <w:vAlign w:val="top"/>
          </w:tcPr>
          <w:p w14:paraId="61BB5A1E">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C2、C3</w:t>
            </w:r>
          </w:p>
        </w:tc>
        <w:tc>
          <w:tcPr>
            <w:tcW w:w="536" w:type="pct"/>
            <w:tcMar>
              <w:top w:w="60" w:type="dxa"/>
              <w:left w:w="120" w:type="dxa"/>
              <w:bottom w:w="30" w:type="dxa"/>
              <w:right w:w="120" w:type="dxa"/>
            </w:tcMar>
            <w:vAlign w:val="top"/>
          </w:tcPr>
          <w:p w14:paraId="17FE38AF">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D2、D3、D5</w:t>
            </w:r>
          </w:p>
        </w:tc>
        <w:tc>
          <w:tcPr>
            <w:tcW w:w="579" w:type="pct"/>
            <w:tcMar>
              <w:top w:w="60" w:type="dxa"/>
              <w:left w:w="120" w:type="dxa"/>
              <w:bottom w:w="30" w:type="dxa"/>
              <w:right w:w="120" w:type="dxa"/>
            </w:tcMar>
            <w:vAlign w:val="top"/>
          </w:tcPr>
          <w:p w14:paraId="68330B40">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知识目标4/5、能力目标4/6、素质目标7</w:t>
            </w:r>
          </w:p>
        </w:tc>
        <w:tc>
          <w:tcPr>
            <w:tcW w:w="493" w:type="pct"/>
            <w:tcMar>
              <w:top w:w="60" w:type="dxa"/>
              <w:left w:w="120" w:type="dxa"/>
              <w:bottom w:w="30" w:type="dxa"/>
              <w:right w:w="120" w:type="dxa"/>
            </w:tcMar>
            <w:vAlign w:val="top"/>
          </w:tcPr>
          <w:p w14:paraId="58676396">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96</w:t>
            </w:r>
          </w:p>
        </w:tc>
        <w:tc>
          <w:tcPr>
            <w:tcW w:w="536" w:type="pct"/>
            <w:tcMar>
              <w:top w:w="60" w:type="dxa"/>
              <w:left w:w="120" w:type="dxa"/>
              <w:bottom w:w="30" w:type="dxa"/>
              <w:right w:w="120" w:type="dxa"/>
            </w:tcMar>
            <w:vAlign w:val="top"/>
          </w:tcPr>
          <w:p w14:paraId="57085CA1">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企业岗位独立作业，导师全程督导</w:t>
            </w:r>
          </w:p>
        </w:tc>
      </w:tr>
      <w:tr w14:paraId="258F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22" w:type="pct"/>
            <w:tcMar>
              <w:top w:w="60" w:type="dxa"/>
              <w:left w:w="120" w:type="dxa"/>
              <w:bottom w:w="30" w:type="dxa"/>
              <w:right w:w="120" w:type="dxa"/>
            </w:tcMar>
            <w:vAlign w:val="top"/>
          </w:tcPr>
          <w:p w14:paraId="6891DCE5">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环境</w:t>
            </w:r>
            <w:r>
              <w:rPr>
                <w:rFonts w:hint="eastAsia" w:ascii="宋体" w:hAnsi="宋体" w:eastAsia="宋体" w:cs="宋体"/>
                <w:sz w:val="21"/>
                <w:szCs w:val="21"/>
                <w:lang w:val="en-US" w:eastAsia="zh-CN"/>
              </w:rPr>
              <w:t>工程施工设计</w:t>
            </w:r>
            <w:r>
              <w:rPr>
                <w:rFonts w:hint="eastAsia" w:ascii="宋体" w:hAnsi="宋体" w:eastAsia="宋体" w:cs="宋体"/>
                <w:sz w:val="21"/>
                <w:szCs w:val="21"/>
              </w:rPr>
              <w:t>实训</w:t>
            </w:r>
          </w:p>
        </w:tc>
        <w:tc>
          <w:tcPr>
            <w:tcW w:w="622" w:type="pct"/>
            <w:tcMar>
              <w:top w:w="60" w:type="dxa"/>
              <w:left w:w="120" w:type="dxa"/>
              <w:bottom w:w="30" w:type="dxa"/>
              <w:right w:w="120" w:type="dxa"/>
            </w:tcMar>
            <w:vAlign w:val="top"/>
          </w:tcPr>
          <w:p w14:paraId="0C1BCF12">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 xml:space="preserve"> 1.</w:t>
            </w:r>
            <w:r>
              <w:rPr>
                <w:rFonts w:hint="eastAsia" w:ascii="宋体" w:hAnsi="宋体" w:eastAsia="宋体" w:cs="宋体"/>
                <w:sz w:val="21"/>
                <w:szCs w:val="21"/>
                <w:lang w:val="en-US" w:eastAsia="zh-CN"/>
              </w:rPr>
              <w:t>环保设备识别</w:t>
            </w:r>
            <w:r>
              <w:rPr>
                <w:rFonts w:hint="eastAsia" w:ascii="宋体" w:hAnsi="宋体" w:eastAsia="宋体" w:cs="宋体"/>
                <w:sz w:val="21"/>
                <w:szCs w:val="21"/>
              </w:rPr>
              <w:t>2.监测数据分析3.评价报告编制</w:t>
            </w:r>
          </w:p>
        </w:tc>
        <w:tc>
          <w:tcPr>
            <w:tcW w:w="536" w:type="pct"/>
            <w:tcMar>
              <w:top w:w="60" w:type="dxa"/>
              <w:left w:w="120" w:type="dxa"/>
              <w:bottom w:w="30" w:type="dxa"/>
              <w:right w:w="120" w:type="dxa"/>
            </w:tcMar>
            <w:vAlign w:val="top"/>
          </w:tcPr>
          <w:p w14:paraId="3F33E1FC">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A1、A2、A4</w:t>
            </w:r>
          </w:p>
        </w:tc>
        <w:tc>
          <w:tcPr>
            <w:tcW w:w="536" w:type="pct"/>
            <w:tcMar>
              <w:top w:w="60" w:type="dxa"/>
              <w:left w:w="120" w:type="dxa"/>
              <w:bottom w:w="30" w:type="dxa"/>
              <w:right w:w="120" w:type="dxa"/>
            </w:tcMar>
            <w:vAlign w:val="top"/>
          </w:tcPr>
          <w:p w14:paraId="421048D6">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B1、B2、B5</w:t>
            </w:r>
          </w:p>
        </w:tc>
        <w:tc>
          <w:tcPr>
            <w:tcW w:w="536" w:type="pct"/>
            <w:tcMar>
              <w:top w:w="60" w:type="dxa"/>
              <w:left w:w="120" w:type="dxa"/>
              <w:bottom w:w="30" w:type="dxa"/>
              <w:right w:w="120" w:type="dxa"/>
            </w:tcMar>
            <w:vAlign w:val="top"/>
          </w:tcPr>
          <w:p w14:paraId="376B43A7">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C1、C2</w:t>
            </w:r>
          </w:p>
        </w:tc>
        <w:tc>
          <w:tcPr>
            <w:tcW w:w="536" w:type="pct"/>
            <w:tcMar>
              <w:top w:w="60" w:type="dxa"/>
              <w:left w:w="120" w:type="dxa"/>
              <w:bottom w:w="30" w:type="dxa"/>
              <w:right w:w="120" w:type="dxa"/>
            </w:tcMar>
            <w:vAlign w:val="top"/>
          </w:tcPr>
          <w:p w14:paraId="041165E5">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D2、D4、D5</w:t>
            </w:r>
          </w:p>
        </w:tc>
        <w:tc>
          <w:tcPr>
            <w:tcW w:w="579" w:type="pct"/>
            <w:tcMar>
              <w:top w:w="60" w:type="dxa"/>
              <w:left w:w="120" w:type="dxa"/>
              <w:bottom w:w="30" w:type="dxa"/>
              <w:right w:w="120" w:type="dxa"/>
            </w:tcMar>
            <w:vAlign w:val="top"/>
          </w:tcPr>
          <w:p w14:paraId="18F2108E">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知识目标4/5、能力目标5/6、素质目标7</w:t>
            </w:r>
          </w:p>
        </w:tc>
        <w:tc>
          <w:tcPr>
            <w:tcW w:w="493" w:type="pct"/>
            <w:tcMar>
              <w:top w:w="60" w:type="dxa"/>
              <w:left w:w="120" w:type="dxa"/>
              <w:bottom w:w="30" w:type="dxa"/>
              <w:right w:w="120" w:type="dxa"/>
            </w:tcMar>
            <w:vAlign w:val="top"/>
          </w:tcPr>
          <w:p w14:paraId="4143142D">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112</w:t>
            </w:r>
          </w:p>
        </w:tc>
        <w:tc>
          <w:tcPr>
            <w:tcW w:w="536" w:type="pct"/>
            <w:tcMar>
              <w:top w:w="60" w:type="dxa"/>
              <w:left w:w="120" w:type="dxa"/>
              <w:bottom w:w="30" w:type="dxa"/>
              <w:right w:w="120" w:type="dxa"/>
            </w:tcMar>
            <w:vAlign w:val="top"/>
          </w:tcPr>
          <w:p w14:paraId="1EF57062">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企业岗位独立作业，完成报告编制任务</w:t>
            </w:r>
          </w:p>
        </w:tc>
      </w:tr>
      <w:tr w14:paraId="5642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22" w:type="pct"/>
            <w:tcMar>
              <w:top w:w="60" w:type="dxa"/>
              <w:left w:w="120" w:type="dxa"/>
              <w:bottom w:w="30" w:type="dxa"/>
              <w:right w:w="120" w:type="dxa"/>
            </w:tcMar>
            <w:vAlign w:val="top"/>
          </w:tcPr>
          <w:p w14:paraId="5F757E7F">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环境质量管理辅助实训</w:t>
            </w:r>
          </w:p>
        </w:tc>
        <w:tc>
          <w:tcPr>
            <w:tcW w:w="622" w:type="pct"/>
            <w:tcMar>
              <w:top w:w="60" w:type="dxa"/>
              <w:left w:w="120" w:type="dxa"/>
              <w:bottom w:w="30" w:type="dxa"/>
              <w:right w:w="120" w:type="dxa"/>
            </w:tcMar>
            <w:vAlign w:val="top"/>
          </w:tcPr>
          <w:p w14:paraId="468465DC">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1.环境管理体系运行2.监测方法验证与确认3.内部审核协助</w:t>
            </w:r>
          </w:p>
        </w:tc>
        <w:tc>
          <w:tcPr>
            <w:tcW w:w="536" w:type="pct"/>
            <w:tcMar>
              <w:top w:w="60" w:type="dxa"/>
              <w:left w:w="120" w:type="dxa"/>
              <w:bottom w:w="30" w:type="dxa"/>
              <w:right w:w="120" w:type="dxa"/>
            </w:tcMar>
            <w:vAlign w:val="top"/>
          </w:tcPr>
          <w:p w14:paraId="134432AD">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A4、A5</w:t>
            </w:r>
          </w:p>
        </w:tc>
        <w:tc>
          <w:tcPr>
            <w:tcW w:w="536" w:type="pct"/>
            <w:tcMar>
              <w:top w:w="60" w:type="dxa"/>
              <w:left w:w="120" w:type="dxa"/>
              <w:bottom w:w="30" w:type="dxa"/>
              <w:right w:w="120" w:type="dxa"/>
            </w:tcMar>
            <w:vAlign w:val="top"/>
          </w:tcPr>
          <w:p w14:paraId="68BFDC85">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B4、B5</w:t>
            </w:r>
          </w:p>
        </w:tc>
        <w:tc>
          <w:tcPr>
            <w:tcW w:w="536" w:type="pct"/>
            <w:tcMar>
              <w:top w:w="60" w:type="dxa"/>
              <w:left w:w="120" w:type="dxa"/>
              <w:bottom w:w="30" w:type="dxa"/>
              <w:right w:w="120" w:type="dxa"/>
            </w:tcMar>
            <w:vAlign w:val="top"/>
          </w:tcPr>
          <w:p w14:paraId="4BAA059F">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C1、C5</w:t>
            </w:r>
          </w:p>
        </w:tc>
        <w:tc>
          <w:tcPr>
            <w:tcW w:w="536" w:type="pct"/>
            <w:tcMar>
              <w:top w:w="60" w:type="dxa"/>
              <w:left w:w="120" w:type="dxa"/>
              <w:bottom w:w="30" w:type="dxa"/>
              <w:right w:w="120" w:type="dxa"/>
            </w:tcMar>
            <w:vAlign w:val="top"/>
          </w:tcPr>
          <w:p w14:paraId="2C20B001">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D1、D4</w:t>
            </w:r>
          </w:p>
        </w:tc>
        <w:tc>
          <w:tcPr>
            <w:tcW w:w="579" w:type="pct"/>
            <w:tcMar>
              <w:top w:w="60" w:type="dxa"/>
              <w:left w:w="120" w:type="dxa"/>
              <w:bottom w:w="30" w:type="dxa"/>
              <w:right w:w="120" w:type="dxa"/>
            </w:tcMar>
            <w:vAlign w:val="top"/>
          </w:tcPr>
          <w:p w14:paraId="49A6F0C6">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素质目标2/8、知识目标6/8、能力目标6/8</w:t>
            </w:r>
          </w:p>
        </w:tc>
        <w:tc>
          <w:tcPr>
            <w:tcW w:w="493" w:type="pct"/>
            <w:tcMar>
              <w:top w:w="60" w:type="dxa"/>
              <w:left w:w="120" w:type="dxa"/>
              <w:bottom w:w="30" w:type="dxa"/>
              <w:right w:w="120" w:type="dxa"/>
            </w:tcMar>
            <w:vAlign w:val="top"/>
          </w:tcPr>
          <w:p w14:paraId="3700C955">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36" w:type="pct"/>
            <w:tcMar>
              <w:top w:w="60" w:type="dxa"/>
              <w:left w:w="120" w:type="dxa"/>
              <w:bottom w:w="30" w:type="dxa"/>
              <w:right w:w="120" w:type="dxa"/>
            </w:tcMar>
            <w:vAlign w:val="top"/>
          </w:tcPr>
          <w:p w14:paraId="6F4EB1A8">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协助企业质量管控岗完成工作</w:t>
            </w:r>
          </w:p>
        </w:tc>
      </w:tr>
      <w:tr w14:paraId="6C05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22" w:type="pct"/>
            <w:tcMar>
              <w:top w:w="60" w:type="dxa"/>
              <w:left w:w="120" w:type="dxa"/>
              <w:bottom w:w="30" w:type="dxa"/>
              <w:right w:w="120" w:type="dxa"/>
            </w:tcMar>
            <w:vAlign w:val="top"/>
          </w:tcPr>
          <w:p w14:paraId="694C0CE8">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跨岗位协同实训</w:t>
            </w:r>
          </w:p>
        </w:tc>
        <w:tc>
          <w:tcPr>
            <w:tcW w:w="622" w:type="pct"/>
            <w:tcMar>
              <w:top w:w="60" w:type="dxa"/>
              <w:left w:w="120" w:type="dxa"/>
              <w:bottom w:w="30" w:type="dxa"/>
              <w:right w:w="120" w:type="dxa"/>
            </w:tcMar>
            <w:vAlign w:val="top"/>
          </w:tcPr>
          <w:p w14:paraId="6E61C06E">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监测</w:t>
            </w:r>
            <w:r>
              <w:rPr>
                <w:rFonts w:hint="eastAsia" w:ascii="宋体" w:hAnsi="宋体" w:eastAsia="宋体" w:cs="宋体"/>
                <w:sz w:val="21"/>
                <w:szCs w:val="21"/>
              </w:rPr>
              <w:t>-生产岗位联动2.多类型样品检验协调3.质量问题溯源分析</w:t>
            </w:r>
          </w:p>
        </w:tc>
        <w:tc>
          <w:tcPr>
            <w:tcW w:w="536" w:type="pct"/>
            <w:tcMar>
              <w:top w:w="60" w:type="dxa"/>
              <w:left w:w="120" w:type="dxa"/>
              <w:bottom w:w="30" w:type="dxa"/>
              <w:right w:w="120" w:type="dxa"/>
            </w:tcMar>
            <w:vAlign w:val="top"/>
          </w:tcPr>
          <w:p w14:paraId="2F19A9A4">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A3、A4</w:t>
            </w:r>
          </w:p>
        </w:tc>
        <w:tc>
          <w:tcPr>
            <w:tcW w:w="536" w:type="pct"/>
            <w:tcMar>
              <w:top w:w="60" w:type="dxa"/>
              <w:left w:w="120" w:type="dxa"/>
              <w:bottom w:w="30" w:type="dxa"/>
              <w:right w:w="120" w:type="dxa"/>
            </w:tcMar>
            <w:vAlign w:val="top"/>
          </w:tcPr>
          <w:p w14:paraId="7D18C70B">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B3、B4</w:t>
            </w:r>
          </w:p>
        </w:tc>
        <w:tc>
          <w:tcPr>
            <w:tcW w:w="536" w:type="pct"/>
            <w:tcMar>
              <w:top w:w="60" w:type="dxa"/>
              <w:left w:w="120" w:type="dxa"/>
              <w:bottom w:w="30" w:type="dxa"/>
              <w:right w:w="120" w:type="dxa"/>
            </w:tcMar>
            <w:vAlign w:val="top"/>
          </w:tcPr>
          <w:p w14:paraId="4055D122">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C3、C4</w:t>
            </w:r>
          </w:p>
        </w:tc>
        <w:tc>
          <w:tcPr>
            <w:tcW w:w="536" w:type="pct"/>
            <w:tcMar>
              <w:top w:w="60" w:type="dxa"/>
              <w:left w:w="120" w:type="dxa"/>
              <w:bottom w:w="30" w:type="dxa"/>
              <w:right w:w="120" w:type="dxa"/>
            </w:tcMar>
            <w:vAlign w:val="top"/>
          </w:tcPr>
          <w:p w14:paraId="4507ACB9">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D3、D5</w:t>
            </w:r>
          </w:p>
        </w:tc>
        <w:tc>
          <w:tcPr>
            <w:tcW w:w="579" w:type="pct"/>
            <w:tcMar>
              <w:top w:w="60" w:type="dxa"/>
              <w:left w:w="120" w:type="dxa"/>
              <w:bottom w:w="30" w:type="dxa"/>
              <w:right w:w="120" w:type="dxa"/>
            </w:tcMar>
            <w:vAlign w:val="top"/>
          </w:tcPr>
          <w:p w14:paraId="0201D9CA">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素质目标3/7、能力目标1/7</w:t>
            </w:r>
          </w:p>
        </w:tc>
        <w:tc>
          <w:tcPr>
            <w:tcW w:w="493" w:type="pct"/>
            <w:tcMar>
              <w:top w:w="60" w:type="dxa"/>
              <w:left w:w="120" w:type="dxa"/>
              <w:bottom w:w="30" w:type="dxa"/>
              <w:right w:w="120" w:type="dxa"/>
            </w:tcMar>
            <w:vAlign w:val="top"/>
          </w:tcPr>
          <w:p w14:paraId="37D6AB35">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72</w:t>
            </w:r>
          </w:p>
        </w:tc>
        <w:tc>
          <w:tcPr>
            <w:tcW w:w="536" w:type="pct"/>
            <w:tcMar>
              <w:top w:w="60" w:type="dxa"/>
              <w:left w:w="120" w:type="dxa"/>
              <w:bottom w:w="30" w:type="dxa"/>
              <w:right w:w="120" w:type="dxa"/>
            </w:tcMar>
            <w:vAlign w:val="top"/>
          </w:tcPr>
          <w:p w14:paraId="604A8EB2">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企业多岗位轮岗，强化协同能力</w:t>
            </w:r>
          </w:p>
        </w:tc>
      </w:tr>
      <w:tr w14:paraId="5078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22" w:type="pct"/>
            <w:tcMar>
              <w:top w:w="60" w:type="dxa"/>
              <w:left w:w="120" w:type="dxa"/>
              <w:bottom w:w="30" w:type="dxa"/>
              <w:right w:w="120" w:type="dxa"/>
            </w:tcMar>
            <w:vAlign w:val="top"/>
          </w:tcPr>
          <w:p w14:paraId="357FF0F2">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实训成果复盘与考评</w:t>
            </w:r>
          </w:p>
        </w:tc>
        <w:tc>
          <w:tcPr>
            <w:tcW w:w="622" w:type="pct"/>
            <w:tcMar>
              <w:top w:w="60" w:type="dxa"/>
              <w:left w:w="120" w:type="dxa"/>
              <w:bottom w:w="30" w:type="dxa"/>
              <w:right w:w="120" w:type="dxa"/>
            </w:tcMar>
            <w:vAlign w:val="top"/>
          </w:tcPr>
          <w:p w14:paraId="2FCC97AA">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监测</w:t>
            </w:r>
            <w:r>
              <w:rPr>
                <w:rFonts w:hint="eastAsia" w:ascii="宋体" w:hAnsi="宋体" w:eastAsia="宋体" w:cs="宋体"/>
                <w:sz w:val="21"/>
                <w:szCs w:val="21"/>
              </w:rPr>
              <w:t>方法优化报告撰写2.岗位技能综合考核3.职业素养综合答辩</w:t>
            </w:r>
          </w:p>
        </w:tc>
        <w:tc>
          <w:tcPr>
            <w:tcW w:w="536" w:type="pct"/>
            <w:tcMar>
              <w:top w:w="60" w:type="dxa"/>
              <w:left w:w="120" w:type="dxa"/>
              <w:bottom w:w="30" w:type="dxa"/>
              <w:right w:w="120" w:type="dxa"/>
            </w:tcMar>
            <w:vAlign w:val="top"/>
          </w:tcPr>
          <w:p w14:paraId="6063B067">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A4、A5</w:t>
            </w:r>
          </w:p>
        </w:tc>
        <w:tc>
          <w:tcPr>
            <w:tcW w:w="536" w:type="pct"/>
            <w:tcMar>
              <w:top w:w="60" w:type="dxa"/>
              <w:left w:w="120" w:type="dxa"/>
              <w:bottom w:w="30" w:type="dxa"/>
              <w:right w:w="120" w:type="dxa"/>
            </w:tcMar>
            <w:vAlign w:val="top"/>
          </w:tcPr>
          <w:p w14:paraId="1D9A4C87">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B3、B5</w:t>
            </w:r>
          </w:p>
        </w:tc>
        <w:tc>
          <w:tcPr>
            <w:tcW w:w="536" w:type="pct"/>
            <w:tcMar>
              <w:top w:w="60" w:type="dxa"/>
              <w:left w:w="120" w:type="dxa"/>
              <w:bottom w:w="30" w:type="dxa"/>
              <w:right w:w="120" w:type="dxa"/>
            </w:tcMar>
            <w:vAlign w:val="top"/>
          </w:tcPr>
          <w:p w14:paraId="4126366E">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C4、C5</w:t>
            </w:r>
          </w:p>
        </w:tc>
        <w:tc>
          <w:tcPr>
            <w:tcW w:w="536" w:type="pct"/>
            <w:tcMar>
              <w:top w:w="60" w:type="dxa"/>
              <w:left w:w="120" w:type="dxa"/>
              <w:bottom w:w="30" w:type="dxa"/>
              <w:right w:w="120" w:type="dxa"/>
            </w:tcMar>
            <w:vAlign w:val="top"/>
          </w:tcPr>
          <w:p w14:paraId="0DDBEDA9">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D3、D5</w:t>
            </w:r>
          </w:p>
        </w:tc>
        <w:tc>
          <w:tcPr>
            <w:tcW w:w="579" w:type="pct"/>
            <w:tcMar>
              <w:top w:w="60" w:type="dxa"/>
              <w:left w:w="120" w:type="dxa"/>
              <w:bottom w:w="30" w:type="dxa"/>
              <w:right w:w="120" w:type="dxa"/>
            </w:tcMar>
            <w:vAlign w:val="top"/>
          </w:tcPr>
          <w:p w14:paraId="3E086424">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素质目标1/5、能力目标7</w:t>
            </w:r>
          </w:p>
        </w:tc>
        <w:tc>
          <w:tcPr>
            <w:tcW w:w="493" w:type="pct"/>
            <w:tcMar>
              <w:top w:w="60" w:type="dxa"/>
              <w:left w:w="120" w:type="dxa"/>
              <w:bottom w:w="30" w:type="dxa"/>
              <w:right w:w="120" w:type="dxa"/>
            </w:tcMar>
            <w:vAlign w:val="top"/>
          </w:tcPr>
          <w:p w14:paraId="00652DF5">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72</w:t>
            </w:r>
          </w:p>
        </w:tc>
        <w:tc>
          <w:tcPr>
            <w:tcW w:w="536" w:type="pct"/>
            <w:tcMar>
              <w:top w:w="60" w:type="dxa"/>
              <w:left w:w="120" w:type="dxa"/>
              <w:bottom w:w="30" w:type="dxa"/>
              <w:right w:w="120" w:type="dxa"/>
            </w:tcMar>
            <w:vAlign w:val="top"/>
          </w:tcPr>
          <w:p w14:paraId="18A2ED15">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校企联合考评，对标岗位任职标准</w:t>
            </w:r>
          </w:p>
        </w:tc>
      </w:tr>
    </w:tbl>
    <w:p w14:paraId="5DDBD890">
      <w:pPr>
        <w:pStyle w:val="3"/>
        <w:bidi w:val="0"/>
        <w:rPr>
          <w:rFonts w:hint="eastAsia"/>
          <w:lang w:val="en-US" w:eastAsia="zh-CN"/>
        </w:rPr>
      </w:pPr>
      <w:r>
        <w:rPr>
          <w:rFonts w:hint="eastAsia"/>
          <w:lang w:val="en-US" w:eastAsia="zh-CN"/>
        </w:rPr>
        <w:t>六、课程考核与评价</w:t>
      </w:r>
    </w:p>
    <w:p w14:paraId="1636C3C8">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遵循“立德树人、德技并修”的评价导向，坚持“过程评价与结果评价结合、技能考核与思政评价结合、校内实训与企业评价结合”的原则，全面评价学生的实训表现。</w:t>
      </w:r>
    </w:p>
    <w:tbl>
      <w:tblPr>
        <w:tblStyle w:val="2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450"/>
        <w:gridCol w:w="2450"/>
        <w:gridCol w:w="2473"/>
        <w:gridCol w:w="2495"/>
      </w:tblGrid>
      <w:tr w14:paraId="4F18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241" w:type="pct"/>
            <w:tcMar>
              <w:top w:w="60" w:type="dxa"/>
              <w:left w:w="120" w:type="dxa"/>
              <w:bottom w:w="30" w:type="dxa"/>
              <w:right w:w="120" w:type="dxa"/>
            </w:tcMar>
            <w:vAlign w:val="center"/>
          </w:tcPr>
          <w:p w14:paraId="58BDDC7E">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评价项目</w:t>
            </w:r>
          </w:p>
        </w:tc>
        <w:tc>
          <w:tcPr>
            <w:tcW w:w="1241" w:type="pct"/>
            <w:tcMar>
              <w:top w:w="60" w:type="dxa"/>
              <w:left w:w="120" w:type="dxa"/>
              <w:bottom w:w="30" w:type="dxa"/>
              <w:right w:w="120" w:type="dxa"/>
            </w:tcMar>
            <w:vAlign w:val="center"/>
          </w:tcPr>
          <w:p w14:paraId="40D39B37">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评价方式</w:t>
            </w:r>
          </w:p>
        </w:tc>
        <w:tc>
          <w:tcPr>
            <w:tcW w:w="1253" w:type="pct"/>
            <w:tcMar>
              <w:top w:w="60" w:type="dxa"/>
              <w:left w:w="120" w:type="dxa"/>
              <w:bottom w:w="30" w:type="dxa"/>
              <w:right w:w="120" w:type="dxa"/>
            </w:tcMar>
            <w:vAlign w:val="center"/>
          </w:tcPr>
          <w:p w14:paraId="62BAB4D8">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分值比例</w:t>
            </w:r>
          </w:p>
        </w:tc>
        <w:tc>
          <w:tcPr>
            <w:tcW w:w="1264" w:type="pct"/>
            <w:tcMar>
              <w:top w:w="60" w:type="dxa"/>
              <w:left w:w="120" w:type="dxa"/>
              <w:bottom w:w="30" w:type="dxa"/>
              <w:right w:w="120" w:type="dxa"/>
            </w:tcMar>
            <w:vAlign w:val="center"/>
          </w:tcPr>
          <w:p w14:paraId="59DFEDBD">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评价标准</w:t>
            </w:r>
          </w:p>
        </w:tc>
      </w:tr>
      <w:tr w14:paraId="7887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241" w:type="pct"/>
            <w:vMerge w:val="restart"/>
            <w:tcMar>
              <w:top w:w="60" w:type="dxa"/>
              <w:left w:w="120" w:type="dxa"/>
              <w:bottom w:w="30" w:type="dxa"/>
              <w:right w:w="120" w:type="dxa"/>
            </w:tcMar>
            <w:vAlign w:val="center"/>
          </w:tcPr>
          <w:p w14:paraId="352B92C7">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过程性评价</w:t>
            </w:r>
          </w:p>
        </w:tc>
        <w:tc>
          <w:tcPr>
            <w:tcW w:w="1241" w:type="pct"/>
            <w:tcMar>
              <w:top w:w="60" w:type="dxa"/>
              <w:left w:w="120" w:type="dxa"/>
              <w:bottom w:w="30" w:type="dxa"/>
              <w:right w:w="120" w:type="dxa"/>
            </w:tcMar>
            <w:vAlign w:val="center"/>
          </w:tcPr>
          <w:p w14:paraId="5359968A">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岗位日常检验绩效</w:t>
            </w:r>
          </w:p>
        </w:tc>
        <w:tc>
          <w:tcPr>
            <w:tcW w:w="1253" w:type="pct"/>
            <w:tcMar>
              <w:top w:w="60" w:type="dxa"/>
              <w:left w:w="120" w:type="dxa"/>
              <w:bottom w:w="30" w:type="dxa"/>
              <w:right w:w="120" w:type="dxa"/>
            </w:tcMar>
            <w:vAlign w:val="center"/>
          </w:tcPr>
          <w:p w14:paraId="62E925BC">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30%</w:t>
            </w:r>
          </w:p>
        </w:tc>
        <w:tc>
          <w:tcPr>
            <w:tcW w:w="1264" w:type="pct"/>
            <w:tcMar>
              <w:top w:w="60" w:type="dxa"/>
              <w:left w:w="120" w:type="dxa"/>
              <w:bottom w:w="30" w:type="dxa"/>
              <w:right w:w="120" w:type="dxa"/>
            </w:tcMar>
            <w:vAlign w:val="center"/>
          </w:tcPr>
          <w:p w14:paraId="3D01F2B0">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由企业导师按操作规范性、数据精准度、安全合规性进行量化评分</w:t>
            </w:r>
          </w:p>
        </w:tc>
      </w:tr>
      <w:tr w14:paraId="00CA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241" w:type="pct"/>
            <w:vMerge w:val="continue"/>
            <w:tcMar>
              <w:top w:w="60" w:type="dxa"/>
              <w:left w:w="120" w:type="dxa"/>
              <w:bottom w:w="30" w:type="dxa"/>
              <w:right w:w="120" w:type="dxa"/>
            </w:tcMar>
            <w:vAlign w:val="center"/>
          </w:tcPr>
          <w:p w14:paraId="1CCA12E9">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p>
        </w:tc>
        <w:tc>
          <w:tcPr>
            <w:tcW w:w="1241" w:type="pct"/>
            <w:tcMar>
              <w:top w:w="60" w:type="dxa"/>
              <w:left w:w="120" w:type="dxa"/>
              <w:bottom w:w="30" w:type="dxa"/>
              <w:right w:w="120" w:type="dxa"/>
            </w:tcMar>
            <w:vAlign w:val="center"/>
          </w:tcPr>
          <w:p w14:paraId="7BAF2605">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检测方法优化成果</w:t>
            </w:r>
          </w:p>
        </w:tc>
        <w:tc>
          <w:tcPr>
            <w:tcW w:w="1253" w:type="pct"/>
            <w:tcMar>
              <w:top w:w="60" w:type="dxa"/>
              <w:left w:w="120" w:type="dxa"/>
              <w:bottom w:w="30" w:type="dxa"/>
              <w:right w:w="120" w:type="dxa"/>
            </w:tcMar>
            <w:vAlign w:val="center"/>
          </w:tcPr>
          <w:p w14:paraId="4BD92B32">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20%</w:t>
            </w:r>
          </w:p>
        </w:tc>
        <w:tc>
          <w:tcPr>
            <w:tcW w:w="1264" w:type="pct"/>
            <w:tcMar>
              <w:top w:w="60" w:type="dxa"/>
              <w:left w:w="120" w:type="dxa"/>
              <w:bottom w:w="30" w:type="dxa"/>
              <w:right w:w="120" w:type="dxa"/>
            </w:tcMar>
            <w:vAlign w:val="center"/>
          </w:tcPr>
          <w:p w14:paraId="455EF646">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考核</w:t>
            </w:r>
            <w:r>
              <w:rPr>
                <w:rFonts w:hint="eastAsia" w:ascii="宋体" w:hAnsi="宋体" w:eastAsia="宋体" w:cs="宋体"/>
                <w:sz w:val="22"/>
                <w:szCs w:val="22"/>
                <w:lang w:val="en-US" w:eastAsia="zh-CN"/>
              </w:rPr>
              <w:t>监测</w:t>
            </w:r>
            <w:r>
              <w:rPr>
                <w:rFonts w:hint="eastAsia" w:ascii="宋体" w:hAnsi="宋体" w:eastAsia="宋体" w:cs="宋体"/>
                <w:sz w:val="22"/>
                <w:szCs w:val="22"/>
              </w:rPr>
              <w:t>参数优化的实际成效（效率/精准度改善幅度）及技术报告质量</w:t>
            </w:r>
          </w:p>
        </w:tc>
      </w:tr>
      <w:tr w14:paraId="0E7C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241" w:type="pct"/>
            <w:vMerge w:val="continue"/>
            <w:tcMar>
              <w:top w:w="60" w:type="dxa"/>
              <w:left w:w="120" w:type="dxa"/>
              <w:bottom w:w="30" w:type="dxa"/>
              <w:right w:w="120" w:type="dxa"/>
            </w:tcMar>
            <w:vAlign w:val="center"/>
          </w:tcPr>
          <w:p w14:paraId="77D6B8A4">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p>
        </w:tc>
        <w:tc>
          <w:tcPr>
            <w:tcW w:w="1241" w:type="pct"/>
            <w:tcMar>
              <w:top w:w="60" w:type="dxa"/>
              <w:left w:w="120" w:type="dxa"/>
              <w:bottom w:w="30" w:type="dxa"/>
              <w:right w:w="120" w:type="dxa"/>
            </w:tcMar>
            <w:vAlign w:val="center"/>
          </w:tcPr>
          <w:p w14:paraId="23A27266">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质量管控工作表现</w:t>
            </w:r>
          </w:p>
        </w:tc>
        <w:tc>
          <w:tcPr>
            <w:tcW w:w="1253" w:type="pct"/>
            <w:tcMar>
              <w:top w:w="60" w:type="dxa"/>
              <w:left w:w="120" w:type="dxa"/>
              <w:bottom w:w="30" w:type="dxa"/>
              <w:right w:w="120" w:type="dxa"/>
            </w:tcMar>
            <w:vAlign w:val="center"/>
          </w:tcPr>
          <w:p w14:paraId="6509CEFE">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64" w:type="pct"/>
            <w:tcMar>
              <w:top w:w="60" w:type="dxa"/>
              <w:left w:w="120" w:type="dxa"/>
              <w:bottom w:w="30" w:type="dxa"/>
              <w:right w:w="120" w:type="dxa"/>
            </w:tcMar>
            <w:vAlign w:val="center"/>
          </w:tcPr>
          <w:p w14:paraId="729B493F">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考核质量体系协助工作成效、</w:t>
            </w:r>
            <w:r>
              <w:rPr>
                <w:rFonts w:hint="eastAsia" w:ascii="宋体" w:hAnsi="宋体" w:eastAsia="宋体" w:cs="宋体"/>
                <w:sz w:val="22"/>
                <w:szCs w:val="22"/>
                <w:lang w:val="en-US" w:eastAsia="zh-CN"/>
              </w:rPr>
              <w:t>监测</w:t>
            </w:r>
            <w:r>
              <w:rPr>
                <w:rFonts w:hint="eastAsia" w:ascii="宋体" w:hAnsi="宋体" w:eastAsia="宋体" w:cs="宋体"/>
                <w:sz w:val="22"/>
                <w:szCs w:val="22"/>
              </w:rPr>
              <w:t>方法验证质量及问题处置能力</w:t>
            </w:r>
          </w:p>
        </w:tc>
      </w:tr>
      <w:tr w14:paraId="0E2E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241" w:type="pct"/>
            <w:vMerge w:val="restart"/>
            <w:tcMar>
              <w:top w:w="60" w:type="dxa"/>
              <w:left w:w="120" w:type="dxa"/>
              <w:bottom w:w="30" w:type="dxa"/>
              <w:right w:w="120" w:type="dxa"/>
            </w:tcMar>
            <w:vAlign w:val="center"/>
          </w:tcPr>
          <w:p w14:paraId="1CD51490">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终结性评价</w:t>
            </w:r>
          </w:p>
        </w:tc>
        <w:tc>
          <w:tcPr>
            <w:tcW w:w="1241" w:type="pct"/>
            <w:tcMar>
              <w:top w:w="60" w:type="dxa"/>
              <w:left w:w="120" w:type="dxa"/>
              <w:bottom w:w="30" w:type="dxa"/>
              <w:right w:w="120" w:type="dxa"/>
            </w:tcMar>
            <w:vAlign w:val="center"/>
          </w:tcPr>
          <w:p w14:paraId="76C2BC1B">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岗位技能综合实操</w:t>
            </w:r>
          </w:p>
        </w:tc>
        <w:tc>
          <w:tcPr>
            <w:tcW w:w="1253" w:type="pct"/>
            <w:tcMar>
              <w:top w:w="60" w:type="dxa"/>
              <w:left w:w="120" w:type="dxa"/>
              <w:bottom w:w="30" w:type="dxa"/>
              <w:right w:w="120" w:type="dxa"/>
            </w:tcMar>
            <w:vAlign w:val="center"/>
          </w:tcPr>
          <w:p w14:paraId="29CFC820">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30%</w:t>
            </w:r>
          </w:p>
        </w:tc>
        <w:tc>
          <w:tcPr>
            <w:tcW w:w="1264" w:type="pct"/>
            <w:tcMar>
              <w:top w:w="60" w:type="dxa"/>
              <w:left w:w="120" w:type="dxa"/>
              <w:bottom w:w="30" w:type="dxa"/>
              <w:right w:w="120" w:type="dxa"/>
            </w:tcMar>
            <w:vAlign w:val="center"/>
          </w:tcPr>
          <w:p w14:paraId="56608778">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在指定实验室完成复杂样品</w:t>
            </w:r>
            <w:r>
              <w:rPr>
                <w:rFonts w:hint="eastAsia" w:ascii="宋体" w:hAnsi="宋体" w:eastAsia="宋体" w:cs="宋体"/>
                <w:sz w:val="22"/>
                <w:szCs w:val="22"/>
                <w:lang w:val="en-US" w:eastAsia="zh-CN"/>
              </w:rPr>
              <w:t>监测</w:t>
            </w:r>
            <w:r>
              <w:rPr>
                <w:rFonts w:hint="eastAsia" w:ascii="宋体" w:hAnsi="宋体" w:eastAsia="宋体" w:cs="宋体"/>
                <w:sz w:val="22"/>
                <w:szCs w:val="22"/>
              </w:rPr>
              <w:t>及异常处置任务，考核岗位独立胜任能力</w:t>
            </w:r>
          </w:p>
        </w:tc>
      </w:tr>
      <w:tr w14:paraId="2D7C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241" w:type="pct"/>
            <w:vMerge w:val="continue"/>
            <w:tcMar>
              <w:top w:w="60" w:type="dxa"/>
              <w:left w:w="120" w:type="dxa"/>
              <w:bottom w:w="30" w:type="dxa"/>
              <w:right w:w="120" w:type="dxa"/>
            </w:tcMar>
            <w:vAlign w:val="center"/>
          </w:tcPr>
          <w:p w14:paraId="7DF234E0">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p>
        </w:tc>
        <w:tc>
          <w:tcPr>
            <w:tcW w:w="1241" w:type="pct"/>
            <w:tcMar>
              <w:top w:w="60" w:type="dxa"/>
              <w:left w:w="120" w:type="dxa"/>
              <w:bottom w:w="30" w:type="dxa"/>
              <w:right w:w="120" w:type="dxa"/>
            </w:tcMar>
            <w:vAlign w:val="center"/>
          </w:tcPr>
          <w:p w14:paraId="7CB7549B">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实训成果与职业素养答辩</w:t>
            </w:r>
          </w:p>
        </w:tc>
        <w:tc>
          <w:tcPr>
            <w:tcW w:w="1253" w:type="pct"/>
            <w:tcMar>
              <w:top w:w="60" w:type="dxa"/>
              <w:left w:w="120" w:type="dxa"/>
              <w:bottom w:w="30" w:type="dxa"/>
              <w:right w:w="120" w:type="dxa"/>
            </w:tcMar>
            <w:vAlign w:val="center"/>
          </w:tcPr>
          <w:p w14:paraId="0E5AD55D">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64" w:type="pct"/>
            <w:tcMar>
              <w:top w:w="60" w:type="dxa"/>
              <w:left w:w="120" w:type="dxa"/>
              <w:bottom w:w="30" w:type="dxa"/>
              <w:right w:w="120" w:type="dxa"/>
            </w:tcMar>
            <w:vAlign w:val="center"/>
          </w:tcPr>
          <w:p w14:paraId="3A9B0E75">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汇报实训成果与职业成长，考核综合素养与岗位认知深度</w:t>
            </w:r>
          </w:p>
        </w:tc>
      </w:tr>
    </w:tbl>
    <w:p w14:paraId="130596D4">
      <w:pPr>
        <w:rPr>
          <w:rFonts w:hint="eastAsia"/>
          <w:lang w:val="en-US" w:eastAsia="zh-CN"/>
        </w:rPr>
      </w:pPr>
      <w:r>
        <w:rPr>
          <w:rFonts w:hint="eastAsia"/>
          <w:lang w:val="en-US" w:eastAsia="zh-CN"/>
        </w:rPr>
        <w:br w:type="page"/>
      </w:r>
    </w:p>
    <w:p w14:paraId="3E5EA7F8">
      <w:pPr>
        <w:pStyle w:val="3"/>
        <w:bidi w:val="0"/>
        <w:rPr>
          <w:rFonts w:hint="eastAsia"/>
          <w:lang w:val="en-US" w:eastAsia="zh-CN"/>
        </w:rPr>
      </w:pPr>
      <w:r>
        <w:rPr>
          <w:rFonts w:hint="eastAsia"/>
          <w:lang w:val="en-US" w:eastAsia="zh-CN"/>
        </w:rPr>
        <w:t>七、课程实施与保障</w:t>
      </w:r>
    </w:p>
    <w:p w14:paraId="6CE7E3E1">
      <w:pPr>
        <w:pStyle w:val="4"/>
        <w:keepNext w:val="0"/>
        <w:keepLines w:val="0"/>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（一）教学策略</w:t>
      </w:r>
    </w:p>
    <w:p w14:paraId="3224AEBC">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采用“企业导师主责、校内导师赋能”的双师模式，企业导师负责监测实操指导，校内导师负责技术理论复盘与职业素养引导；</w:t>
      </w:r>
    </w:p>
    <w:p w14:paraId="123A7644">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依托岗位实习综合管理平台，实现实训打卡、周记/技术报告提交、导师考评的全流程信息化管控；</w:t>
      </w:r>
    </w:p>
    <w:p w14:paraId="25F7F0FB">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推行“项目制实训”，为学生分配具体监测方法优化或质量管理辅助项目，以项目成果衡量实训成效；</w:t>
      </w:r>
    </w:p>
    <w:p w14:paraId="7C852653">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融入1+X证书进阶要求，将</w:t>
      </w:r>
      <w:r>
        <w:rPr>
          <w:rFonts w:hint="eastAsia" w:ascii="宋体" w:hAnsi="宋体" w:eastAsia="宋体" w:cs="宋体"/>
          <w:sz w:val="24"/>
          <w:szCs w:val="24"/>
          <w:lang w:val="en-US" w:eastAsia="zh-CN"/>
        </w:rPr>
        <w:t>水环境治理</w:t>
      </w:r>
      <w:r>
        <w:rPr>
          <w:rFonts w:hint="eastAsia" w:ascii="宋体" w:hAnsi="宋体" w:eastAsia="宋体" w:cs="宋体"/>
          <w:sz w:val="24"/>
          <w:szCs w:val="24"/>
        </w:rPr>
        <w:t>（高级）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水处理技术</w:t>
      </w:r>
      <w:r>
        <w:rPr>
          <w:rFonts w:hint="eastAsia" w:ascii="宋体" w:hAnsi="宋体" w:eastAsia="宋体" w:cs="宋体"/>
          <w:sz w:val="24"/>
          <w:szCs w:val="24"/>
        </w:rPr>
        <w:t>（高级）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智能水厂运行与调控</w:t>
      </w:r>
      <w:r>
        <w:rPr>
          <w:rFonts w:hint="eastAsia" w:ascii="宋体" w:hAnsi="宋体" w:eastAsia="宋体" w:cs="宋体"/>
          <w:sz w:val="24"/>
          <w:szCs w:val="24"/>
        </w:rPr>
        <w:t>相关标准嵌入实训考核，实现岗课赛证深度融通。</w:t>
      </w:r>
    </w:p>
    <w:p w14:paraId="5C98B4B5">
      <w:pPr>
        <w:pStyle w:val="4"/>
        <w:keepNext w:val="0"/>
        <w:keepLines w:val="0"/>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（二）课程思政融入</w:t>
      </w:r>
    </w:p>
    <w:p w14:paraId="64BCD37C">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攻坚精神培育：结合企业复杂样品监测技术攻关案例，讲解技术团队攻克监测难题的历程，激发学生创新攻坚意识；</w:t>
      </w:r>
    </w:p>
    <w:p w14:paraId="453EA102">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责任意识教育：以监测数据失真引发的环境事件为警示，强化“数据真实、责任重大”的职业底线思维；</w:t>
      </w:r>
    </w:p>
    <w:p w14:paraId="58691734">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行业使命激发：组织参与行业技术研讨会，了解环境监测与保护前沿技术发展，树立“科技护绿、质量强国”的信念；</w:t>
      </w:r>
    </w:p>
    <w:p w14:paraId="5B36B946">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绿色实践引导：将试剂节约、废液分类处理、绿色监测方法应用纳入实训任务，践行绿色环保发展理念。</w:t>
      </w:r>
    </w:p>
    <w:p w14:paraId="4D72F034">
      <w:pPr>
        <w:pStyle w:val="4"/>
        <w:keepNext w:val="0"/>
        <w:keepLines w:val="0"/>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（三）教学基本条件</w:t>
      </w:r>
    </w:p>
    <w:p w14:paraId="4E58D021">
      <w:pPr>
        <w:pStyle w:val="5"/>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 教学团队基本要求</w:t>
      </w:r>
    </w:p>
    <w:p w14:paraId="77DF3D60">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企业导师需为监测站/环保企业技术主管，具备5年以上一线环境监测或评价岗位经验；</w:t>
      </w:r>
    </w:p>
    <w:p w14:paraId="083D45EB">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校内导师需具备企业环境监测或质量管理实践经历，能提供技术理论支撑；</w:t>
      </w:r>
    </w:p>
    <w:p w14:paraId="7FD3D5A9">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保障1名企业导师对应不超过8名学生的指导配比。</w:t>
      </w:r>
    </w:p>
    <w:p w14:paraId="6A60F014">
      <w:pPr>
        <w:pStyle w:val="5"/>
        <w:keepNext w:val="0"/>
        <w:keepLines w:val="0"/>
        <w:pageBreakBefore w:val="0"/>
        <w:widowControl/>
        <w:kinsoku/>
        <w:wordWrap/>
        <w:overflowPunct/>
        <w:topLinePunct w:val="0"/>
        <w:autoSpaceDE/>
        <w:autoSpaceDN/>
        <w:bidi w:val="0"/>
        <w:adjustRightInd/>
        <w:snapToGrid/>
        <w:ind w:firstLine="0" w:firstLineChars="0"/>
        <w:textAlignment w:val="auto"/>
      </w:pPr>
      <w:r>
        <w:rPr>
          <w:rFonts w:hint="eastAsia" w:ascii="宋体" w:hAnsi="宋体" w:eastAsia="宋体" w:cs="宋体"/>
          <w:sz w:val="24"/>
          <w:szCs w:val="24"/>
        </w:rPr>
        <w:t>2. 教学硬件环境基本要求</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291"/>
        <w:gridCol w:w="3291"/>
        <w:gridCol w:w="3292"/>
      </w:tblGrid>
      <w:tr w14:paraId="4930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666" w:type="pct"/>
            <w:tcMar>
              <w:top w:w="60" w:type="dxa"/>
              <w:left w:w="120" w:type="dxa"/>
              <w:bottom w:w="30" w:type="dxa"/>
              <w:right w:w="120" w:type="dxa"/>
            </w:tcMar>
          </w:tcPr>
          <w:p w14:paraId="7CE4BA36">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实训场所</w:t>
            </w:r>
          </w:p>
        </w:tc>
        <w:tc>
          <w:tcPr>
            <w:tcW w:w="1666" w:type="pct"/>
            <w:tcMar>
              <w:top w:w="60" w:type="dxa"/>
              <w:left w:w="120" w:type="dxa"/>
              <w:bottom w:w="30" w:type="dxa"/>
              <w:right w:w="120" w:type="dxa"/>
            </w:tcMar>
          </w:tcPr>
          <w:p w14:paraId="26F6CF69">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核心配置</w:t>
            </w:r>
          </w:p>
        </w:tc>
        <w:tc>
          <w:tcPr>
            <w:tcW w:w="1666" w:type="pct"/>
            <w:tcMar>
              <w:top w:w="60" w:type="dxa"/>
              <w:left w:w="120" w:type="dxa"/>
              <w:bottom w:w="30" w:type="dxa"/>
              <w:right w:w="120" w:type="dxa"/>
            </w:tcMar>
          </w:tcPr>
          <w:p w14:paraId="6AC197A7">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功能说明</w:t>
            </w:r>
          </w:p>
        </w:tc>
      </w:tr>
      <w:tr w14:paraId="7DEC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666" w:type="pct"/>
            <w:tcMar>
              <w:top w:w="60" w:type="dxa"/>
              <w:left w:w="120" w:type="dxa"/>
              <w:bottom w:w="30" w:type="dxa"/>
              <w:right w:w="120" w:type="dxa"/>
            </w:tcMar>
          </w:tcPr>
          <w:p w14:paraId="5F3AB2B2">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校外实训基地</w:t>
            </w:r>
          </w:p>
        </w:tc>
        <w:tc>
          <w:tcPr>
            <w:tcW w:w="1666" w:type="pct"/>
            <w:tcMar>
              <w:top w:w="60" w:type="dxa"/>
              <w:left w:w="120" w:type="dxa"/>
              <w:bottom w:w="30" w:type="dxa"/>
              <w:right w:w="120" w:type="dxa"/>
            </w:tcMar>
          </w:tcPr>
          <w:p w14:paraId="2030F1D5">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default" w:ascii="Times New Roman" w:hAnsi="Times New Roman" w:eastAsia="宋体" w:cs="Times New Roman"/>
                <w:sz w:val="22"/>
                <w:szCs w:val="22"/>
              </w:rPr>
              <w:t>环保企业/监测站实验室，配备GC-MS、ICP、BOD测定仪等核心设备</w:t>
            </w:r>
          </w:p>
        </w:tc>
        <w:tc>
          <w:tcPr>
            <w:tcW w:w="1666" w:type="pct"/>
            <w:tcMar>
              <w:top w:w="60" w:type="dxa"/>
              <w:left w:w="120" w:type="dxa"/>
              <w:bottom w:w="30" w:type="dxa"/>
              <w:right w:w="120" w:type="dxa"/>
            </w:tcMar>
          </w:tcPr>
          <w:p w14:paraId="4C5EECD9">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rPr>
              <w:t xml:space="preserve">开展环境监测实操与方法优化实践 </w:t>
            </w:r>
          </w:p>
        </w:tc>
      </w:tr>
      <w:tr w14:paraId="4AAF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666" w:type="pct"/>
            <w:tcMar>
              <w:top w:w="60" w:type="dxa"/>
              <w:left w:w="120" w:type="dxa"/>
              <w:bottom w:w="30" w:type="dxa"/>
              <w:right w:w="120" w:type="dxa"/>
            </w:tcMar>
          </w:tcPr>
          <w:p w14:paraId="72E2EB3F">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企业质量部门</w:t>
            </w:r>
          </w:p>
        </w:tc>
        <w:tc>
          <w:tcPr>
            <w:tcW w:w="1666" w:type="pct"/>
            <w:tcMar>
              <w:top w:w="60" w:type="dxa"/>
              <w:left w:w="120" w:type="dxa"/>
              <w:bottom w:w="30" w:type="dxa"/>
              <w:right w:w="120" w:type="dxa"/>
            </w:tcMar>
          </w:tcPr>
          <w:p w14:paraId="253B005C">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质量体系文件、监测方法验证平台、内部审核场地</w:t>
            </w:r>
          </w:p>
        </w:tc>
        <w:tc>
          <w:tcPr>
            <w:tcW w:w="1666" w:type="pct"/>
            <w:tcMar>
              <w:top w:w="60" w:type="dxa"/>
              <w:left w:w="120" w:type="dxa"/>
              <w:bottom w:w="30" w:type="dxa"/>
              <w:right w:w="120" w:type="dxa"/>
            </w:tcMar>
          </w:tcPr>
          <w:p w14:paraId="358DB0B5">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完成质量管控辅助实训</w:t>
            </w:r>
          </w:p>
        </w:tc>
      </w:tr>
      <w:tr w14:paraId="6248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666" w:type="pct"/>
            <w:tcMar>
              <w:top w:w="60" w:type="dxa"/>
              <w:left w:w="120" w:type="dxa"/>
              <w:bottom w:w="30" w:type="dxa"/>
              <w:right w:w="120" w:type="dxa"/>
            </w:tcMar>
          </w:tcPr>
          <w:p w14:paraId="53562832">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信息化平台</w:t>
            </w:r>
          </w:p>
        </w:tc>
        <w:tc>
          <w:tcPr>
            <w:tcW w:w="1666" w:type="pct"/>
            <w:tcMar>
              <w:top w:w="60" w:type="dxa"/>
              <w:left w:w="120" w:type="dxa"/>
              <w:bottom w:w="30" w:type="dxa"/>
              <w:right w:w="120" w:type="dxa"/>
            </w:tcMar>
          </w:tcPr>
          <w:p w14:paraId="34E87296">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岗位实习综合管理平台</w:t>
            </w:r>
          </w:p>
        </w:tc>
        <w:tc>
          <w:tcPr>
            <w:tcW w:w="1666" w:type="pct"/>
            <w:tcMar>
              <w:top w:w="60" w:type="dxa"/>
              <w:left w:w="120" w:type="dxa"/>
              <w:bottom w:w="30" w:type="dxa"/>
              <w:right w:w="120" w:type="dxa"/>
            </w:tcMar>
          </w:tcPr>
          <w:p w14:paraId="70200112">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实现实训过程全流程管控</w:t>
            </w:r>
          </w:p>
        </w:tc>
      </w:tr>
    </w:tbl>
    <w:p w14:paraId="2A5F7571">
      <w:pPr>
        <w:pStyle w:val="5"/>
        <w:keepNext w:val="0"/>
        <w:keepLines w:val="0"/>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3. 教学资源基本要求</w:t>
      </w:r>
    </w:p>
    <w:p w14:paraId="3896351C">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（1）基本教学资源：企业环境监测操作规程、质量管理手册、监测技术标准、实训项目任务书；</w:t>
      </w:r>
    </w:p>
    <w:p w14:paraId="52A279FF">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（2）数字教学资源：监测仪器操作仿真课件、异常数据处置教学视频、行业前沿技术电子文库。</w:t>
      </w:r>
    </w:p>
    <w:p w14:paraId="0CEE777B">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501E0A26">
      <w:pPr>
        <w:pStyle w:val="2"/>
        <w:bidi w:val="0"/>
      </w:pPr>
      <w:bookmarkStart w:id="74" w:name="_Toc19110"/>
      <w:bookmarkStart w:id="75" w:name="_Toc11769"/>
      <w:r>
        <w:t>《岗位实习</w:t>
      </w:r>
      <w:r>
        <w:rPr>
          <w:rFonts w:hint="eastAsia"/>
          <w:lang w:val="en-US" w:eastAsia="zh-CN"/>
        </w:rPr>
        <w:t>2</w:t>
      </w:r>
      <w:r>
        <w:t>/</w:t>
      </w:r>
      <w:r>
        <w:rPr>
          <w:rFonts w:hint="eastAsia"/>
          <w:lang w:val="en-US" w:eastAsia="zh-CN"/>
        </w:rPr>
        <w:t>环境工程</w:t>
      </w:r>
      <w:r>
        <w:t>实训》课程标准</w:t>
      </w:r>
      <w:bookmarkEnd w:id="74"/>
      <w:bookmarkEnd w:id="75"/>
    </w:p>
    <w:p w14:paraId="2512F2F2">
      <w:pPr>
        <w:pStyle w:val="3"/>
        <w:bidi w:val="0"/>
        <w:rPr>
          <w:rFonts w:hint="eastAsia"/>
          <w:lang w:val="en-US" w:eastAsia="zh-CN"/>
        </w:rPr>
      </w:pPr>
      <w:r>
        <w:rPr>
          <w:rFonts w:hint="eastAsia"/>
          <w:lang w:val="en-US" w:eastAsia="zh-CN"/>
        </w:rPr>
        <w:t>一、课程基本信息</w:t>
      </w:r>
    </w:p>
    <w:tbl>
      <w:tblPr>
        <w:tblStyle w:val="27"/>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316"/>
        <w:gridCol w:w="1697"/>
        <w:gridCol w:w="1279"/>
        <w:gridCol w:w="1053"/>
        <w:gridCol w:w="3296"/>
      </w:tblGrid>
      <w:tr w14:paraId="3902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bottom w:val="single" w:color="auto" w:sz="4" w:space="0"/>
              <w:right w:val="single" w:color="auto" w:sz="4" w:space="0"/>
            </w:tcBorders>
            <w:vAlign w:val="center"/>
          </w:tcPr>
          <w:p w14:paraId="4C9EB033">
            <w:pPr>
              <w:pStyle w:val="16"/>
              <w:keepNext w:val="0"/>
              <w:keepLines w:val="0"/>
              <w:pageBreakBefore w:val="0"/>
              <w:kinsoku/>
              <w:wordWrap/>
              <w:overflowPunct/>
              <w:topLinePunct w:val="0"/>
              <w:autoSpaceDE/>
              <w:autoSpaceDN/>
              <w:bidi w:val="0"/>
              <w:adjustRightInd/>
              <w:snapToGrid/>
              <w:spacing w:before="0" w:beforeAutospacing="0" w:after="0" w:afterAutospacing="0"/>
              <w:jc w:val="both"/>
              <w:textAlignment w:val="auto"/>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026" w:type="dxa"/>
            <w:gridSpan w:val="3"/>
            <w:tcBorders>
              <w:top w:val="single" w:color="auto" w:sz="4" w:space="0"/>
              <w:left w:val="single" w:color="auto" w:sz="4" w:space="0"/>
              <w:bottom w:val="single" w:color="auto" w:sz="4" w:space="0"/>
              <w:right w:val="single" w:color="auto" w:sz="4" w:space="0"/>
            </w:tcBorders>
            <w:vAlign w:val="center"/>
          </w:tcPr>
          <w:p w14:paraId="66DCB08A">
            <w:pPr>
              <w:pStyle w:val="16"/>
              <w:keepNext w:val="0"/>
              <w:keepLines w:val="0"/>
              <w:pageBreakBefore w:val="0"/>
              <w:kinsoku/>
              <w:wordWrap/>
              <w:overflowPunct/>
              <w:topLinePunct w:val="0"/>
              <w:autoSpaceDE/>
              <w:autoSpaceDN/>
              <w:bidi w:val="0"/>
              <w:adjustRightInd/>
              <w:snapToGrid/>
              <w:spacing w:before="0" w:beforeAutospacing="0" w:after="0" w:afterAutospacing="0"/>
              <w:ind w:firstLine="420" w:firstLineChars="200"/>
              <w:jc w:val="center"/>
              <w:textAlignment w:val="auto"/>
              <w:rPr>
                <w:rFonts w:hint="default" w:ascii="宋体" w:hAnsi="宋体" w:eastAsia="宋体"/>
                <w:color w:val="auto"/>
                <w:sz w:val="21"/>
                <w:szCs w:val="21"/>
                <w:lang w:val="en-US" w:eastAsia="zh-CN"/>
              </w:rPr>
            </w:pPr>
            <w:r>
              <w:rPr>
                <w:sz w:val="21"/>
                <w:szCs w:val="21"/>
              </w:rPr>
              <w:t>岗位实习</w:t>
            </w:r>
            <w:r>
              <w:rPr>
                <w:rFonts w:hint="eastAsia"/>
                <w:sz w:val="21"/>
                <w:szCs w:val="21"/>
                <w:lang w:val="en-US" w:eastAsia="zh-CN"/>
              </w:rPr>
              <w:t>2</w:t>
            </w:r>
            <w:r>
              <w:rPr>
                <w:sz w:val="21"/>
                <w:szCs w:val="21"/>
              </w:rPr>
              <w:t>/</w:t>
            </w:r>
            <w:r>
              <w:rPr>
                <w:rFonts w:hint="eastAsia"/>
                <w:sz w:val="21"/>
                <w:szCs w:val="21"/>
                <w:lang w:val="en-US" w:eastAsia="zh-CN"/>
              </w:rPr>
              <w:t>环境工程</w:t>
            </w:r>
            <w:r>
              <w:rPr>
                <w:sz w:val="21"/>
                <w:szCs w:val="21"/>
              </w:rPr>
              <w:t>实训</w:t>
            </w:r>
          </w:p>
        </w:tc>
        <w:tc>
          <w:tcPr>
            <w:tcW w:w="988" w:type="dxa"/>
            <w:tcBorders>
              <w:top w:val="single" w:color="auto" w:sz="4" w:space="0"/>
              <w:left w:val="single" w:color="auto" w:sz="4" w:space="0"/>
              <w:bottom w:val="single" w:color="auto" w:sz="4" w:space="0"/>
              <w:right w:val="single" w:color="auto" w:sz="4" w:space="0"/>
            </w:tcBorders>
            <w:vAlign w:val="center"/>
          </w:tcPr>
          <w:p w14:paraId="4B16A2CE">
            <w:pPr>
              <w:pStyle w:val="16"/>
              <w:keepNext w:val="0"/>
              <w:keepLines w:val="0"/>
              <w:pageBreakBefore w:val="0"/>
              <w:kinsoku/>
              <w:wordWrap/>
              <w:overflowPunct/>
              <w:topLinePunct w:val="0"/>
              <w:autoSpaceDE/>
              <w:autoSpaceDN/>
              <w:bidi w:val="0"/>
              <w:adjustRightInd/>
              <w:snapToGrid/>
              <w:spacing w:before="0" w:beforeAutospacing="0" w:after="0" w:afterAutospacing="0"/>
              <w:ind w:right="-117"/>
              <w:jc w:val="both"/>
              <w:textAlignment w:val="auto"/>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92" w:type="dxa"/>
            <w:tcBorders>
              <w:top w:val="single" w:color="auto" w:sz="4" w:space="0"/>
              <w:left w:val="single" w:color="auto" w:sz="4" w:space="0"/>
              <w:bottom w:val="single" w:color="auto" w:sz="4" w:space="0"/>
              <w:right w:val="single" w:color="auto" w:sz="4" w:space="0"/>
            </w:tcBorders>
            <w:vAlign w:val="center"/>
          </w:tcPr>
          <w:p w14:paraId="58750360">
            <w:pPr>
              <w:pStyle w:val="16"/>
              <w:keepNext w:val="0"/>
              <w:keepLines w:val="0"/>
              <w:pageBreakBefore w:val="0"/>
              <w:kinsoku/>
              <w:wordWrap/>
              <w:overflowPunct/>
              <w:topLinePunct w:val="0"/>
              <w:autoSpaceDE/>
              <w:autoSpaceDN/>
              <w:bidi w:val="0"/>
              <w:adjustRightInd/>
              <w:snapToGrid/>
              <w:spacing w:before="0" w:beforeAutospacing="0" w:after="0" w:afterAutospacing="0"/>
              <w:ind w:right="-145" w:firstLine="420" w:firstLineChars="200"/>
              <w:jc w:val="both"/>
              <w:textAlignment w:val="auto"/>
              <w:rPr>
                <w:rFonts w:hint="default" w:ascii="宋体" w:hAnsi="宋体" w:eastAsia="宋体"/>
                <w:color w:val="FF0000"/>
                <w:sz w:val="21"/>
                <w:szCs w:val="21"/>
                <w:lang w:val="en-US" w:eastAsia="zh-CN"/>
              </w:rPr>
            </w:pPr>
            <w:r>
              <w:rPr>
                <w:rFonts w:hint="eastAsia"/>
                <w:sz w:val="21"/>
                <w:szCs w:val="21"/>
                <w:lang w:val="en-US" w:eastAsia="zh-CN"/>
              </w:rPr>
              <w:t>yhgg2300101</w:t>
            </w:r>
          </w:p>
        </w:tc>
      </w:tr>
      <w:tr w14:paraId="2016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bottom w:val="single" w:color="auto" w:sz="4" w:space="0"/>
              <w:right w:val="single" w:color="auto" w:sz="4" w:space="0"/>
            </w:tcBorders>
          </w:tcPr>
          <w:p w14:paraId="7A73FF06">
            <w:pPr>
              <w:pStyle w:val="16"/>
              <w:keepNext w:val="0"/>
              <w:keepLines w:val="0"/>
              <w:pageBreakBefore w:val="0"/>
              <w:kinsoku/>
              <w:wordWrap/>
              <w:overflowPunct/>
              <w:topLinePunct w:val="0"/>
              <w:autoSpaceDE/>
              <w:autoSpaceDN/>
              <w:bidi w:val="0"/>
              <w:adjustRightInd/>
              <w:snapToGrid/>
              <w:spacing w:before="0" w:beforeAutospacing="0" w:after="0" w:afterAutospacing="0"/>
              <w:jc w:val="both"/>
              <w:textAlignment w:val="auto"/>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234" w:type="dxa"/>
            <w:tcBorders>
              <w:top w:val="single" w:color="auto" w:sz="4" w:space="0"/>
              <w:left w:val="single" w:color="auto" w:sz="4" w:space="0"/>
              <w:bottom w:val="single" w:color="auto" w:sz="4" w:space="0"/>
              <w:right w:val="single" w:color="auto" w:sz="4" w:space="0"/>
            </w:tcBorders>
          </w:tcPr>
          <w:p w14:paraId="289361D3">
            <w:pPr>
              <w:keepNext w:val="0"/>
              <w:keepLines w:val="0"/>
              <w:pageBreakBefore w:val="0"/>
              <w:kinsoku/>
              <w:wordWrap/>
              <w:overflowPunct/>
              <w:topLinePunct w:val="0"/>
              <w:autoSpaceDE/>
              <w:autoSpaceDN/>
              <w:bidi w:val="0"/>
              <w:adjustRightInd/>
              <w:snapToGrid/>
              <w:jc w:val="both"/>
              <w:textAlignment w:val="auto"/>
              <w:rPr>
                <w:rFonts w:hint="default" w:eastAsiaTheme="minorEastAsia"/>
                <w:lang w:val="en-US" w:eastAsia="zh-CN"/>
              </w:rPr>
            </w:pPr>
            <w:r>
              <w:rPr>
                <w:rFonts w:hint="eastAsia"/>
                <w:lang w:val="en-US" w:eastAsia="zh-CN"/>
              </w:rPr>
              <w:t>416学时</w:t>
            </w:r>
          </w:p>
        </w:tc>
        <w:tc>
          <w:tcPr>
            <w:tcW w:w="1592" w:type="dxa"/>
            <w:tcBorders>
              <w:top w:val="single" w:color="auto" w:sz="4" w:space="0"/>
              <w:left w:val="single" w:color="auto" w:sz="4" w:space="0"/>
              <w:bottom w:val="single" w:color="auto" w:sz="4" w:space="0"/>
              <w:right w:val="single" w:color="auto" w:sz="4" w:space="0"/>
            </w:tcBorders>
          </w:tcPr>
          <w:p w14:paraId="64BC1640">
            <w:pPr>
              <w:keepNext w:val="0"/>
              <w:keepLines w:val="0"/>
              <w:pageBreakBefore w:val="0"/>
              <w:kinsoku/>
              <w:wordWrap/>
              <w:overflowPunct/>
              <w:topLinePunct w:val="0"/>
              <w:autoSpaceDE/>
              <w:autoSpaceDN/>
              <w:bidi w:val="0"/>
              <w:adjustRightInd/>
              <w:snapToGrid/>
              <w:jc w:val="both"/>
              <w:textAlignment w:val="auto"/>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1200" w:type="dxa"/>
            <w:tcBorders>
              <w:top w:val="single" w:color="auto" w:sz="4" w:space="0"/>
              <w:left w:val="single" w:color="auto" w:sz="4" w:space="0"/>
              <w:bottom w:val="single" w:color="auto" w:sz="4" w:space="0"/>
              <w:right w:val="single" w:color="auto" w:sz="4" w:space="0"/>
            </w:tcBorders>
          </w:tcPr>
          <w:p w14:paraId="156DAF94">
            <w:pPr>
              <w:keepNext w:val="0"/>
              <w:keepLines w:val="0"/>
              <w:pageBreakBefore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416学时</w:t>
            </w:r>
          </w:p>
        </w:tc>
        <w:tc>
          <w:tcPr>
            <w:tcW w:w="988" w:type="dxa"/>
            <w:tcBorders>
              <w:top w:val="single" w:color="auto" w:sz="4" w:space="0"/>
              <w:left w:val="single" w:color="auto" w:sz="4" w:space="0"/>
              <w:bottom w:val="single" w:color="auto" w:sz="4" w:space="0"/>
              <w:right w:val="single" w:color="auto" w:sz="4" w:space="0"/>
            </w:tcBorders>
            <w:vAlign w:val="center"/>
          </w:tcPr>
          <w:p w14:paraId="72959803">
            <w:pPr>
              <w:pStyle w:val="16"/>
              <w:keepNext w:val="0"/>
              <w:keepLines w:val="0"/>
              <w:pageBreakBefore w:val="0"/>
              <w:kinsoku/>
              <w:wordWrap/>
              <w:overflowPunct/>
              <w:topLinePunct w:val="0"/>
              <w:autoSpaceDE/>
              <w:autoSpaceDN/>
              <w:bidi w:val="0"/>
              <w:adjustRightInd/>
              <w:snapToGrid/>
              <w:spacing w:before="0" w:beforeAutospacing="0" w:after="0" w:afterAutospacing="0"/>
              <w:ind w:right="-105" w:rightChars="-50"/>
              <w:jc w:val="both"/>
              <w:textAlignment w:val="auto"/>
              <w:rPr>
                <w:rFonts w:ascii="宋体" w:hAnsi="宋体" w:eastAsia="宋体"/>
                <w:b/>
                <w:bCs/>
                <w:color w:val="auto"/>
                <w:sz w:val="21"/>
                <w:szCs w:val="21"/>
              </w:rPr>
            </w:pPr>
            <w:r>
              <w:rPr>
                <w:rFonts w:hint="eastAsia" w:ascii="宋体" w:hAnsi="宋体" w:eastAsia="宋体"/>
                <w:b/>
                <w:bCs/>
                <w:color w:val="auto"/>
                <w:sz w:val="21"/>
                <w:szCs w:val="21"/>
              </w:rPr>
              <w:t>学分</w:t>
            </w:r>
          </w:p>
        </w:tc>
        <w:tc>
          <w:tcPr>
            <w:tcW w:w="3092" w:type="dxa"/>
            <w:tcBorders>
              <w:top w:val="single" w:color="auto" w:sz="4" w:space="0"/>
              <w:left w:val="single" w:color="auto" w:sz="4" w:space="0"/>
              <w:bottom w:val="single" w:color="auto" w:sz="4" w:space="0"/>
              <w:right w:val="single" w:color="auto" w:sz="4" w:space="0"/>
            </w:tcBorders>
            <w:vAlign w:val="center"/>
          </w:tcPr>
          <w:p w14:paraId="2C7B7337">
            <w:pPr>
              <w:pStyle w:val="16"/>
              <w:keepNext w:val="0"/>
              <w:keepLines w:val="0"/>
              <w:pageBreakBefore w:val="0"/>
              <w:kinsoku/>
              <w:wordWrap/>
              <w:overflowPunct/>
              <w:topLinePunct w:val="0"/>
              <w:autoSpaceDE/>
              <w:autoSpaceDN/>
              <w:bidi w:val="0"/>
              <w:adjustRightInd/>
              <w:snapToGrid/>
              <w:spacing w:before="0" w:beforeAutospacing="0" w:after="0" w:afterAutospacing="0"/>
              <w:ind w:firstLine="420" w:firstLineChars="200"/>
              <w:jc w:val="center"/>
              <w:textAlignment w:val="auto"/>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8学分</w:t>
            </w:r>
          </w:p>
        </w:tc>
      </w:tr>
      <w:tr w14:paraId="461E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bottom w:val="single" w:color="auto" w:sz="4" w:space="0"/>
              <w:right w:val="single" w:color="auto" w:sz="4" w:space="0"/>
            </w:tcBorders>
          </w:tcPr>
          <w:p w14:paraId="32DE0409">
            <w:pPr>
              <w:pStyle w:val="16"/>
              <w:keepNext w:val="0"/>
              <w:keepLines w:val="0"/>
              <w:pageBreakBefore w:val="0"/>
              <w:kinsoku/>
              <w:wordWrap/>
              <w:overflowPunct/>
              <w:topLinePunct w:val="0"/>
              <w:autoSpaceDE/>
              <w:autoSpaceDN/>
              <w:bidi w:val="0"/>
              <w:adjustRightInd/>
              <w:snapToGrid/>
              <w:spacing w:before="0" w:beforeAutospacing="0" w:after="0" w:afterAutospacing="0"/>
              <w:jc w:val="both"/>
              <w:textAlignment w:val="auto"/>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106" w:type="dxa"/>
            <w:gridSpan w:val="5"/>
            <w:tcBorders>
              <w:top w:val="single" w:color="auto" w:sz="4" w:space="0"/>
              <w:left w:val="single" w:color="auto" w:sz="4" w:space="0"/>
              <w:bottom w:val="single" w:color="auto" w:sz="4" w:space="0"/>
              <w:right w:val="single" w:color="auto" w:sz="4" w:space="0"/>
            </w:tcBorders>
          </w:tcPr>
          <w:p w14:paraId="3D42B9C0">
            <w:pPr>
              <w:pStyle w:val="16"/>
              <w:keepNext w:val="0"/>
              <w:keepLines w:val="0"/>
              <w:pageBreakBefore w:val="0"/>
              <w:kinsoku/>
              <w:wordWrap/>
              <w:overflowPunct/>
              <w:topLinePunct w:val="0"/>
              <w:autoSpaceDE/>
              <w:autoSpaceDN/>
              <w:bidi w:val="0"/>
              <w:adjustRightInd/>
              <w:snapToGrid/>
              <w:spacing w:before="0" w:beforeAutospacing="0" w:after="0" w:afterAutospacing="0"/>
              <w:ind w:firstLine="420" w:firstLineChars="200"/>
              <w:jc w:val="center"/>
              <w:textAlignment w:val="auto"/>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分析检验技术专业</w:t>
            </w:r>
          </w:p>
        </w:tc>
      </w:tr>
      <w:tr w14:paraId="7B5E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right w:val="single" w:color="auto" w:sz="4" w:space="0"/>
            </w:tcBorders>
            <w:vAlign w:val="center"/>
          </w:tcPr>
          <w:p w14:paraId="312E6ACE">
            <w:pPr>
              <w:pStyle w:val="16"/>
              <w:keepNext w:val="0"/>
              <w:keepLines w:val="0"/>
              <w:pageBreakBefore w:val="0"/>
              <w:kinsoku/>
              <w:wordWrap/>
              <w:overflowPunct/>
              <w:topLinePunct w:val="0"/>
              <w:autoSpaceDE/>
              <w:autoSpaceDN/>
              <w:bidi w:val="0"/>
              <w:adjustRightInd/>
              <w:snapToGrid/>
              <w:spacing w:before="0" w:beforeAutospacing="0" w:after="0" w:afterAutospacing="0"/>
              <w:jc w:val="both"/>
              <w:textAlignment w:val="auto"/>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026" w:type="dxa"/>
            <w:gridSpan w:val="3"/>
            <w:tcBorders>
              <w:top w:val="single" w:color="auto" w:sz="4" w:space="0"/>
              <w:left w:val="single" w:color="auto" w:sz="4" w:space="0"/>
              <w:right w:val="single" w:color="auto" w:sz="4" w:space="0"/>
            </w:tcBorders>
            <w:vAlign w:val="top"/>
          </w:tcPr>
          <w:p w14:paraId="580C6D02">
            <w:pPr>
              <w:keepNext w:val="0"/>
              <w:keepLines w:val="0"/>
              <w:pageBreakBefore w:val="0"/>
              <w:widowControl/>
              <w:kinsoku/>
              <w:wordWrap/>
              <w:overflowPunct/>
              <w:topLinePunct w:val="0"/>
              <w:autoSpaceDE/>
              <w:autoSpaceDN/>
              <w:bidi w:val="0"/>
              <w:adjustRightInd/>
              <w:snapToGrid/>
              <w:jc w:val="left"/>
              <w:textAlignment w:val="auto"/>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988" w:type="dxa"/>
            <w:tcBorders>
              <w:top w:val="single" w:color="auto" w:sz="4" w:space="0"/>
              <w:left w:val="single" w:color="auto" w:sz="4" w:space="0"/>
              <w:bottom w:val="single" w:color="auto" w:sz="4" w:space="0"/>
              <w:right w:val="single" w:color="auto" w:sz="4" w:space="0"/>
            </w:tcBorders>
            <w:vAlign w:val="center"/>
          </w:tcPr>
          <w:p w14:paraId="4EF814D5">
            <w:pPr>
              <w:pStyle w:val="16"/>
              <w:keepNext w:val="0"/>
              <w:keepLines w:val="0"/>
              <w:pageBreakBefore w:val="0"/>
              <w:kinsoku/>
              <w:wordWrap/>
              <w:overflowPunct/>
              <w:topLinePunct w:val="0"/>
              <w:autoSpaceDE/>
              <w:autoSpaceDN/>
              <w:bidi w:val="0"/>
              <w:adjustRightInd/>
              <w:snapToGrid/>
              <w:spacing w:before="0" w:beforeAutospacing="0" w:after="0" w:afterAutospacing="0"/>
              <w:ind w:right="-105" w:rightChars="-50"/>
              <w:jc w:val="both"/>
              <w:textAlignment w:val="auto"/>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92" w:type="dxa"/>
            <w:tcBorders>
              <w:top w:val="single" w:color="auto" w:sz="4" w:space="0"/>
              <w:left w:val="single" w:color="auto" w:sz="4" w:space="0"/>
              <w:bottom w:val="single" w:color="auto" w:sz="4" w:space="0"/>
              <w:right w:val="single" w:color="auto" w:sz="4" w:space="0"/>
            </w:tcBorders>
            <w:vAlign w:val="center"/>
          </w:tcPr>
          <w:p w14:paraId="133F77CE">
            <w:pPr>
              <w:pStyle w:val="16"/>
              <w:keepNext w:val="0"/>
              <w:keepLines w:val="0"/>
              <w:pageBreakBefore w:val="0"/>
              <w:kinsoku/>
              <w:wordWrap/>
              <w:overflowPunct/>
              <w:topLinePunct w:val="0"/>
              <w:autoSpaceDE/>
              <w:autoSpaceDN/>
              <w:bidi w:val="0"/>
              <w:adjustRightInd/>
              <w:snapToGrid/>
              <w:spacing w:before="0" w:beforeAutospacing="0" w:after="0" w:afterAutospacing="0"/>
              <w:ind w:right="-105" w:rightChars="-50"/>
              <w:jc w:val="both"/>
              <w:textAlignment w:val="auto"/>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DF8F30F">
            <w:pPr>
              <w:pStyle w:val="16"/>
              <w:keepNext w:val="0"/>
              <w:keepLines w:val="0"/>
              <w:pageBreakBefore w:val="0"/>
              <w:kinsoku/>
              <w:wordWrap/>
              <w:overflowPunct/>
              <w:topLinePunct w:val="0"/>
              <w:autoSpaceDE/>
              <w:autoSpaceDN/>
              <w:bidi w:val="0"/>
              <w:adjustRightInd/>
              <w:snapToGrid/>
              <w:spacing w:before="0" w:beforeAutospacing="0" w:after="0" w:afterAutospacing="0"/>
              <w:ind w:right="-105" w:rightChars="-50"/>
              <w:jc w:val="both"/>
              <w:textAlignment w:val="auto"/>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19E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right w:val="single" w:color="auto" w:sz="4" w:space="0"/>
            </w:tcBorders>
            <w:shd w:val="clear" w:color="auto" w:fill="auto"/>
            <w:vAlign w:val="center"/>
          </w:tcPr>
          <w:p w14:paraId="3B54FBB9">
            <w:pPr>
              <w:pStyle w:val="16"/>
              <w:keepNext w:val="0"/>
              <w:keepLines w:val="0"/>
              <w:pageBreakBefore w:val="0"/>
              <w:kinsoku/>
              <w:wordWrap/>
              <w:overflowPunct/>
              <w:topLinePunct w:val="0"/>
              <w:autoSpaceDE/>
              <w:autoSpaceDN/>
              <w:bidi w:val="0"/>
              <w:adjustRightInd/>
              <w:snapToGrid/>
              <w:spacing w:before="0" w:beforeAutospacing="0" w:after="0" w:afterAutospacing="0"/>
              <w:jc w:val="both"/>
              <w:textAlignment w:val="auto"/>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106" w:type="dxa"/>
            <w:gridSpan w:val="5"/>
            <w:tcBorders>
              <w:top w:val="single" w:color="auto" w:sz="4" w:space="0"/>
              <w:left w:val="single" w:color="auto" w:sz="4" w:space="0"/>
              <w:right w:val="single" w:color="auto" w:sz="4" w:space="0"/>
            </w:tcBorders>
            <w:vAlign w:val="top"/>
          </w:tcPr>
          <w:p w14:paraId="7A93AD84">
            <w:pPr>
              <w:keepNext w:val="0"/>
              <w:keepLines w:val="0"/>
              <w:pageBreakBefore w:val="0"/>
              <w:widowControl/>
              <w:kinsoku/>
              <w:wordWrap/>
              <w:overflowPunct/>
              <w:topLinePunct w:val="0"/>
              <w:autoSpaceDE/>
              <w:autoSpaceDN/>
              <w:bidi w:val="0"/>
              <w:adjustRightInd/>
              <w:snapToGrid/>
              <w:ind w:firstLine="420" w:firstLineChars="200"/>
              <w:jc w:val="center"/>
              <w:textAlignment w:val="auto"/>
              <w:rPr>
                <w:rFonts w:hint="default" w:ascii="Arial" w:hAnsi="Arial" w:eastAsia="Arial Unicode MS" w:cs="Arial"/>
                <w:color w:val="auto"/>
                <w:lang w:val="en-US" w:eastAsia="zh-CN"/>
              </w:rPr>
            </w:pPr>
            <w:r>
              <w:rPr>
                <w:rFonts w:hint="eastAsia"/>
                <w:lang w:val="en-US" w:eastAsia="zh-CN"/>
              </w:rPr>
              <w:t>环境监测技术、环境工程原理、水污染治理技术、大气污染治理技术</w:t>
            </w:r>
          </w:p>
        </w:tc>
      </w:tr>
      <w:tr w14:paraId="579E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right w:val="single" w:color="auto" w:sz="4" w:space="0"/>
            </w:tcBorders>
            <w:shd w:val="clear" w:color="auto" w:fill="auto"/>
            <w:vAlign w:val="center"/>
          </w:tcPr>
          <w:p w14:paraId="19784166">
            <w:pPr>
              <w:pStyle w:val="16"/>
              <w:keepNext w:val="0"/>
              <w:keepLines w:val="0"/>
              <w:pageBreakBefore w:val="0"/>
              <w:kinsoku/>
              <w:wordWrap/>
              <w:overflowPunct/>
              <w:topLinePunct w:val="0"/>
              <w:autoSpaceDE/>
              <w:autoSpaceDN/>
              <w:bidi w:val="0"/>
              <w:adjustRightInd/>
              <w:snapToGrid/>
              <w:spacing w:before="0" w:beforeAutospacing="0" w:after="0" w:afterAutospacing="0"/>
              <w:jc w:val="both"/>
              <w:textAlignment w:val="auto"/>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106" w:type="dxa"/>
            <w:gridSpan w:val="5"/>
            <w:tcBorders>
              <w:top w:val="single" w:color="auto" w:sz="4" w:space="0"/>
              <w:left w:val="single" w:color="auto" w:sz="4" w:space="0"/>
              <w:right w:val="single" w:color="auto" w:sz="4" w:space="0"/>
            </w:tcBorders>
            <w:vAlign w:val="top"/>
          </w:tcPr>
          <w:p w14:paraId="5475B28D">
            <w:pPr>
              <w:pStyle w:val="16"/>
              <w:keepNext w:val="0"/>
              <w:keepLines w:val="0"/>
              <w:pageBreakBefore w:val="0"/>
              <w:kinsoku/>
              <w:wordWrap/>
              <w:overflowPunct/>
              <w:topLinePunct w:val="0"/>
              <w:autoSpaceDE/>
              <w:autoSpaceDN/>
              <w:bidi w:val="0"/>
              <w:adjustRightInd/>
              <w:snapToGrid/>
              <w:spacing w:before="0" w:beforeAutospacing="0" w:after="0" w:afterAutospacing="0"/>
              <w:ind w:left="-105" w:leftChars="-50" w:right="-105" w:rightChars="-50" w:firstLine="420" w:firstLineChars="200"/>
              <w:jc w:val="center"/>
              <w:textAlignment w:val="auto"/>
              <w:rPr>
                <w:rFonts w:ascii="Arial" w:hAnsi="Arial" w:eastAsia="宋体" w:cs="Arial"/>
                <w:color w:val="auto"/>
              </w:rPr>
            </w:pPr>
            <w:r>
              <w:rPr>
                <w:rFonts w:hint="eastAsia" w:ascii="宋体" w:hAnsi="宋体" w:eastAsia="宋体"/>
                <w:bCs/>
                <w:color w:val="auto"/>
                <w:sz w:val="21"/>
                <w:szCs w:val="21"/>
                <w:lang w:val="en-US" w:eastAsia="zh-CN"/>
              </w:rPr>
              <w:t>无（为毕业前综合实践环节）</w:t>
            </w:r>
          </w:p>
        </w:tc>
      </w:tr>
      <w:tr w14:paraId="0131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right w:val="single" w:color="auto" w:sz="4" w:space="0"/>
            </w:tcBorders>
            <w:shd w:val="clear" w:color="auto" w:fill="auto"/>
            <w:vAlign w:val="center"/>
          </w:tcPr>
          <w:p w14:paraId="42049B78">
            <w:pPr>
              <w:keepNext w:val="0"/>
              <w:keepLines w:val="0"/>
              <w:pageBreakBefore w:val="0"/>
              <w:kinsoku/>
              <w:wordWrap/>
              <w:overflowPunct/>
              <w:topLinePunct w:val="0"/>
              <w:autoSpaceDE/>
              <w:autoSpaceDN/>
              <w:bidi w:val="0"/>
              <w:adjustRightInd/>
              <w:snapToGrid/>
              <w:jc w:val="both"/>
              <w:textAlignment w:val="auto"/>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106" w:type="dxa"/>
            <w:gridSpan w:val="5"/>
            <w:tcBorders>
              <w:top w:val="single" w:color="auto" w:sz="4" w:space="0"/>
              <w:left w:val="single" w:color="auto" w:sz="4" w:space="0"/>
              <w:right w:val="single" w:color="auto" w:sz="4" w:space="0"/>
            </w:tcBorders>
            <w:shd w:val="clear" w:color="auto" w:fill="auto"/>
            <w:vAlign w:val="top"/>
          </w:tcPr>
          <w:p w14:paraId="51246B48">
            <w:pPr>
              <w:keepNext w:val="0"/>
              <w:keepLines w:val="0"/>
              <w:pageBreakBefore w:val="0"/>
              <w:kinsoku/>
              <w:wordWrap/>
              <w:overflowPunct/>
              <w:topLinePunct w:val="0"/>
              <w:autoSpaceDE/>
              <w:autoSpaceDN/>
              <w:bidi w:val="0"/>
              <w:adjustRightInd/>
              <w:snapToGrid/>
              <w:ind w:firstLine="420" w:firstLineChars="200"/>
              <w:jc w:val="center"/>
              <w:textAlignment w:val="auto"/>
              <w:rPr>
                <w:rFonts w:hint="default" w:ascii="Arial" w:hAnsi="Arial" w:eastAsia="宋体" w:cs="Arial"/>
                <w:kern w:val="2"/>
                <w:sz w:val="21"/>
                <w:szCs w:val="24"/>
                <w:lang w:val="en-US" w:eastAsia="zh-CN" w:bidi="ar-SA"/>
              </w:rPr>
            </w:pPr>
            <w:r>
              <w:t>无指定教材，以企业检验操作规程、质量手册、检验技术规范为核心教学资料</w:t>
            </w:r>
          </w:p>
        </w:tc>
      </w:tr>
      <w:tr w14:paraId="3126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right w:val="single" w:color="auto" w:sz="4" w:space="0"/>
            </w:tcBorders>
            <w:vAlign w:val="center"/>
          </w:tcPr>
          <w:p w14:paraId="75637DD3">
            <w:pPr>
              <w:pStyle w:val="16"/>
              <w:keepNext w:val="0"/>
              <w:keepLines w:val="0"/>
              <w:pageBreakBefore w:val="0"/>
              <w:kinsoku/>
              <w:wordWrap/>
              <w:overflowPunct/>
              <w:topLinePunct w:val="0"/>
              <w:autoSpaceDE/>
              <w:autoSpaceDN/>
              <w:bidi w:val="0"/>
              <w:adjustRightInd/>
              <w:snapToGrid/>
              <w:spacing w:before="0" w:beforeAutospacing="0" w:after="0" w:afterAutospacing="0"/>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026" w:type="dxa"/>
            <w:gridSpan w:val="3"/>
            <w:tcBorders>
              <w:top w:val="single" w:color="auto" w:sz="4" w:space="0"/>
              <w:left w:val="single" w:color="auto" w:sz="4" w:space="0"/>
              <w:right w:val="single" w:color="auto" w:sz="4" w:space="0"/>
            </w:tcBorders>
            <w:vAlign w:val="top"/>
          </w:tcPr>
          <w:p w14:paraId="094553F3">
            <w:pPr>
              <w:keepNext w:val="0"/>
              <w:keepLines w:val="0"/>
              <w:pageBreakBefore w:val="0"/>
              <w:widowControl/>
              <w:kinsoku/>
              <w:wordWrap/>
              <w:overflowPunct/>
              <w:topLinePunct w:val="0"/>
              <w:autoSpaceDE/>
              <w:autoSpaceDN/>
              <w:bidi w:val="0"/>
              <w:adjustRightInd/>
              <w:snapToGrid/>
              <w:ind w:firstLine="420" w:firstLineChars="200"/>
              <w:jc w:val="center"/>
              <w:textAlignment w:val="auto"/>
              <w:rPr>
                <w:rFonts w:hint="default" w:eastAsiaTheme="minorEastAsia"/>
                <w:lang w:val="en-US" w:eastAsia="zh-CN"/>
              </w:rPr>
            </w:pPr>
            <w:r>
              <w:rPr>
                <w:rFonts w:hint="eastAsia"/>
                <w:lang w:val="en-US" w:eastAsia="zh-CN"/>
              </w:rPr>
              <w:t>季宏祥</w:t>
            </w:r>
          </w:p>
        </w:tc>
        <w:tc>
          <w:tcPr>
            <w:tcW w:w="988" w:type="dxa"/>
            <w:tcBorders>
              <w:top w:val="single" w:color="auto" w:sz="4" w:space="0"/>
              <w:left w:val="single" w:color="auto" w:sz="4" w:space="0"/>
              <w:bottom w:val="single" w:color="auto" w:sz="4" w:space="0"/>
              <w:right w:val="single" w:color="auto" w:sz="4" w:space="0"/>
            </w:tcBorders>
            <w:vAlign w:val="center"/>
          </w:tcPr>
          <w:p w14:paraId="073E37BF">
            <w:pPr>
              <w:pStyle w:val="16"/>
              <w:keepNext w:val="0"/>
              <w:keepLines w:val="0"/>
              <w:pageBreakBefore w:val="0"/>
              <w:kinsoku/>
              <w:wordWrap/>
              <w:overflowPunct/>
              <w:topLinePunct w:val="0"/>
              <w:autoSpaceDE/>
              <w:autoSpaceDN/>
              <w:bidi w:val="0"/>
              <w:adjustRightInd/>
              <w:snapToGrid/>
              <w:spacing w:before="0" w:beforeAutospacing="0" w:after="0" w:afterAutospacing="0"/>
              <w:ind w:right="-105" w:rightChars="-50"/>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92" w:type="dxa"/>
            <w:tcBorders>
              <w:top w:val="single" w:color="auto" w:sz="4" w:space="0"/>
              <w:left w:val="single" w:color="auto" w:sz="4" w:space="0"/>
              <w:bottom w:val="single" w:color="auto" w:sz="4" w:space="0"/>
              <w:right w:val="single" w:color="auto" w:sz="4" w:space="0"/>
            </w:tcBorders>
            <w:vAlign w:val="center"/>
          </w:tcPr>
          <w:p w14:paraId="6DAB0AB9">
            <w:pPr>
              <w:pStyle w:val="16"/>
              <w:keepNext w:val="0"/>
              <w:keepLines w:val="0"/>
              <w:pageBreakBefore w:val="0"/>
              <w:kinsoku/>
              <w:wordWrap/>
              <w:overflowPunct/>
              <w:topLinePunct w:val="0"/>
              <w:autoSpaceDE/>
              <w:autoSpaceDN/>
              <w:bidi w:val="0"/>
              <w:adjustRightInd/>
              <w:snapToGrid/>
              <w:spacing w:before="0" w:beforeAutospacing="0" w:after="0" w:afterAutospacing="0"/>
              <w:ind w:left="-105" w:leftChars="-50" w:right="-105" w:rightChars="-50" w:firstLine="420" w:firstLineChars="200"/>
              <w:jc w:val="center"/>
              <w:textAlignment w:val="auto"/>
              <w:rPr>
                <w:rFonts w:hint="default" w:ascii="宋体" w:hAnsi="宋体" w:eastAsia="宋体"/>
                <w:color w:val="auto"/>
                <w:sz w:val="21"/>
                <w:szCs w:val="21"/>
                <w:lang w:val="en-US"/>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7月</w:t>
            </w:r>
          </w:p>
        </w:tc>
      </w:tr>
      <w:tr w14:paraId="7AF4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op w:val="single" w:color="auto" w:sz="4" w:space="0"/>
              <w:left w:val="single" w:color="auto" w:sz="4" w:space="0"/>
              <w:right w:val="single" w:color="auto" w:sz="4" w:space="0"/>
            </w:tcBorders>
            <w:vAlign w:val="center"/>
          </w:tcPr>
          <w:p w14:paraId="6B7BE0C2">
            <w:pPr>
              <w:pStyle w:val="16"/>
              <w:keepNext w:val="0"/>
              <w:keepLines w:val="0"/>
              <w:pageBreakBefore w:val="0"/>
              <w:kinsoku/>
              <w:wordWrap/>
              <w:overflowPunct/>
              <w:topLinePunct w:val="0"/>
              <w:autoSpaceDE/>
              <w:autoSpaceDN/>
              <w:bidi w:val="0"/>
              <w:adjustRightInd/>
              <w:snapToGrid/>
              <w:spacing w:before="0" w:beforeAutospacing="0" w:after="0" w:afterAutospacing="0"/>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026" w:type="dxa"/>
            <w:gridSpan w:val="3"/>
            <w:tcBorders>
              <w:top w:val="single" w:color="auto" w:sz="4" w:space="0"/>
              <w:left w:val="single" w:color="auto" w:sz="4" w:space="0"/>
              <w:right w:val="single" w:color="auto" w:sz="4" w:space="0"/>
            </w:tcBorders>
            <w:vAlign w:val="top"/>
          </w:tcPr>
          <w:p w14:paraId="2E46A773">
            <w:pPr>
              <w:keepNext w:val="0"/>
              <w:keepLines w:val="0"/>
              <w:pageBreakBefore w:val="0"/>
              <w:widowControl/>
              <w:kinsoku/>
              <w:wordWrap/>
              <w:overflowPunct/>
              <w:topLinePunct w:val="0"/>
              <w:autoSpaceDE/>
              <w:autoSpaceDN/>
              <w:bidi w:val="0"/>
              <w:adjustRightInd/>
              <w:snapToGrid/>
              <w:ind w:firstLine="420" w:firstLineChars="200"/>
              <w:jc w:val="center"/>
              <w:textAlignment w:val="auto"/>
              <w:rPr>
                <w:rFonts w:hint="default" w:eastAsiaTheme="minorEastAsia"/>
                <w:lang w:val="en-US" w:eastAsia="zh-CN"/>
              </w:rPr>
            </w:pPr>
            <w:r>
              <w:rPr>
                <w:rFonts w:hint="eastAsia"/>
                <w:lang w:val="en-US" w:eastAsia="zh-CN"/>
              </w:rPr>
              <w:t>季宏祥</w:t>
            </w:r>
          </w:p>
        </w:tc>
        <w:tc>
          <w:tcPr>
            <w:tcW w:w="988" w:type="dxa"/>
            <w:tcBorders>
              <w:top w:val="single" w:color="auto" w:sz="4" w:space="0"/>
              <w:left w:val="single" w:color="auto" w:sz="4" w:space="0"/>
              <w:bottom w:val="single" w:color="auto" w:sz="4" w:space="0"/>
              <w:right w:val="single" w:color="auto" w:sz="4" w:space="0"/>
            </w:tcBorders>
            <w:vAlign w:val="center"/>
          </w:tcPr>
          <w:p w14:paraId="7E7F1BA2">
            <w:pPr>
              <w:pStyle w:val="16"/>
              <w:keepNext w:val="0"/>
              <w:keepLines w:val="0"/>
              <w:pageBreakBefore w:val="0"/>
              <w:kinsoku/>
              <w:wordWrap/>
              <w:overflowPunct/>
              <w:topLinePunct w:val="0"/>
              <w:autoSpaceDE/>
              <w:autoSpaceDN/>
              <w:bidi w:val="0"/>
              <w:adjustRightInd/>
              <w:snapToGrid/>
              <w:spacing w:before="0" w:beforeAutospacing="0" w:after="0" w:afterAutospacing="0"/>
              <w:ind w:right="-105" w:rightChars="-50"/>
              <w:jc w:val="both"/>
              <w:textAlignment w:val="auto"/>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92" w:type="dxa"/>
            <w:tcBorders>
              <w:top w:val="single" w:color="auto" w:sz="4" w:space="0"/>
              <w:left w:val="single" w:color="auto" w:sz="4" w:space="0"/>
              <w:bottom w:val="single" w:color="auto" w:sz="4" w:space="0"/>
              <w:right w:val="single" w:color="auto" w:sz="4" w:space="0"/>
            </w:tcBorders>
            <w:vAlign w:val="center"/>
          </w:tcPr>
          <w:p w14:paraId="07B03741">
            <w:pPr>
              <w:pStyle w:val="16"/>
              <w:keepNext w:val="0"/>
              <w:keepLines w:val="0"/>
              <w:pageBreakBefore w:val="0"/>
              <w:kinsoku/>
              <w:wordWrap/>
              <w:overflowPunct/>
              <w:topLinePunct w:val="0"/>
              <w:autoSpaceDE/>
              <w:autoSpaceDN/>
              <w:bidi w:val="0"/>
              <w:adjustRightInd/>
              <w:snapToGrid/>
              <w:spacing w:before="0" w:beforeAutospacing="0" w:after="0" w:afterAutospacing="0"/>
              <w:ind w:left="-105" w:leftChars="-50" w:right="-105" w:rightChars="-50" w:firstLine="420" w:firstLineChars="200"/>
              <w:jc w:val="center"/>
              <w:textAlignment w:val="auto"/>
              <w:rPr>
                <w:rFonts w:ascii="宋体" w:hAnsi="宋体" w:eastAsia="宋体"/>
                <w:color w:val="auto"/>
                <w:sz w:val="21"/>
                <w:szCs w:val="21"/>
              </w:rPr>
            </w:pPr>
            <w:r>
              <w:rPr>
                <w:rFonts w:hint="eastAsia" w:ascii="宋体" w:hAnsi="宋体" w:eastAsia="宋体"/>
                <w:color w:val="auto"/>
                <w:sz w:val="21"/>
                <w:szCs w:val="21"/>
              </w:rPr>
              <w:t>2025年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2FC6CEE6">
      <w:pPr>
        <w:pStyle w:val="3"/>
        <w:bidi w:val="0"/>
        <w:rPr>
          <w:rFonts w:hint="eastAsia"/>
          <w:lang w:val="en-US" w:eastAsia="zh-CN"/>
        </w:rPr>
      </w:pPr>
      <w:r>
        <w:rPr>
          <w:rFonts w:hint="eastAsia"/>
          <w:lang w:val="en-US" w:eastAsia="zh-CN"/>
        </w:rPr>
        <w:t>二、课程定位</w:t>
      </w:r>
    </w:p>
    <w:p w14:paraId="58B4B54C">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课程是环境工程技术专业第6学期必修的专业技能课，是前期环境监测、评价、治理相关课程的进阶实战环节，对接人才培养方案中“环境监测员、环保技术员、环境影响评价助理”等核心岗位要求。通过在环保企业、监测站、污水处理厂等合作单位开展全流程环境监测与评价实战，培养学生独立完成样品采集、监测分析、数据处理、评价报告编制的岗位核心能力，强化环保意识与职业责任，是实现从“准职业人”到“合格环境工程技术人才”转变的关键课程。</w:t>
      </w:r>
    </w:p>
    <w:p w14:paraId="4704B550">
      <w:pPr>
        <w:pStyle w:val="3"/>
        <w:bidi w:val="0"/>
        <w:rPr>
          <w:rFonts w:hint="eastAsia"/>
          <w:lang w:val="en-US" w:eastAsia="zh-CN"/>
        </w:rPr>
      </w:pPr>
      <w:r>
        <w:rPr>
          <w:rFonts w:hint="eastAsia"/>
          <w:lang w:val="en-US" w:eastAsia="zh-CN"/>
        </w:rPr>
        <w:t>三、课程设计思路</w:t>
      </w:r>
    </w:p>
    <w:p w14:paraId="2DB923AE">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于OBE教学理念和“岗课赛证”深度融通要求，结合第6学期岗位实习的实战定位，本课程以“独立监测胜任+综合评价能力提升”为核心，按照“专项监测攻坚→全流程评价协同→综合能力考评”的逻辑设计教学内容：</w:t>
      </w:r>
    </w:p>
    <w:p w14:paraId="56C3353E">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内容设计：聚焦水、气、固废等环境样品监测，环境影响评价及环境质量管理体系等核心环节的全流程操作、监测方法优化、异常数据处置及质量管理辅助工作，覆盖岗位典型工作任务；</w:t>
      </w:r>
    </w:p>
    <w:p w14:paraId="49D7AA0B">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教学形式：全程在环保企业或监测机构一线开展，由企业导师为主、校内导师为辅进行“师带徒”式指导，学生独立承担监测与评价子任务；</w:t>
      </w:r>
    </w:p>
    <w:p w14:paraId="66B8566F">
      <w:pPr>
        <w:pStyle w:val="36"/>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评价机制：构建“监测实操绩效+数据精准度+职业素养表现”的综合考核体系，考核标准对标企业岗位任职要求及环境监测员职业技能等级标准，确保实训成果匹配行业用人标准。</w:t>
      </w:r>
    </w:p>
    <w:p w14:paraId="096EA430">
      <w:pPr>
        <w:pStyle w:val="3"/>
        <w:bidi w:val="0"/>
        <w:rPr>
          <w:rFonts w:hint="eastAsia"/>
          <w:lang w:val="en-US" w:eastAsia="zh-CN"/>
        </w:rPr>
      </w:pPr>
      <w:r>
        <w:rPr>
          <w:rFonts w:hint="eastAsia"/>
          <w:lang w:val="en-US" w:eastAsia="zh-CN"/>
        </w:rPr>
        <w:t>四、课程目标</w:t>
      </w:r>
    </w:p>
    <w:p w14:paraId="1941F5D8">
      <w:pPr>
        <w:keepNext w:val="0"/>
        <w:keepLines w:val="0"/>
        <w:pageBreakBefore w:val="0"/>
        <w:kinsoku/>
        <w:wordWrap/>
        <w:overflowPunct/>
        <w:topLinePunct w:val="0"/>
        <w:autoSpaceDE/>
        <w:autoSpaceDN/>
        <w:bidi w:val="0"/>
        <w:adjustRightInd/>
        <w:snapToGrid/>
        <w:spacing w:line="440" w:lineRule="atLeast"/>
        <w:ind w:firstLine="482" w:firstLineChars="200"/>
        <w:textAlignment w:val="auto"/>
        <w:rPr>
          <w:rFonts w:hint="eastAsia"/>
          <w:b/>
          <w:bCs/>
          <w:sz w:val="24"/>
          <w:szCs w:val="24"/>
        </w:rPr>
      </w:pPr>
      <w:r>
        <w:rPr>
          <w:rFonts w:hint="eastAsia"/>
          <w:b/>
          <w:bCs/>
          <w:sz w:val="24"/>
          <w:szCs w:val="24"/>
        </w:rPr>
        <w:t>（一）知识目标</w:t>
      </w:r>
    </w:p>
    <w:p w14:paraId="55DC8966">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A1. 精通水、气、固废等环境样品的监测流程、方法原理及关键控制点；</w:t>
      </w:r>
    </w:p>
    <w:p w14:paraId="65BD8D1E">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A2. 掌握环境监测仪器（如GC-MS、ICP、BOD测定仪等）的高级操作与维护原理；</w:t>
      </w:r>
    </w:p>
    <w:p w14:paraId="5775904F">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A3. 熟知监测数据异常成因及系统处置方案；</w:t>
      </w:r>
    </w:p>
    <w:p w14:paraId="30DE7F3D">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A4. 掌握环境质量管理体系、监测报告编制及CMA/CNAS认可要点；</w:t>
      </w:r>
    </w:p>
    <w:p w14:paraId="668A60EC">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A5. 熟悉环境监测行业绿色监测、智能监测的前沿技术。</w:t>
      </w:r>
    </w:p>
    <w:p w14:paraId="20C0B959">
      <w:pPr>
        <w:keepNext w:val="0"/>
        <w:keepLines w:val="0"/>
        <w:pageBreakBefore w:val="0"/>
        <w:kinsoku/>
        <w:wordWrap/>
        <w:overflowPunct/>
        <w:topLinePunct w:val="0"/>
        <w:autoSpaceDE/>
        <w:autoSpaceDN/>
        <w:bidi w:val="0"/>
        <w:adjustRightInd/>
        <w:snapToGrid/>
        <w:spacing w:line="440" w:lineRule="atLeast"/>
        <w:ind w:firstLine="482" w:firstLineChars="200"/>
        <w:textAlignment w:val="auto"/>
        <w:rPr>
          <w:rFonts w:hint="eastAsia"/>
          <w:b/>
          <w:bCs/>
          <w:sz w:val="24"/>
          <w:szCs w:val="24"/>
        </w:rPr>
      </w:pPr>
      <w:r>
        <w:rPr>
          <w:rFonts w:hint="eastAsia"/>
          <w:b/>
          <w:bCs/>
          <w:sz w:val="24"/>
          <w:szCs w:val="24"/>
        </w:rPr>
        <w:t>（二）能力目标</w:t>
      </w:r>
    </w:p>
    <w:p w14:paraId="0BFAEF3F">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B1. 能独立完成水质监测、大气监测、噪声监测等全流程操作；</w:t>
      </w:r>
    </w:p>
    <w:p w14:paraId="12DEA997">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B2. 能优化监测参数，提升监测效率与数据准确性；</w:t>
      </w:r>
    </w:p>
    <w:p w14:paraId="0E799949">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B3. 能诊断并处置仪器故障与数据异常，独立编制技术报告；</w:t>
      </w:r>
    </w:p>
    <w:p w14:paraId="5D769662">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B4. 能协助开展环境管理体系审核、监测方法验证与质量控制；</w:t>
      </w:r>
    </w:p>
    <w:p w14:paraId="7C417566">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B5. 能独立撰写监测报告、环境</w:t>
      </w:r>
      <w:r>
        <w:rPr>
          <w:rFonts w:hint="eastAsia" w:ascii="宋体" w:hAnsi="宋体" w:eastAsia="宋体" w:cs="宋体"/>
          <w:sz w:val="24"/>
          <w:szCs w:val="24"/>
          <w:lang w:val="en-US" w:eastAsia="zh-CN"/>
        </w:rPr>
        <w:t>工程设计</w:t>
      </w:r>
      <w:r>
        <w:rPr>
          <w:rFonts w:hint="eastAsia" w:ascii="宋体" w:hAnsi="宋体" w:eastAsia="宋体" w:cs="宋体"/>
          <w:sz w:val="24"/>
          <w:szCs w:val="24"/>
        </w:rPr>
        <w:t>初步方案等专业文档。</w:t>
      </w:r>
    </w:p>
    <w:p w14:paraId="4E3C4F6E">
      <w:pPr>
        <w:keepNext w:val="0"/>
        <w:keepLines w:val="0"/>
        <w:pageBreakBefore w:val="0"/>
        <w:kinsoku/>
        <w:wordWrap/>
        <w:overflowPunct/>
        <w:topLinePunct w:val="0"/>
        <w:autoSpaceDE/>
        <w:autoSpaceDN/>
        <w:bidi w:val="0"/>
        <w:adjustRightInd/>
        <w:snapToGrid/>
        <w:spacing w:line="440" w:lineRule="atLeast"/>
        <w:ind w:firstLine="482" w:firstLineChars="200"/>
        <w:textAlignment w:val="auto"/>
        <w:rPr>
          <w:rFonts w:hint="eastAsia"/>
          <w:b/>
          <w:bCs/>
          <w:sz w:val="24"/>
          <w:szCs w:val="24"/>
        </w:rPr>
      </w:pPr>
      <w:r>
        <w:rPr>
          <w:rFonts w:hint="eastAsia"/>
          <w:b/>
          <w:bCs/>
          <w:sz w:val="24"/>
          <w:szCs w:val="24"/>
        </w:rPr>
        <w:t>（三）素质目标</w:t>
      </w:r>
    </w:p>
    <w:p w14:paraId="60C10ECC">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C1. 养成“严谨细致、数据真实”的职业习惯；</w:t>
      </w:r>
    </w:p>
    <w:p w14:paraId="452C00AD">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C2. 培育精益求精、求真务实的环保工匠精神；</w:t>
      </w:r>
    </w:p>
    <w:p w14:paraId="7DD7F6E9">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C3. 强化团队协作与跨岗位沟通能力；</w:t>
      </w:r>
    </w:p>
    <w:p w14:paraId="24069443">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C4. 树立终身学习意识，快速掌握新技术、新方法；</w:t>
      </w:r>
    </w:p>
    <w:p w14:paraId="37CF74D4">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C5. 建立环保责任担当，对监测数据与评价结果负责。</w:t>
      </w:r>
    </w:p>
    <w:p w14:paraId="5885FAF6">
      <w:pPr>
        <w:keepNext w:val="0"/>
        <w:keepLines w:val="0"/>
        <w:pageBreakBefore w:val="0"/>
        <w:kinsoku/>
        <w:wordWrap/>
        <w:overflowPunct/>
        <w:topLinePunct w:val="0"/>
        <w:autoSpaceDE/>
        <w:autoSpaceDN/>
        <w:bidi w:val="0"/>
        <w:adjustRightInd/>
        <w:snapToGrid/>
        <w:spacing w:line="440" w:lineRule="atLeast"/>
        <w:ind w:firstLine="482" w:firstLineChars="200"/>
        <w:textAlignment w:val="auto"/>
        <w:rPr>
          <w:rFonts w:hint="eastAsia"/>
          <w:b/>
          <w:bCs/>
          <w:sz w:val="24"/>
          <w:szCs w:val="24"/>
        </w:rPr>
      </w:pPr>
      <w:r>
        <w:rPr>
          <w:rFonts w:hint="eastAsia"/>
          <w:b/>
          <w:bCs/>
          <w:sz w:val="24"/>
          <w:szCs w:val="24"/>
        </w:rPr>
        <w:t>（四）思政目标</w:t>
      </w:r>
    </w:p>
    <w:p w14:paraId="0B65A403">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D1. 法治意识：严格执行《环境保护法》《环境监测管理办法》，树立“数据真实、责任到人”的理念；</w:t>
      </w:r>
    </w:p>
    <w:p w14:paraId="4E832388">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D2. 工匠精神：学习环保行业技术标杆事迹，培育“精准监测、守护环境”的作风；</w:t>
      </w:r>
    </w:p>
    <w:p w14:paraId="679A7249">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D3. 科技报国：结合国产环境监测设备应用案例，增强技术自主创新使命感；</w:t>
      </w:r>
    </w:p>
    <w:p w14:paraId="30F6AB62">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D4. 绿色发展：践行绿色监测理念，落实废液分类、试剂节约等环保要求；</w:t>
      </w:r>
    </w:p>
    <w:p w14:paraId="624D487C">
      <w:pPr>
        <w:pStyle w:val="36"/>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D5. 职业担当：树立“守好环境质量关、服务绿色发展”的责任意识。</w:t>
      </w:r>
    </w:p>
    <w:p w14:paraId="4E3572F1">
      <w:pPr>
        <w:pStyle w:val="3"/>
        <w:bidi w:val="0"/>
        <w:rPr>
          <w:rFonts w:hint="eastAsia"/>
          <w:lang w:val="en-US" w:eastAsia="zh-CN"/>
        </w:rPr>
      </w:pPr>
      <w:r>
        <w:rPr>
          <w:rFonts w:hint="eastAsia"/>
          <w:lang w:val="en-US" w:eastAsia="zh-CN"/>
        </w:rPr>
        <w:t>五、课程内容和要求</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236"/>
        <w:gridCol w:w="1236"/>
        <w:gridCol w:w="1058"/>
        <w:gridCol w:w="1058"/>
        <w:gridCol w:w="1058"/>
        <w:gridCol w:w="1058"/>
        <w:gridCol w:w="1149"/>
        <w:gridCol w:w="967"/>
        <w:gridCol w:w="1058"/>
      </w:tblGrid>
      <w:tr w14:paraId="6539B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25" w:type="pct"/>
            <w:tcMar>
              <w:top w:w="60" w:type="dxa"/>
              <w:left w:w="120" w:type="dxa"/>
              <w:bottom w:w="30" w:type="dxa"/>
              <w:right w:w="120" w:type="dxa"/>
            </w:tcMar>
            <w:vAlign w:val="top"/>
          </w:tcPr>
          <w:p w14:paraId="6037A373">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2"/>
                <w:szCs w:val="22"/>
              </w:rPr>
            </w:pPr>
            <w:r>
              <w:rPr>
                <w:rFonts w:hint="eastAsia" w:ascii="宋体" w:hAnsi="宋体" w:eastAsia="宋体" w:cs="宋体"/>
                <w:b/>
                <w:bCs/>
                <w:sz w:val="22"/>
                <w:szCs w:val="22"/>
              </w:rPr>
              <w:t>学习情境（章）</w:t>
            </w:r>
          </w:p>
        </w:tc>
        <w:tc>
          <w:tcPr>
            <w:tcW w:w="625" w:type="pct"/>
            <w:tcMar>
              <w:top w:w="60" w:type="dxa"/>
              <w:left w:w="120" w:type="dxa"/>
              <w:bottom w:w="30" w:type="dxa"/>
              <w:right w:w="120" w:type="dxa"/>
            </w:tcMar>
            <w:vAlign w:val="top"/>
          </w:tcPr>
          <w:p w14:paraId="3EA94414">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2"/>
                <w:szCs w:val="22"/>
              </w:rPr>
            </w:pPr>
            <w:r>
              <w:rPr>
                <w:rFonts w:hint="eastAsia" w:ascii="宋体" w:hAnsi="宋体" w:eastAsia="宋体" w:cs="宋体"/>
                <w:b/>
                <w:bCs/>
                <w:sz w:val="22"/>
                <w:szCs w:val="22"/>
              </w:rPr>
              <w:t>工作任务（节）</w:t>
            </w:r>
          </w:p>
        </w:tc>
        <w:tc>
          <w:tcPr>
            <w:tcW w:w="535" w:type="pct"/>
            <w:tcMar>
              <w:top w:w="60" w:type="dxa"/>
              <w:left w:w="120" w:type="dxa"/>
              <w:bottom w:w="30" w:type="dxa"/>
              <w:right w:w="120" w:type="dxa"/>
            </w:tcMar>
            <w:vAlign w:val="top"/>
          </w:tcPr>
          <w:p w14:paraId="506FF9E8">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2"/>
                <w:szCs w:val="22"/>
              </w:rPr>
            </w:pPr>
            <w:r>
              <w:rPr>
                <w:rFonts w:hint="eastAsia" w:ascii="宋体" w:hAnsi="宋体" w:eastAsia="宋体" w:cs="宋体"/>
                <w:b/>
                <w:bCs/>
                <w:sz w:val="22"/>
                <w:szCs w:val="22"/>
              </w:rPr>
              <w:t>知识点 (A)</w:t>
            </w:r>
          </w:p>
        </w:tc>
        <w:tc>
          <w:tcPr>
            <w:tcW w:w="535" w:type="pct"/>
            <w:tcMar>
              <w:top w:w="60" w:type="dxa"/>
              <w:left w:w="120" w:type="dxa"/>
              <w:bottom w:w="30" w:type="dxa"/>
              <w:right w:w="120" w:type="dxa"/>
            </w:tcMar>
            <w:vAlign w:val="top"/>
          </w:tcPr>
          <w:p w14:paraId="4C0E2CE8">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2"/>
                <w:szCs w:val="22"/>
              </w:rPr>
            </w:pPr>
            <w:r>
              <w:rPr>
                <w:rFonts w:hint="eastAsia" w:ascii="宋体" w:hAnsi="宋体" w:eastAsia="宋体" w:cs="宋体"/>
                <w:b/>
                <w:bCs/>
                <w:sz w:val="22"/>
                <w:szCs w:val="22"/>
              </w:rPr>
              <w:t>技能点 (B)</w:t>
            </w:r>
          </w:p>
        </w:tc>
        <w:tc>
          <w:tcPr>
            <w:tcW w:w="535" w:type="pct"/>
            <w:tcMar>
              <w:top w:w="60" w:type="dxa"/>
              <w:left w:w="120" w:type="dxa"/>
              <w:bottom w:w="30" w:type="dxa"/>
              <w:right w:w="120" w:type="dxa"/>
            </w:tcMar>
            <w:vAlign w:val="top"/>
          </w:tcPr>
          <w:p w14:paraId="0C6C7632">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2"/>
                <w:szCs w:val="22"/>
              </w:rPr>
            </w:pPr>
            <w:r>
              <w:rPr>
                <w:rFonts w:hint="eastAsia" w:ascii="宋体" w:hAnsi="宋体" w:eastAsia="宋体" w:cs="宋体"/>
                <w:b/>
                <w:bCs/>
                <w:sz w:val="22"/>
                <w:szCs w:val="22"/>
              </w:rPr>
              <w:t>素质目标 (C)</w:t>
            </w:r>
          </w:p>
        </w:tc>
        <w:tc>
          <w:tcPr>
            <w:tcW w:w="535" w:type="pct"/>
            <w:tcMar>
              <w:top w:w="60" w:type="dxa"/>
              <w:left w:w="120" w:type="dxa"/>
              <w:bottom w:w="30" w:type="dxa"/>
              <w:right w:w="120" w:type="dxa"/>
            </w:tcMar>
            <w:vAlign w:val="top"/>
          </w:tcPr>
          <w:p w14:paraId="458EF337">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2"/>
                <w:szCs w:val="22"/>
              </w:rPr>
            </w:pPr>
            <w:r>
              <w:rPr>
                <w:rFonts w:hint="eastAsia" w:ascii="宋体" w:hAnsi="宋体" w:eastAsia="宋体" w:cs="宋体"/>
                <w:b/>
                <w:bCs/>
                <w:sz w:val="22"/>
                <w:szCs w:val="22"/>
              </w:rPr>
              <w:t>思政元素 (D)</w:t>
            </w:r>
          </w:p>
        </w:tc>
        <w:tc>
          <w:tcPr>
            <w:tcW w:w="581" w:type="pct"/>
            <w:tcMar>
              <w:top w:w="60" w:type="dxa"/>
              <w:left w:w="120" w:type="dxa"/>
              <w:bottom w:w="30" w:type="dxa"/>
              <w:right w:w="120" w:type="dxa"/>
            </w:tcMar>
            <w:vAlign w:val="top"/>
          </w:tcPr>
          <w:p w14:paraId="6536A2CE">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2"/>
                <w:szCs w:val="22"/>
              </w:rPr>
            </w:pPr>
            <w:r>
              <w:rPr>
                <w:rFonts w:hint="eastAsia" w:ascii="宋体" w:hAnsi="宋体" w:eastAsia="宋体" w:cs="宋体"/>
                <w:b/>
                <w:bCs/>
                <w:sz w:val="22"/>
                <w:szCs w:val="22"/>
              </w:rPr>
              <w:t>对应培养规格支撑要点</w:t>
            </w:r>
          </w:p>
        </w:tc>
        <w:tc>
          <w:tcPr>
            <w:tcW w:w="489" w:type="pct"/>
            <w:tcMar>
              <w:top w:w="60" w:type="dxa"/>
              <w:left w:w="120" w:type="dxa"/>
              <w:bottom w:w="30" w:type="dxa"/>
              <w:right w:w="120" w:type="dxa"/>
            </w:tcMar>
            <w:vAlign w:val="top"/>
          </w:tcPr>
          <w:p w14:paraId="3A8C378D">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2"/>
                <w:szCs w:val="22"/>
              </w:rPr>
            </w:pPr>
            <w:r>
              <w:rPr>
                <w:rFonts w:hint="eastAsia" w:ascii="宋体" w:hAnsi="宋体" w:eastAsia="宋体" w:cs="宋体"/>
                <w:b/>
                <w:bCs/>
                <w:sz w:val="22"/>
                <w:szCs w:val="22"/>
              </w:rPr>
              <w:t>学时</w:t>
            </w:r>
          </w:p>
        </w:tc>
        <w:tc>
          <w:tcPr>
            <w:tcW w:w="535" w:type="pct"/>
            <w:tcMar>
              <w:top w:w="60" w:type="dxa"/>
              <w:left w:w="120" w:type="dxa"/>
              <w:bottom w:w="30" w:type="dxa"/>
              <w:right w:w="120" w:type="dxa"/>
            </w:tcMar>
            <w:vAlign w:val="top"/>
          </w:tcPr>
          <w:p w14:paraId="58C29762">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b/>
                <w:bCs/>
                <w:sz w:val="22"/>
                <w:szCs w:val="22"/>
              </w:rPr>
            </w:pPr>
            <w:r>
              <w:rPr>
                <w:rFonts w:hint="eastAsia" w:ascii="宋体" w:hAnsi="宋体" w:eastAsia="宋体" w:cs="宋体"/>
                <w:b/>
                <w:bCs/>
                <w:sz w:val="22"/>
                <w:szCs w:val="22"/>
              </w:rPr>
              <w:t>备注</w:t>
            </w:r>
          </w:p>
        </w:tc>
      </w:tr>
      <w:tr w14:paraId="1721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25" w:type="pct"/>
            <w:tcMar>
              <w:top w:w="60" w:type="dxa"/>
              <w:left w:w="120" w:type="dxa"/>
              <w:bottom w:w="30" w:type="dxa"/>
              <w:right w:w="120" w:type="dxa"/>
            </w:tcMar>
            <w:vAlign w:val="top"/>
          </w:tcPr>
          <w:p w14:paraId="21B39B8B">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rPr>
              <w:t>环境监测岗位实战</w:t>
            </w:r>
          </w:p>
        </w:tc>
        <w:tc>
          <w:tcPr>
            <w:tcW w:w="625" w:type="pct"/>
            <w:tcMar>
              <w:top w:w="60" w:type="dxa"/>
              <w:left w:w="120" w:type="dxa"/>
              <w:bottom w:w="30" w:type="dxa"/>
              <w:right w:w="120" w:type="dxa"/>
            </w:tcMar>
            <w:vAlign w:val="top"/>
          </w:tcPr>
          <w:p w14:paraId="3E5666C2">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rPr>
              <w:t xml:space="preserve"> 1.样品采集与前处理2.常规指标监测3.监测方法验证实践</w:t>
            </w:r>
          </w:p>
        </w:tc>
        <w:tc>
          <w:tcPr>
            <w:tcW w:w="535" w:type="pct"/>
            <w:tcMar>
              <w:top w:w="60" w:type="dxa"/>
              <w:left w:w="120" w:type="dxa"/>
              <w:bottom w:w="30" w:type="dxa"/>
              <w:right w:w="120" w:type="dxa"/>
            </w:tcMar>
            <w:vAlign w:val="top"/>
          </w:tcPr>
          <w:p w14:paraId="62589367">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A1、A2、A5</w:t>
            </w:r>
          </w:p>
        </w:tc>
        <w:tc>
          <w:tcPr>
            <w:tcW w:w="535" w:type="pct"/>
            <w:tcMar>
              <w:top w:w="60" w:type="dxa"/>
              <w:left w:w="120" w:type="dxa"/>
              <w:bottom w:w="30" w:type="dxa"/>
              <w:right w:w="120" w:type="dxa"/>
            </w:tcMar>
            <w:vAlign w:val="top"/>
          </w:tcPr>
          <w:p w14:paraId="77AC634D">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B1、B2</w:t>
            </w:r>
          </w:p>
        </w:tc>
        <w:tc>
          <w:tcPr>
            <w:tcW w:w="535" w:type="pct"/>
            <w:tcMar>
              <w:top w:w="60" w:type="dxa"/>
              <w:left w:w="120" w:type="dxa"/>
              <w:bottom w:w="30" w:type="dxa"/>
              <w:right w:w="120" w:type="dxa"/>
            </w:tcMar>
            <w:vAlign w:val="top"/>
          </w:tcPr>
          <w:p w14:paraId="53AC47AD">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C2、C3</w:t>
            </w:r>
          </w:p>
        </w:tc>
        <w:tc>
          <w:tcPr>
            <w:tcW w:w="535" w:type="pct"/>
            <w:tcMar>
              <w:top w:w="60" w:type="dxa"/>
              <w:left w:w="120" w:type="dxa"/>
              <w:bottom w:w="30" w:type="dxa"/>
              <w:right w:w="120" w:type="dxa"/>
            </w:tcMar>
            <w:vAlign w:val="top"/>
          </w:tcPr>
          <w:p w14:paraId="3E84FE46">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D2、D3、D5</w:t>
            </w:r>
          </w:p>
        </w:tc>
        <w:tc>
          <w:tcPr>
            <w:tcW w:w="581" w:type="pct"/>
            <w:tcMar>
              <w:top w:w="60" w:type="dxa"/>
              <w:left w:w="120" w:type="dxa"/>
              <w:bottom w:w="30" w:type="dxa"/>
              <w:right w:w="120" w:type="dxa"/>
            </w:tcMar>
            <w:vAlign w:val="top"/>
          </w:tcPr>
          <w:p w14:paraId="7B017F68">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知识目标4/5、能力目标4/6、素质目标7</w:t>
            </w:r>
          </w:p>
        </w:tc>
        <w:tc>
          <w:tcPr>
            <w:tcW w:w="489" w:type="pct"/>
            <w:tcMar>
              <w:top w:w="60" w:type="dxa"/>
              <w:left w:w="120" w:type="dxa"/>
              <w:bottom w:w="30" w:type="dxa"/>
              <w:right w:w="120" w:type="dxa"/>
            </w:tcMar>
            <w:vAlign w:val="top"/>
          </w:tcPr>
          <w:p w14:paraId="7B036DD6">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96</w:t>
            </w:r>
          </w:p>
        </w:tc>
        <w:tc>
          <w:tcPr>
            <w:tcW w:w="535" w:type="pct"/>
            <w:tcMar>
              <w:top w:w="60" w:type="dxa"/>
              <w:left w:w="120" w:type="dxa"/>
              <w:bottom w:w="30" w:type="dxa"/>
              <w:right w:w="120" w:type="dxa"/>
            </w:tcMar>
            <w:vAlign w:val="top"/>
          </w:tcPr>
          <w:p w14:paraId="608A52AA">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企业岗位独立作业，导师全程督导</w:t>
            </w:r>
          </w:p>
        </w:tc>
      </w:tr>
      <w:tr w14:paraId="0DB7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25" w:type="pct"/>
            <w:tcMar>
              <w:top w:w="60" w:type="dxa"/>
              <w:left w:w="120" w:type="dxa"/>
              <w:bottom w:w="30" w:type="dxa"/>
              <w:right w:w="120" w:type="dxa"/>
            </w:tcMar>
            <w:vAlign w:val="top"/>
          </w:tcPr>
          <w:p w14:paraId="4FD1E358">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rPr>
              <w:t>环境</w:t>
            </w:r>
            <w:r>
              <w:rPr>
                <w:rFonts w:hint="eastAsia"/>
                <w:lang w:val="en-US" w:eastAsia="zh-CN"/>
              </w:rPr>
              <w:t>工程施工设计</w:t>
            </w:r>
            <w:r>
              <w:rPr>
                <w:rFonts w:hint="eastAsia"/>
              </w:rPr>
              <w:t>实训</w:t>
            </w:r>
          </w:p>
        </w:tc>
        <w:tc>
          <w:tcPr>
            <w:tcW w:w="625" w:type="pct"/>
            <w:tcMar>
              <w:top w:w="60" w:type="dxa"/>
              <w:left w:w="120" w:type="dxa"/>
              <w:bottom w:w="30" w:type="dxa"/>
              <w:right w:w="120" w:type="dxa"/>
            </w:tcMar>
            <w:vAlign w:val="top"/>
          </w:tcPr>
          <w:p w14:paraId="5835E81D">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rPr>
              <w:t xml:space="preserve"> 1.</w:t>
            </w:r>
            <w:r>
              <w:rPr>
                <w:rFonts w:hint="eastAsia"/>
                <w:lang w:val="en-US" w:eastAsia="zh-CN"/>
              </w:rPr>
              <w:t>环保设备识别</w:t>
            </w:r>
            <w:r>
              <w:rPr>
                <w:rFonts w:hint="eastAsia"/>
              </w:rPr>
              <w:t>2.监测数据分析3.评价报告编制</w:t>
            </w:r>
          </w:p>
        </w:tc>
        <w:tc>
          <w:tcPr>
            <w:tcW w:w="535" w:type="pct"/>
            <w:tcMar>
              <w:top w:w="60" w:type="dxa"/>
              <w:left w:w="120" w:type="dxa"/>
              <w:bottom w:w="30" w:type="dxa"/>
              <w:right w:w="120" w:type="dxa"/>
            </w:tcMar>
            <w:vAlign w:val="top"/>
          </w:tcPr>
          <w:p w14:paraId="65C28E84">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A1、A2、A4</w:t>
            </w:r>
          </w:p>
        </w:tc>
        <w:tc>
          <w:tcPr>
            <w:tcW w:w="535" w:type="pct"/>
            <w:tcMar>
              <w:top w:w="60" w:type="dxa"/>
              <w:left w:w="120" w:type="dxa"/>
              <w:bottom w:w="30" w:type="dxa"/>
              <w:right w:w="120" w:type="dxa"/>
            </w:tcMar>
            <w:vAlign w:val="top"/>
          </w:tcPr>
          <w:p w14:paraId="478AAAC7">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B1、B2、B5</w:t>
            </w:r>
          </w:p>
        </w:tc>
        <w:tc>
          <w:tcPr>
            <w:tcW w:w="535" w:type="pct"/>
            <w:tcMar>
              <w:top w:w="60" w:type="dxa"/>
              <w:left w:w="120" w:type="dxa"/>
              <w:bottom w:w="30" w:type="dxa"/>
              <w:right w:w="120" w:type="dxa"/>
            </w:tcMar>
            <w:vAlign w:val="top"/>
          </w:tcPr>
          <w:p w14:paraId="59549A87">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C1、C2</w:t>
            </w:r>
          </w:p>
        </w:tc>
        <w:tc>
          <w:tcPr>
            <w:tcW w:w="535" w:type="pct"/>
            <w:tcMar>
              <w:top w:w="60" w:type="dxa"/>
              <w:left w:w="120" w:type="dxa"/>
              <w:bottom w:w="30" w:type="dxa"/>
              <w:right w:w="120" w:type="dxa"/>
            </w:tcMar>
            <w:vAlign w:val="top"/>
          </w:tcPr>
          <w:p w14:paraId="2F3B5249">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D2、D4、D5</w:t>
            </w:r>
          </w:p>
        </w:tc>
        <w:tc>
          <w:tcPr>
            <w:tcW w:w="581" w:type="pct"/>
            <w:tcMar>
              <w:top w:w="60" w:type="dxa"/>
              <w:left w:w="120" w:type="dxa"/>
              <w:bottom w:w="30" w:type="dxa"/>
              <w:right w:w="120" w:type="dxa"/>
            </w:tcMar>
            <w:vAlign w:val="top"/>
          </w:tcPr>
          <w:p w14:paraId="2D60313D">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知识目标4/5、能力目标5/6、素质目标7</w:t>
            </w:r>
          </w:p>
        </w:tc>
        <w:tc>
          <w:tcPr>
            <w:tcW w:w="489" w:type="pct"/>
            <w:tcMar>
              <w:top w:w="60" w:type="dxa"/>
              <w:left w:w="120" w:type="dxa"/>
              <w:bottom w:w="30" w:type="dxa"/>
              <w:right w:w="120" w:type="dxa"/>
            </w:tcMar>
            <w:vAlign w:val="top"/>
          </w:tcPr>
          <w:p w14:paraId="536B3AE3">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112</w:t>
            </w:r>
          </w:p>
        </w:tc>
        <w:tc>
          <w:tcPr>
            <w:tcW w:w="535" w:type="pct"/>
            <w:tcMar>
              <w:top w:w="60" w:type="dxa"/>
              <w:left w:w="120" w:type="dxa"/>
              <w:bottom w:w="30" w:type="dxa"/>
              <w:right w:w="120" w:type="dxa"/>
            </w:tcMar>
            <w:vAlign w:val="top"/>
          </w:tcPr>
          <w:p w14:paraId="0E34A007">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企业岗位独立作业，完成报告编制任务</w:t>
            </w:r>
          </w:p>
        </w:tc>
      </w:tr>
      <w:tr w14:paraId="1440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25" w:type="pct"/>
            <w:tcMar>
              <w:top w:w="60" w:type="dxa"/>
              <w:left w:w="120" w:type="dxa"/>
              <w:bottom w:w="30" w:type="dxa"/>
              <w:right w:w="120" w:type="dxa"/>
            </w:tcMar>
            <w:vAlign w:val="top"/>
          </w:tcPr>
          <w:p w14:paraId="4A619031">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rPr>
              <w:t>环境质量管理辅助实训</w:t>
            </w:r>
          </w:p>
        </w:tc>
        <w:tc>
          <w:tcPr>
            <w:tcW w:w="625" w:type="pct"/>
            <w:tcMar>
              <w:top w:w="60" w:type="dxa"/>
              <w:left w:w="120" w:type="dxa"/>
              <w:bottom w:w="30" w:type="dxa"/>
              <w:right w:w="120" w:type="dxa"/>
            </w:tcMar>
            <w:vAlign w:val="top"/>
          </w:tcPr>
          <w:p w14:paraId="44D70524">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rPr>
              <w:t>1.环境管理体系运行2.监测方法验证与确认3.内部审核协助</w:t>
            </w:r>
          </w:p>
        </w:tc>
        <w:tc>
          <w:tcPr>
            <w:tcW w:w="535" w:type="pct"/>
            <w:tcMar>
              <w:top w:w="60" w:type="dxa"/>
              <w:left w:w="120" w:type="dxa"/>
              <w:bottom w:w="30" w:type="dxa"/>
              <w:right w:w="120" w:type="dxa"/>
            </w:tcMar>
            <w:vAlign w:val="top"/>
          </w:tcPr>
          <w:p w14:paraId="522CDF75">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A4、A5</w:t>
            </w:r>
          </w:p>
        </w:tc>
        <w:tc>
          <w:tcPr>
            <w:tcW w:w="535" w:type="pct"/>
            <w:tcMar>
              <w:top w:w="60" w:type="dxa"/>
              <w:left w:w="120" w:type="dxa"/>
              <w:bottom w:w="30" w:type="dxa"/>
              <w:right w:w="120" w:type="dxa"/>
            </w:tcMar>
            <w:vAlign w:val="top"/>
          </w:tcPr>
          <w:p w14:paraId="2B71AEF0">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B4、B5</w:t>
            </w:r>
          </w:p>
        </w:tc>
        <w:tc>
          <w:tcPr>
            <w:tcW w:w="535" w:type="pct"/>
            <w:tcMar>
              <w:top w:w="60" w:type="dxa"/>
              <w:left w:w="120" w:type="dxa"/>
              <w:bottom w:w="30" w:type="dxa"/>
              <w:right w:w="120" w:type="dxa"/>
            </w:tcMar>
            <w:vAlign w:val="top"/>
          </w:tcPr>
          <w:p w14:paraId="43E76585">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C1、C5</w:t>
            </w:r>
          </w:p>
        </w:tc>
        <w:tc>
          <w:tcPr>
            <w:tcW w:w="535" w:type="pct"/>
            <w:tcMar>
              <w:top w:w="60" w:type="dxa"/>
              <w:left w:w="120" w:type="dxa"/>
              <w:bottom w:w="30" w:type="dxa"/>
              <w:right w:w="120" w:type="dxa"/>
            </w:tcMar>
            <w:vAlign w:val="top"/>
          </w:tcPr>
          <w:p w14:paraId="5CCCB976">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D1、D4</w:t>
            </w:r>
          </w:p>
        </w:tc>
        <w:tc>
          <w:tcPr>
            <w:tcW w:w="581" w:type="pct"/>
            <w:tcMar>
              <w:top w:w="60" w:type="dxa"/>
              <w:left w:w="120" w:type="dxa"/>
              <w:bottom w:w="30" w:type="dxa"/>
              <w:right w:w="120" w:type="dxa"/>
            </w:tcMar>
            <w:vAlign w:val="top"/>
          </w:tcPr>
          <w:p w14:paraId="60978202">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素质目标2/8、知识目标6/8、能力目标6/8</w:t>
            </w:r>
          </w:p>
        </w:tc>
        <w:tc>
          <w:tcPr>
            <w:tcW w:w="489" w:type="pct"/>
            <w:tcMar>
              <w:top w:w="60" w:type="dxa"/>
              <w:left w:w="120" w:type="dxa"/>
              <w:bottom w:w="30" w:type="dxa"/>
              <w:right w:w="120" w:type="dxa"/>
            </w:tcMar>
            <w:vAlign w:val="top"/>
          </w:tcPr>
          <w:p w14:paraId="4B1790C0">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64</w:t>
            </w:r>
          </w:p>
        </w:tc>
        <w:tc>
          <w:tcPr>
            <w:tcW w:w="535" w:type="pct"/>
            <w:tcMar>
              <w:top w:w="60" w:type="dxa"/>
              <w:left w:w="120" w:type="dxa"/>
              <w:bottom w:w="30" w:type="dxa"/>
              <w:right w:w="120" w:type="dxa"/>
            </w:tcMar>
            <w:vAlign w:val="top"/>
          </w:tcPr>
          <w:p w14:paraId="013237A0">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协助企业质量管控岗完成工作</w:t>
            </w:r>
          </w:p>
        </w:tc>
      </w:tr>
      <w:tr w14:paraId="211F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25" w:type="pct"/>
            <w:tcMar>
              <w:top w:w="60" w:type="dxa"/>
              <w:left w:w="120" w:type="dxa"/>
              <w:bottom w:w="30" w:type="dxa"/>
              <w:right w:w="120" w:type="dxa"/>
            </w:tcMar>
            <w:vAlign w:val="top"/>
          </w:tcPr>
          <w:p w14:paraId="1128BB70">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跨岗位协同实训</w:t>
            </w:r>
          </w:p>
        </w:tc>
        <w:tc>
          <w:tcPr>
            <w:tcW w:w="625" w:type="pct"/>
            <w:tcMar>
              <w:top w:w="60" w:type="dxa"/>
              <w:left w:w="120" w:type="dxa"/>
              <w:bottom w:w="30" w:type="dxa"/>
              <w:right w:w="120" w:type="dxa"/>
            </w:tcMar>
            <w:vAlign w:val="top"/>
          </w:tcPr>
          <w:p w14:paraId="4D3251F2">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1.</w:t>
            </w:r>
            <w:r>
              <w:rPr>
                <w:rFonts w:hint="eastAsia" w:ascii="宋体" w:hAnsi="宋体" w:eastAsia="宋体" w:cs="宋体"/>
                <w:sz w:val="22"/>
                <w:szCs w:val="22"/>
                <w:lang w:val="en-US" w:eastAsia="zh-CN"/>
              </w:rPr>
              <w:t>监测</w:t>
            </w:r>
            <w:r>
              <w:rPr>
                <w:rFonts w:hint="eastAsia" w:ascii="宋体" w:hAnsi="宋体" w:eastAsia="宋体" w:cs="宋体"/>
                <w:sz w:val="22"/>
                <w:szCs w:val="22"/>
              </w:rPr>
              <w:t>-生产岗位联动2.多类型样品检验协调3.质量问题溯源分析</w:t>
            </w:r>
          </w:p>
        </w:tc>
        <w:tc>
          <w:tcPr>
            <w:tcW w:w="535" w:type="pct"/>
            <w:tcMar>
              <w:top w:w="60" w:type="dxa"/>
              <w:left w:w="120" w:type="dxa"/>
              <w:bottom w:w="30" w:type="dxa"/>
              <w:right w:w="120" w:type="dxa"/>
            </w:tcMar>
            <w:vAlign w:val="top"/>
          </w:tcPr>
          <w:p w14:paraId="51CB3655">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A3、A4</w:t>
            </w:r>
          </w:p>
        </w:tc>
        <w:tc>
          <w:tcPr>
            <w:tcW w:w="535" w:type="pct"/>
            <w:tcMar>
              <w:top w:w="60" w:type="dxa"/>
              <w:left w:w="120" w:type="dxa"/>
              <w:bottom w:w="30" w:type="dxa"/>
              <w:right w:w="120" w:type="dxa"/>
            </w:tcMar>
            <w:vAlign w:val="top"/>
          </w:tcPr>
          <w:p w14:paraId="30E7E706">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B3、B4</w:t>
            </w:r>
          </w:p>
        </w:tc>
        <w:tc>
          <w:tcPr>
            <w:tcW w:w="535" w:type="pct"/>
            <w:tcMar>
              <w:top w:w="60" w:type="dxa"/>
              <w:left w:w="120" w:type="dxa"/>
              <w:bottom w:w="30" w:type="dxa"/>
              <w:right w:w="120" w:type="dxa"/>
            </w:tcMar>
            <w:vAlign w:val="top"/>
          </w:tcPr>
          <w:p w14:paraId="70D10190">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C3、C4</w:t>
            </w:r>
          </w:p>
        </w:tc>
        <w:tc>
          <w:tcPr>
            <w:tcW w:w="535" w:type="pct"/>
            <w:tcMar>
              <w:top w:w="60" w:type="dxa"/>
              <w:left w:w="120" w:type="dxa"/>
              <w:bottom w:w="30" w:type="dxa"/>
              <w:right w:w="120" w:type="dxa"/>
            </w:tcMar>
            <w:vAlign w:val="top"/>
          </w:tcPr>
          <w:p w14:paraId="76F35492">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D3、D5</w:t>
            </w:r>
          </w:p>
        </w:tc>
        <w:tc>
          <w:tcPr>
            <w:tcW w:w="581" w:type="pct"/>
            <w:tcMar>
              <w:top w:w="60" w:type="dxa"/>
              <w:left w:w="120" w:type="dxa"/>
              <w:bottom w:w="30" w:type="dxa"/>
              <w:right w:w="120" w:type="dxa"/>
            </w:tcMar>
            <w:vAlign w:val="top"/>
          </w:tcPr>
          <w:p w14:paraId="24F10FB4">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素质目标3/7、能力目标1/7</w:t>
            </w:r>
          </w:p>
        </w:tc>
        <w:tc>
          <w:tcPr>
            <w:tcW w:w="489" w:type="pct"/>
            <w:tcMar>
              <w:top w:w="60" w:type="dxa"/>
              <w:left w:w="120" w:type="dxa"/>
              <w:bottom w:w="30" w:type="dxa"/>
              <w:right w:w="120" w:type="dxa"/>
            </w:tcMar>
            <w:vAlign w:val="top"/>
          </w:tcPr>
          <w:p w14:paraId="0BB9C202">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72</w:t>
            </w:r>
          </w:p>
        </w:tc>
        <w:tc>
          <w:tcPr>
            <w:tcW w:w="535" w:type="pct"/>
            <w:tcMar>
              <w:top w:w="60" w:type="dxa"/>
              <w:left w:w="120" w:type="dxa"/>
              <w:bottom w:w="30" w:type="dxa"/>
              <w:right w:w="120" w:type="dxa"/>
            </w:tcMar>
            <w:vAlign w:val="top"/>
          </w:tcPr>
          <w:p w14:paraId="26706F62">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企业多岗位轮岗，强化协同能力</w:t>
            </w:r>
          </w:p>
        </w:tc>
      </w:tr>
      <w:tr w14:paraId="470E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25" w:type="pct"/>
            <w:tcMar>
              <w:top w:w="60" w:type="dxa"/>
              <w:left w:w="120" w:type="dxa"/>
              <w:bottom w:w="30" w:type="dxa"/>
              <w:right w:w="120" w:type="dxa"/>
            </w:tcMar>
            <w:vAlign w:val="top"/>
          </w:tcPr>
          <w:p w14:paraId="345FFF8E">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实训成果复盘与考评</w:t>
            </w:r>
          </w:p>
        </w:tc>
        <w:tc>
          <w:tcPr>
            <w:tcW w:w="625" w:type="pct"/>
            <w:tcMar>
              <w:top w:w="60" w:type="dxa"/>
              <w:left w:w="120" w:type="dxa"/>
              <w:bottom w:w="30" w:type="dxa"/>
              <w:right w:w="120" w:type="dxa"/>
            </w:tcMar>
            <w:vAlign w:val="top"/>
          </w:tcPr>
          <w:p w14:paraId="013B96F1">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1.</w:t>
            </w:r>
            <w:r>
              <w:rPr>
                <w:rFonts w:hint="eastAsia" w:ascii="宋体" w:hAnsi="宋体" w:eastAsia="宋体" w:cs="宋体"/>
                <w:sz w:val="22"/>
                <w:szCs w:val="22"/>
                <w:lang w:val="en-US" w:eastAsia="zh-CN"/>
              </w:rPr>
              <w:t>监测</w:t>
            </w:r>
            <w:r>
              <w:rPr>
                <w:rFonts w:hint="eastAsia" w:ascii="宋体" w:hAnsi="宋体" w:eastAsia="宋体" w:cs="宋体"/>
                <w:sz w:val="22"/>
                <w:szCs w:val="22"/>
              </w:rPr>
              <w:t>方法优化报告撰写2.岗位技能综合考核3.职业素养综合答辩</w:t>
            </w:r>
          </w:p>
        </w:tc>
        <w:tc>
          <w:tcPr>
            <w:tcW w:w="535" w:type="pct"/>
            <w:tcMar>
              <w:top w:w="60" w:type="dxa"/>
              <w:left w:w="120" w:type="dxa"/>
              <w:bottom w:w="30" w:type="dxa"/>
              <w:right w:w="120" w:type="dxa"/>
            </w:tcMar>
            <w:vAlign w:val="top"/>
          </w:tcPr>
          <w:p w14:paraId="4D04312A">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A4、A5</w:t>
            </w:r>
          </w:p>
        </w:tc>
        <w:tc>
          <w:tcPr>
            <w:tcW w:w="535" w:type="pct"/>
            <w:tcMar>
              <w:top w:w="60" w:type="dxa"/>
              <w:left w:w="120" w:type="dxa"/>
              <w:bottom w:w="30" w:type="dxa"/>
              <w:right w:w="120" w:type="dxa"/>
            </w:tcMar>
            <w:vAlign w:val="top"/>
          </w:tcPr>
          <w:p w14:paraId="056790C6">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B3、B5</w:t>
            </w:r>
          </w:p>
        </w:tc>
        <w:tc>
          <w:tcPr>
            <w:tcW w:w="535" w:type="pct"/>
            <w:tcMar>
              <w:top w:w="60" w:type="dxa"/>
              <w:left w:w="120" w:type="dxa"/>
              <w:bottom w:w="30" w:type="dxa"/>
              <w:right w:w="120" w:type="dxa"/>
            </w:tcMar>
            <w:vAlign w:val="top"/>
          </w:tcPr>
          <w:p w14:paraId="31F1F0F4">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C4、C5</w:t>
            </w:r>
          </w:p>
        </w:tc>
        <w:tc>
          <w:tcPr>
            <w:tcW w:w="535" w:type="pct"/>
            <w:tcMar>
              <w:top w:w="60" w:type="dxa"/>
              <w:left w:w="120" w:type="dxa"/>
              <w:bottom w:w="30" w:type="dxa"/>
              <w:right w:w="120" w:type="dxa"/>
            </w:tcMar>
            <w:vAlign w:val="top"/>
          </w:tcPr>
          <w:p w14:paraId="21743E3E">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D3、D5</w:t>
            </w:r>
          </w:p>
        </w:tc>
        <w:tc>
          <w:tcPr>
            <w:tcW w:w="581" w:type="pct"/>
            <w:tcMar>
              <w:top w:w="60" w:type="dxa"/>
              <w:left w:w="120" w:type="dxa"/>
              <w:bottom w:w="30" w:type="dxa"/>
              <w:right w:w="120" w:type="dxa"/>
            </w:tcMar>
            <w:vAlign w:val="top"/>
          </w:tcPr>
          <w:p w14:paraId="32927735">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素质目标1/5、能力目标7</w:t>
            </w:r>
          </w:p>
        </w:tc>
        <w:tc>
          <w:tcPr>
            <w:tcW w:w="489" w:type="pct"/>
            <w:tcMar>
              <w:top w:w="60" w:type="dxa"/>
              <w:left w:w="120" w:type="dxa"/>
              <w:bottom w:w="30" w:type="dxa"/>
              <w:right w:w="120" w:type="dxa"/>
            </w:tcMar>
            <w:vAlign w:val="top"/>
          </w:tcPr>
          <w:p w14:paraId="5285F10D">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72</w:t>
            </w:r>
          </w:p>
        </w:tc>
        <w:tc>
          <w:tcPr>
            <w:tcW w:w="535" w:type="pct"/>
            <w:tcMar>
              <w:top w:w="60" w:type="dxa"/>
              <w:left w:w="120" w:type="dxa"/>
              <w:bottom w:w="30" w:type="dxa"/>
              <w:right w:w="120" w:type="dxa"/>
            </w:tcMar>
            <w:vAlign w:val="top"/>
          </w:tcPr>
          <w:p w14:paraId="00E18015">
            <w:pPr>
              <w:pStyle w:val="36"/>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校企联合考评，对标岗位任职标准</w:t>
            </w:r>
          </w:p>
        </w:tc>
      </w:tr>
    </w:tbl>
    <w:p w14:paraId="1493A06F">
      <w:pPr>
        <w:pStyle w:val="3"/>
        <w:bidi w:val="0"/>
        <w:rPr>
          <w:rFonts w:hint="eastAsia"/>
          <w:lang w:val="en-US" w:eastAsia="zh-CN"/>
        </w:rPr>
      </w:pPr>
      <w:r>
        <w:rPr>
          <w:rFonts w:hint="eastAsia"/>
          <w:lang w:val="en-US" w:eastAsia="zh-CN"/>
        </w:rPr>
        <w:t>六、课程考核与评价</w:t>
      </w:r>
    </w:p>
    <w:p w14:paraId="489A0E75">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遵循“立德树人、德技并修”的评价导向，坚持“过程评价与结果评价结合、技能考核与思政评价结合、校内实训与企业评价结合”的原则，全面评价学生的实训表现。</w:t>
      </w:r>
    </w:p>
    <w:tbl>
      <w:tblPr>
        <w:tblStyle w:val="27"/>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362"/>
        <w:gridCol w:w="1989"/>
        <w:gridCol w:w="1144"/>
        <w:gridCol w:w="5361"/>
      </w:tblGrid>
      <w:tr w14:paraId="6CEC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91" w:type="pct"/>
            <w:tcMar>
              <w:top w:w="60" w:type="dxa"/>
              <w:left w:w="120" w:type="dxa"/>
              <w:bottom w:w="30" w:type="dxa"/>
              <w:right w:w="120" w:type="dxa"/>
            </w:tcMar>
            <w:vAlign w:val="center"/>
          </w:tcPr>
          <w:p w14:paraId="751C5B72">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评价项目</w:t>
            </w:r>
          </w:p>
        </w:tc>
        <w:tc>
          <w:tcPr>
            <w:tcW w:w="1009" w:type="pct"/>
            <w:tcMar>
              <w:top w:w="60" w:type="dxa"/>
              <w:left w:w="120" w:type="dxa"/>
              <w:bottom w:w="30" w:type="dxa"/>
              <w:right w:w="120" w:type="dxa"/>
            </w:tcMar>
            <w:vAlign w:val="center"/>
          </w:tcPr>
          <w:p w14:paraId="51B4A001">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580" w:type="pct"/>
            <w:tcMar>
              <w:top w:w="60" w:type="dxa"/>
              <w:left w:w="120" w:type="dxa"/>
              <w:bottom w:w="30" w:type="dxa"/>
              <w:right w:w="120" w:type="dxa"/>
            </w:tcMar>
            <w:vAlign w:val="center"/>
          </w:tcPr>
          <w:p w14:paraId="13E47076">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分值比例</w:t>
            </w:r>
          </w:p>
        </w:tc>
        <w:tc>
          <w:tcPr>
            <w:tcW w:w="2719" w:type="pct"/>
            <w:tcMar>
              <w:top w:w="60" w:type="dxa"/>
              <w:left w:w="120" w:type="dxa"/>
              <w:bottom w:w="30" w:type="dxa"/>
              <w:right w:w="120" w:type="dxa"/>
            </w:tcMar>
            <w:vAlign w:val="center"/>
          </w:tcPr>
          <w:p w14:paraId="3304868C">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评价标准</w:t>
            </w:r>
          </w:p>
        </w:tc>
      </w:tr>
      <w:tr w14:paraId="16FB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91" w:type="pct"/>
            <w:vMerge w:val="restart"/>
            <w:tcMar>
              <w:top w:w="60" w:type="dxa"/>
              <w:left w:w="120" w:type="dxa"/>
              <w:bottom w:w="30" w:type="dxa"/>
              <w:right w:w="120" w:type="dxa"/>
            </w:tcMar>
            <w:vAlign w:val="center"/>
          </w:tcPr>
          <w:p w14:paraId="1CDBE79E">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过程性评价</w:t>
            </w:r>
          </w:p>
        </w:tc>
        <w:tc>
          <w:tcPr>
            <w:tcW w:w="1009" w:type="pct"/>
            <w:tcMar>
              <w:top w:w="60" w:type="dxa"/>
              <w:left w:w="120" w:type="dxa"/>
              <w:bottom w:w="30" w:type="dxa"/>
              <w:right w:w="120" w:type="dxa"/>
            </w:tcMar>
            <w:vAlign w:val="center"/>
          </w:tcPr>
          <w:p w14:paraId="493AF250">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岗位日常检验绩效</w:t>
            </w:r>
          </w:p>
        </w:tc>
        <w:tc>
          <w:tcPr>
            <w:tcW w:w="580" w:type="pct"/>
            <w:tcMar>
              <w:top w:w="60" w:type="dxa"/>
              <w:left w:w="120" w:type="dxa"/>
              <w:bottom w:w="30" w:type="dxa"/>
              <w:right w:w="120" w:type="dxa"/>
            </w:tcMar>
            <w:vAlign w:val="center"/>
          </w:tcPr>
          <w:p w14:paraId="45BAD793">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30%</w:t>
            </w:r>
          </w:p>
        </w:tc>
        <w:tc>
          <w:tcPr>
            <w:tcW w:w="2719" w:type="pct"/>
            <w:tcMar>
              <w:top w:w="60" w:type="dxa"/>
              <w:left w:w="120" w:type="dxa"/>
              <w:bottom w:w="30" w:type="dxa"/>
              <w:right w:w="120" w:type="dxa"/>
            </w:tcMar>
            <w:vAlign w:val="center"/>
          </w:tcPr>
          <w:p w14:paraId="7125AC93">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由企业导师按操作规范性、数据精准度、安全合规性进行量化评分</w:t>
            </w:r>
          </w:p>
        </w:tc>
      </w:tr>
      <w:tr w14:paraId="3A4B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91" w:type="pct"/>
            <w:vMerge w:val="continue"/>
            <w:tcMar>
              <w:top w:w="60" w:type="dxa"/>
              <w:left w:w="120" w:type="dxa"/>
              <w:bottom w:w="30" w:type="dxa"/>
              <w:right w:w="120" w:type="dxa"/>
            </w:tcMar>
            <w:vAlign w:val="center"/>
          </w:tcPr>
          <w:p w14:paraId="62095D12">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21"/>
                <w:szCs w:val="21"/>
              </w:rPr>
            </w:pPr>
          </w:p>
        </w:tc>
        <w:tc>
          <w:tcPr>
            <w:tcW w:w="1009" w:type="pct"/>
            <w:tcMar>
              <w:top w:w="60" w:type="dxa"/>
              <w:left w:w="120" w:type="dxa"/>
              <w:bottom w:w="30" w:type="dxa"/>
              <w:right w:w="120" w:type="dxa"/>
            </w:tcMar>
            <w:vAlign w:val="center"/>
          </w:tcPr>
          <w:p w14:paraId="5E1900BE">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检测方法优化成果</w:t>
            </w:r>
          </w:p>
        </w:tc>
        <w:tc>
          <w:tcPr>
            <w:tcW w:w="580" w:type="pct"/>
            <w:tcMar>
              <w:top w:w="60" w:type="dxa"/>
              <w:left w:w="120" w:type="dxa"/>
              <w:bottom w:w="30" w:type="dxa"/>
              <w:right w:w="120" w:type="dxa"/>
            </w:tcMar>
            <w:vAlign w:val="center"/>
          </w:tcPr>
          <w:p w14:paraId="0161E766">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20%</w:t>
            </w:r>
          </w:p>
        </w:tc>
        <w:tc>
          <w:tcPr>
            <w:tcW w:w="2719" w:type="pct"/>
            <w:tcMar>
              <w:top w:w="60" w:type="dxa"/>
              <w:left w:w="120" w:type="dxa"/>
              <w:bottom w:w="30" w:type="dxa"/>
              <w:right w:w="120" w:type="dxa"/>
            </w:tcMar>
            <w:vAlign w:val="center"/>
          </w:tcPr>
          <w:p w14:paraId="66EA373B">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考核</w:t>
            </w:r>
            <w:r>
              <w:rPr>
                <w:rFonts w:hint="eastAsia" w:ascii="宋体" w:hAnsi="宋体" w:eastAsia="宋体" w:cs="宋体"/>
                <w:sz w:val="21"/>
                <w:szCs w:val="21"/>
                <w:lang w:val="en-US" w:eastAsia="zh-CN"/>
              </w:rPr>
              <w:t>监测</w:t>
            </w:r>
            <w:r>
              <w:rPr>
                <w:rFonts w:hint="eastAsia" w:ascii="宋体" w:hAnsi="宋体" w:eastAsia="宋体" w:cs="宋体"/>
                <w:sz w:val="21"/>
                <w:szCs w:val="21"/>
              </w:rPr>
              <w:t>参数优化的实际成效（效率/精准度改善幅度）及技术报告质量</w:t>
            </w:r>
          </w:p>
        </w:tc>
      </w:tr>
      <w:tr w14:paraId="1BFC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91" w:type="pct"/>
            <w:vMerge w:val="continue"/>
            <w:tcMar>
              <w:top w:w="60" w:type="dxa"/>
              <w:left w:w="120" w:type="dxa"/>
              <w:bottom w:w="30" w:type="dxa"/>
              <w:right w:w="120" w:type="dxa"/>
            </w:tcMar>
            <w:vAlign w:val="center"/>
          </w:tcPr>
          <w:p w14:paraId="39A0D3E3">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21"/>
                <w:szCs w:val="21"/>
              </w:rPr>
            </w:pPr>
          </w:p>
        </w:tc>
        <w:tc>
          <w:tcPr>
            <w:tcW w:w="1009" w:type="pct"/>
            <w:tcMar>
              <w:top w:w="60" w:type="dxa"/>
              <w:left w:w="120" w:type="dxa"/>
              <w:bottom w:w="30" w:type="dxa"/>
              <w:right w:w="120" w:type="dxa"/>
            </w:tcMar>
            <w:vAlign w:val="center"/>
          </w:tcPr>
          <w:p w14:paraId="3B38D125">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质量管控工作表现</w:t>
            </w:r>
          </w:p>
        </w:tc>
        <w:tc>
          <w:tcPr>
            <w:tcW w:w="580" w:type="pct"/>
            <w:tcMar>
              <w:top w:w="60" w:type="dxa"/>
              <w:left w:w="120" w:type="dxa"/>
              <w:bottom w:w="30" w:type="dxa"/>
              <w:right w:w="120" w:type="dxa"/>
            </w:tcMar>
            <w:vAlign w:val="center"/>
          </w:tcPr>
          <w:p w14:paraId="6771EDAE">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10%</w:t>
            </w:r>
          </w:p>
        </w:tc>
        <w:tc>
          <w:tcPr>
            <w:tcW w:w="2719" w:type="pct"/>
            <w:tcMar>
              <w:top w:w="60" w:type="dxa"/>
              <w:left w:w="120" w:type="dxa"/>
              <w:bottom w:w="30" w:type="dxa"/>
              <w:right w:w="120" w:type="dxa"/>
            </w:tcMar>
            <w:vAlign w:val="center"/>
          </w:tcPr>
          <w:p w14:paraId="23C0893E">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考核质量体系协助工作成效、</w:t>
            </w:r>
            <w:r>
              <w:rPr>
                <w:rFonts w:hint="eastAsia" w:ascii="宋体" w:hAnsi="宋体" w:eastAsia="宋体" w:cs="宋体"/>
                <w:sz w:val="21"/>
                <w:szCs w:val="21"/>
                <w:lang w:val="en-US" w:eastAsia="zh-CN"/>
              </w:rPr>
              <w:t>监测</w:t>
            </w:r>
            <w:r>
              <w:rPr>
                <w:rFonts w:hint="eastAsia" w:ascii="宋体" w:hAnsi="宋体" w:eastAsia="宋体" w:cs="宋体"/>
                <w:sz w:val="21"/>
                <w:szCs w:val="21"/>
              </w:rPr>
              <w:t>方法验证质量及问题处置能力</w:t>
            </w:r>
          </w:p>
        </w:tc>
      </w:tr>
      <w:tr w14:paraId="7727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91" w:type="pct"/>
            <w:vMerge w:val="restart"/>
            <w:tcMar>
              <w:top w:w="60" w:type="dxa"/>
              <w:left w:w="120" w:type="dxa"/>
              <w:bottom w:w="30" w:type="dxa"/>
              <w:right w:w="120" w:type="dxa"/>
            </w:tcMar>
            <w:vAlign w:val="center"/>
          </w:tcPr>
          <w:p w14:paraId="3CC9492A">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终结性评价</w:t>
            </w:r>
          </w:p>
        </w:tc>
        <w:tc>
          <w:tcPr>
            <w:tcW w:w="1009" w:type="pct"/>
            <w:tcMar>
              <w:top w:w="60" w:type="dxa"/>
              <w:left w:w="120" w:type="dxa"/>
              <w:bottom w:w="30" w:type="dxa"/>
              <w:right w:w="120" w:type="dxa"/>
            </w:tcMar>
            <w:vAlign w:val="center"/>
          </w:tcPr>
          <w:p w14:paraId="62D7F36F">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岗位技能综合实操</w:t>
            </w:r>
          </w:p>
        </w:tc>
        <w:tc>
          <w:tcPr>
            <w:tcW w:w="580" w:type="pct"/>
            <w:tcMar>
              <w:top w:w="60" w:type="dxa"/>
              <w:left w:w="120" w:type="dxa"/>
              <w:bottom w:w="30" w:type="dxa"/>
              <w:right w:w="120" w:type="dxa"/>
            </w:tcMar>
            <w:vAlign w:val="center"/>
          </w:tcPr>
          <w:p w14:paraId="719A3B3E">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30%</w:t>
            </w:r>
          </w:p>
        </w:tc>
        <w:tc>
          <w:tcPr>
            <w:tcW w:w="2719" w:type="pct"/>
            <w:tcMar>
              <w:top w:w="60" w:type="dxa"/>
              <w:left w:w="120" w:type="dxa"/>
              <w:bottom w:w="30" w:type="dxa"/>
              <w:right w:w="120" w:type="dxa"/>
            </w:tcMar>
            <w:vAlign w:val="center"/>
          </w:tcPr>
          <w:p w14:paraId="0369C1B9">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在指定实验室完成复杂样品</w:t>
            </w:r>
            <w:r>
              <w:rPr>
                <w:rFonts w:hint="eastAsia" w:ascii="宋体" w:hAnsi="宋体" w:eastAsia="宋体" w:cs="宋体"/>
                <w:sz w:val="21"/>
                <w:szCs w:val="21"/>
                <w:lang w:val="en-US" w:eastAsia="zh-CN"/>
              </w:rPr>
              <w:t>监测</w:t>
            </w:r>
            <w:r>
              <w:rPr>
                <w:rFonts w:hint="eastAsia" w:ascii="宋体" w:hAnsi="宋体" w:eastAsia="宋体" w:cs="宋体"/>
                <w:sz w:val="21"/>
                <w:szCs w:val="21"/>
              </w:rPr>
              <w:t>及异常处置任务，考核岗位独立胜任能力</w:t>
            </w:r>
          </w:p>
        </w:tc>
      </w:tr>
      <w:tr w14:paraId="68D3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691" w:type="pct"/>
            <w:vMerge w:val="continue"/>
            <w:tcMar>
              <w:top w:w="60" w:type="dxa"/>
              <w:left w:w="120" w:type="dxa"/>
              <w:bottom w:w="30" w:type="dxa"/>
              <w:right w:w="120" w:type="dxa"/>
            </w:tcMar>
            <w:vAlign w:val="center"/>
          </w:tcPr>
          <w:p w14:paraId="24A301E6">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p>
        </w:tc>
        <w:tc>
          <w:tcPr>
            <w:tcW w:w="1009" w:type="pct"/>
            <w:tcMar>
              <w:top w:w="60" w:type="dxa"/>
              <w:left w:w="120" w:type="dxa"/>
              <w:bottom w:w="30" w:type="dxa"/>
              <w:right w:w="120" w:type="dxa"/>
            </w:tcMar>
            <w:vAlign w:val="center"/>
          </w:tcPr>
          <w:p w14:paraId="7C0EAC11">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实训成果与职业素养答辩</w:t>
            </w:r>
          </w:p>
        </w:tc>
        <w:tc>
          <w:tcPr>
            <w:tcW w:w="580" w:type="pct"/>
            <w:tcMar>
              <w:top w:w="60" w:type="dxa"/>
              <w:left w:w="120" w:type="dxa"/>
              <w:bottom w:w="30" w:type="dxa"/>
              <w:right w:w="120" w:type="dxa"/>
            </w:tcMar>
            <w:vAlign w:val="center"/>
          </w:tcPr>
          <w:p w14:paraId="1F35A6AE">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10%</w:t>
            </w:r>
          </w:p>
        </w:tc>
        <w:tc>
          <w:tcPr>
            <w:tcW w:w="2719" w:type="pct"/>
            <w:tcMar>
              <w:top w:w="60" w:type="dxa"/>
              <w:left w:w="120" w:type="dxa"/>
              <w:bottom w:w="30" w:type="dxa"/>
              <w:right w:w="120" w:type="dxa"/>
            </w:tcMar>
            <w:vAlign w:val="center"/>
          </w:tcPr>
          <w:p w14:paraId="58240539">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汇报实训成果与职业成长，考核综合素养与岗位认知深度</w:t>
            </w:r>
          </w:p>
        </w:tc>
      </w:tr>
    </w:tbl>
    <w:p w14:paraId="63B94676">
      <w:pPr>
        <w:pStyle w:val="3"/>
        <w:bidi w:val="0"/>
        <w:rPr>
          <w:rFonts w:hint="eastAsia"/>
          <w:lang w:val="en-US" w:eastAsia="zh-CN"/>
        </w:rPr>
      </w:pPr>
      <w:r>
        <w:rPr>
          <w:rFonts w:hint="eastAsia"/>
          <w:lang w:val="en-US" w:eastAsia="zh-CN"/>
        </w:rPr>
        <w:t>七、课程实施与保障</w:t>
      </w:r>
    </w:p>
    <w:p w14:paraId="4CC60478">
      <w:pPr>
        <w:pStyle w:val="4"/>
        <w:keepNext w:val="0"/>
        <w:keepLines w:val="0"/>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（一）教学策略</w:t>
      </w:r>
    </w:p>
    <w:p w14:paraId="528DB76E">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采用“企业导师主责、校内导师赋能”的双师模式，企业导师负责监测实操指导，校内导师负责技术理论复盘与职业素养引导；</w:t>
      </w:r>
    </w:p>
    <w:p w14:paraId="12BC3AD9">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依托岗位实习综合管理平台，实现实训打卡、周记/技术报告提交、导师考评的全流程信息化管控；</w:t>
      </w:r>
    </w:p>
    <w:p w14:paraId="16AC8167">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推行“项目制实训”，为学生分配具体监测方法优化或质量管理辅助项目，以项目成果衡量实训成效；</w:t>
      </w:r>
    </w:p>
    <w:p w14:paraId="735190F4">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融入1+X证书进阶要求，将</w:t>
      </w:r>
      <w:r>
        <w:rPr>
          <w:rFonts w:hint="eastAsia" w:ascii="宋体" w:hAnsi="宋体" w:eastAsia="宋体" w:cs="宋体"/>
          <w:sz w:val="24"/>
          <w:szCs w:val="24"/>
          <w:lang w:val="en-US" w:eastAsia="zh-CN"/>
        </w:rPr>
        <w:t>水环境治理</w:t>
      </w:r>
      <w:r>
        <w:rPr>
          <w:rFonts w:hint="eastAsia" w:ascii="宋体" w:hAnsi="宋体" w:eastAsia="宋体" w:cs="宋体"/>
          <w:sz w:val="24"/>
          <w:szCs w:val="24"/>
        </w:rPr>
        <w:t>（高级）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水处理技术</w:t>
      </w:r>
      <w:r>
        <w:rPr>
          <w:rFonts w:hint="eastAsia" w:ascii="宋体" w:hAnsi="宋体" w:eastAsia="宋体" w:cs="宋体"/>
          <w:sz w:val="24"/>
          <w:szCs w:val="24"/>
        </w:rPr>
        <w:t>（高级）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智能水厂运行与调控</w:t>
      </w:r>
      <w:r>
        <w:rPr>
          <w:rFonts w:hint="eastAsia" w:ascii="宋体" w:hAnsi="宋体" w:eastAsia="宋体" w:cs="宋体"/>
          <w:sz w:val="24"/>
          <w:szCs w:val="24"/>
        </w:rPr>
        <w:t>相关标准嵌入实训考核，实现岗课赛证深度融通。</w:t>
      </w:r>
    </w:p>
    <w:p w14:paraId="0D95ACA1">
      <w:pPr>
        <w:pStyle w:val="4"/>
        <w:keepNext w:val="0"/>
        <w:keepLines w:val="0"/>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（二）课程思政融入</w:t>
      </w:r>
    </w:p>
    <w:p w14:paraId="558EE7C4">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攻坚精神培育：结合企业复杂样品监测技术攻关案例，讲解技术团队攻克监测难题的历程，激发学生创新攻坚意识；</w:t>
      </w:r>
    </w:p>
    <w:p w14:paraId="38A417B1">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责任意识教育：以监测数据失真引发的环境事件为警示，强化“数据真实、责任重大”的职业底线思维；</w:t>
      </w:r>
    </w:p>
    <w:p w14:paraId="4E3F049D">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行业使命激发：组织参与行业技术研讨会，了解环境监测与保护前沿技术发展，树立“科技护绿、质量强国”的信念；</w:t>
      </w:r>
    </w:p>
    <w:p w14:paraId="2537EDA4">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绿色实践引导：将试剂节约、废液分类处理、绿色监测方法应用纳入实训任务，践行绿色环保发展理念。</w:t>
      </w:r>
    </w:p>
    <w:p w14:paraId="10597B29">
      <w:pPr>
        <w:pStyle w:val="4"/>
        <w:keepNext w:val="0"/>
        <w:keepLines w:val="0"/>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（三）教学基本条件</w:t>
      </w:r>
    </w:p>
    <w:p w14:paraId="358EB100">
      <w:pPr>
        <w:pStyle w:val="5"/>
        <w:keepNext w:val="0"/>
        <w:keepLines w:val="0"/>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1. 教学团队基本要求</w:t>
      </w:r>
    </w:p>
    <w:p w14:paraId="5C6E0869">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企业导师需为监测站/环保企业技术主管，具备5年以上一线环境监测或评价岗位经验；</w:t>
      </w:r>
    </w:p>
    <w:p w14:paraId="1ADC815F">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校内导师需具备企业环境监测或质量管理实践经历，能提供技术理论支撑；</w:t>
      </w:r>
    </w:p>
    <w:p w14:paraId="2CCABC70">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保障1名企业导师对应不超过8名学生的指导配比。</w:t>
      </w:r>
    </w:p>
    <w:p w14:paraId="210D3764">
      <w:pPr>
        <w:pStyle w:val="5"/>
        <w:keepNext w:val="0"/>
        <w:keepLines w:val="0"/>
        <w:pageBreakBefore w:val="0"/>
        <w:widowControl/>
        <w:kinsoku/>
        <w:wordWrap/>
        <w:overflowPunct/>
        <w:topLinePunct w:val="0"/>
        <w:autoSpaceDE/>
        <w:autoSpaceDN/>
        <w:bidi w:val="0"/>
        <w:adjustRightInd/>
        <w:snapToGrid/>
        <w:ind w:firstLine="482" w:firstLineChars="200"/>
        <w:textAlignment w:val="auto"/>
      </w:pPr>
      <w:r>
        <w:rPr>
          <w:rFonts w:hint="eastAsia" w:ascii="宋体" w:hAnsi="宋体" w:eastAsia="宋体" w:cs="宋体"/>
          <w:sz w:val="24"/>
          <w:szCs w:val="24"/>
        </w:rPr>
        <w:t>2. 教学硬件环境基本要求</w:t>
      </w:r>
    </w:p>
    <w:tbl>
      <w:tblPr>
        <w:tblStyle w:val="27"/>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113"/>
        <w:gridCol w:w="4456"/>
        <w:gridCol w:w="3287"/>
      </w:tblGrid>
      <w:tr w14:paraId="594F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6" w:hRule="atLeast"/>
        </w:trPr>
        <w:tc>
          <w:tcPr>
            <w:tcW w:w="1072" w:type="pct"/>
            <w:tcMar>
              <w:top w:w="60" w:type="dxa"/>
              <w:left w:w="120" w:type="dxa"/>
              <w:bottom w:w="30" w:type="dxa"/>
              <w:right w:w="120" w:type="dxa"/>
            </w:tcMar>
            <w:vAlign w:val="center"/>
          </w:tcPr>
          <w:p w14:paraId="65DA810A">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实训场所</w:t>
            </w:r>
          </w:p>
        </w:tc>
        <w:tc>
          <w:tcPr>
            <w:tcW w:w="2260" w:type="pct"/>
            <w:tcMar>
              <w:top w:w="60" w:type="dxa"/>
              <w:left w:w="120" w:type="dxa"/>
              <w:bottom w:w="30" w:type="dxa"/>
              <w:right w:w="120" w:type="dxa"/>
            </w:tcMar>
            <w:vAlign w:val="center"/>
          </w:tcPr>
          <w:p w14:paraId="3FA72AA1">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核心配置</w:t>
            </w:r>
          </w:p>
        </w:tc>
        <w:tc>
          <w:tcPr>
            <w:tcW w:w="1667" w:type="pct"/>
            <w:tcMar>
              <w:top w:w="60" w:type="dxa"/>
              <w:left w:w="120" w:type="dxa"/>
              <w:bottom w:w="30" w:type="dxa"/>
              <w:right w:w="120" w:type="dxa"/>
            </w:tcMar>
            <w:vAlign w:val="center"/>
          </w:tcPr>
          <w:p w14:paraId="71B83BC6">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功能说明</w:t>
            </w:r>
          </w:p>
        </w:tc>
      </w:tr>
      <w:tr w14:paraId="0010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3" w:hRule="atLeast"/>
        </w:trPr>
        <w:tc>
          <w:tcPr>
            <w:tcW w:w="1072" w:type="pct"/>
            <w:tcMar>
              <w:top w:w="60" w:type="dxa"/>
              <w:left w:w="120" w:type="dxa"/>
              <w:bottom w:w="30" w:type="dxa"/>
              <w:right w:w="120" w:type="dxa"/>
            </w:tcMar>
            <w:vAlign w:val="center"/>
          </w:tcPr>
          <w:p w14:paraId="1DBD12F5">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校外实训基地</w:t>
            </w:r>
          </w:p>
        </w:tc>
        <w:tc>
          <w:tcPr>
            <w:tcW w:w="2260" w:type="pct"/>
            <w:tcMar>
              <w:top w:w="60" w:type="dxa"/>
              <w:left w:w="120" w:type="dxa"/>
              <w:bottom w:w="30" w:type="dxa"/>
              <w:right w:w="120" w:type="dxa"/>
            </w:tcMar>
            <w:vAlign w:val="center"/>
          </w:tcPr>
          <w:p w14:paraId="10C65328">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default" w:ascii="Times New Roman" w:hAnsi="Times New Roman" w:eastAsia="宋体" w:cs="Times New Roman"/>
                <w:sz w:val="21"/>
                <w:szCs w:val="21"/>
              </w:rPr>
              <w:t>环保企业/监测站实验室，配备GC-MS、ICP、BOD测定仪等核心设备</w:t>
            </w:r>
          </w:p>
        </w:tc>
        <w:tc>
          <w:tcPr>
            <w:tcW w:w="1667" w:type="pct"/>
            <w:tcMar>
              <w:top w:w="60" w:type="dxa"/>
              <w:left w:w="120" w:type="dxa"/>
              <w:bottom w:w="30" w:type="dxa"/>
              <w:right w:w="120" w:type="dxa"/>
            </w:tcMar>
            <w:vAlign w:val="center"/>
          </w:tcPr>
          <w:p w14:paraId="5647C001">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sz w:val="21"/>
                <w:szCs w:val="21"/>
              </w:rPr>
              <w:t>开展环境监测实操与方法优化实践</w:t>
            </w:r>
          </w:p>
        </w:tc>
      </w:tr>
      <w:tr w14:paraId="0D31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3" w:hRule="atLeast"/>
        </w:trPr>
        <w:tc>
          <w:tcPr>
            <w:tcW w:w="1072" w:type="pct"/>
            <w:tcMar>
              <w:top w:w="60" w:type="dxa"/>
              <w:left w:w="120" w:type="dxa"/>
              <w:bottom w:w="30" w:type="dxa"/>
              <w:right w:w="120" w:type="dxa"/>
            </w:tcMar>
            <w:vAlign w:val="center"/>
          </w:tcPr>
          <w:p w14:paraId="42BB63EC">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企业质量部门</w:t>
            </w:r>
          </w:p>
        </w:tc>
        <w:tc>
          <w:tcPr>
            <w:tcW w:w="2260" w:type="pct"/>
            <w:tcMar>
              <w:top w:w="60" w:type="dxa"/>
              <w:left w:w="120" w:type="dxa"/>
              <w:bottom w:w="30" w:type="dxa"/>
              <w:right w:w="120" w:type="dxa"/>
            </w:tcMar>
            <w:vAlign w:val="center"/>
          </w:tcPr>
          <w:p w14:paraId="380D0BD1">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质量体系文件、监测方法验证平台、内部审核场地</w:t>
            </w:r>
          </w:p>
        </w:tc>
        <w:tc>
          <w:tcPr>
            <w:tcW w:w="1667" w:type="pct"/>
            <w:tcMar>
              <w:top w:w="60" w:type="dxa"/>
              <w:left w:w="120" w:type="dxa"/>
              <w:bottom w:w="30" w:type="dxa"/>
              <w:right w:w="120" w:type="dxa"/>
            </w:tcMar>
            <w:vAlign w:val="center"/>
          </w:tcPr>
          <w:p w14:paraId="4AF9ADFA">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完成质量管控辅助实训</w:t>
            </w:r>
          </w:p>
        </w:tc>
      </w:tr>
      <w:tr w14:paraId="2D70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4" w:hRule="atLeast"/>
        </w:trPr>
        <w:tc>
          <w:tcPr>
            <w:tcW w:w="1072" w:type="pct"/>
            <w:tcMar>
              <w:top w:w="60" w:type="dxa"/>
              <w:left w:w="120" w:type="dxa"/>
              <w:bottom w:w="30" w:type="dxa"/>
              <w:right w:w="120" w:type="dxa"/>
            </w:tcMar>
            <w:vAlign w:val="center"/>
          </w:tcPr>
          <w:p w14:paraId="77DB5708">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信息化平台</w:t>
            </w:r>
          </w:p>
        </w:tc>
        <w:tc>
          <w:tcPr>
            <w:tcW w:w="2260" w:type="pct"/>
            <w:tcMar>
              <w:top w:w="60" w:type="dxa"/>
              <w:left w:w="120" w:type="dxa"/>
              <w:bottom w:w="30" w:type="dxa"/>
              <w:right w:w="120" w:type="dxa"/>
            </w:tcMar>
            <w:vAlign w:val="center"/>
          </w:tcPr>
          <w:p w14:paraId="26F0EDCB">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岗位实习综合管理平台</w:t>
            </w:r>
          </w:p>
        </w:tc>
        <w:tc>
          <w:tcPr>
            <w:tcW w:w="1667" w:type="pct"/>
            <w:tcMar>
              <w:top w:w="60" w:type="dxa"/>
              <w:left w:w="120" w:type="dxa"/>
              <w:bottom w:w="30" w:type="dxa"/>
              <w:right w:w="120" w:type="dxa"/>
            </w:tcMar>
            <w:vAlign w:val="center"/>
          </w:tcPr>
          <w:p w14:paraId="628543C3">
            <w:pPr>
              <w:pStyle w:val="36"/>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实现实训过程全流程管控</w:t>
            </w:r>
          </w:p>
        </w:tc>
      </w:tr>
    </w:tbl>
    <w:p w14:paraId="3283D69C">
      <w:pPr>
        <w:pStyle w:val="5"/>
        <w:keepNext w:val="0"/>
        <w:keepLines w:val="0"/>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3. 教学资源基本要求</w:t>
      </w:r>
    </w:p>
    <w:p w14:paraId="65B2CC3C">
      <w:pPr>
        <w:pStyle w:val="3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（1）基本教学资源：企业环境监测操作规程、质量管理手册、监测技术标准、实训项目任务书；</w:t>
      </w:r>
    </w:p>
    <w:p w14:paraId="3D6BBDF6">
      <w:pPr>
        <w:pStyle w:val="36"/>
        <w:keepNext w:val="0"/>
        <w:keepLines w:val="0"/>
        <w:pageBreakBefore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（2）数字教学资源：监测仪器操作仿真课件、异常数据处置教学视频、行业前沿技术电子文库。</w:t>
      </w:r>
      <w:bookmarkStart w:id="76" w:name="_GoBack"/>
      <w:bookmarkEnd w:id="76"/>
    </w:p>
    <w:sectPr>
      <w:footerReference r:id="rId8" w:type="default"/>
      <w:pgSz w:w="11906" w:h="16838"/>
      <w:pgMar w:top="1134" w:right="1134" w:bottom="1134" w:left="1134" w:header="283" w:footer="567"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80F3C52" w:usb2="00000016" w:usb3="00000000" w:csb0="0004001F" w:csb1="00000000"/>
  </w:font>
  <w:font w:name="Times New Roman Regular">
    <w:altName w:val="Times New Roman"/>
    <w:panose1 w:val="00000000000000000000"/>
    <w:charset w:val="00"/>
    <w:family w:val="auto"/>
    <w:pitch w:val="default"/>
    <w:sig w:usb0="00000000" w:usb1="00000000" w:usb2="00000001" w:usb3="00000000" w:csb0="400001BF" w:csb1="DFF70000"/>
  </w:font>
  <w:font w:name="Segoe UI Symbol">
    <w:panose1 w:val="020B0502040204020203"/>
    <w:charset w:val="00"/>
    <w:family w:val="swiss"/>
    <w:pitch w:val="default"/>
    <w:sig w:usb0="800001E3" w:usb1="1200FFEF" w:usb2="00040000" w:usb3="04000000" w:csb0="00000001" w:csb1="40000000"/>
  </w:font>
  <w:font w:name="??">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Wingdings 2">
    <w:panose1 w:val="05020102010507070707"/>
    <w:charset w:val="02"/>
    <w:family w:val="roman"/>
    <w:pitch w:val="default"/>
    <w:sig w:usb0="00000000" w:usb1="00000000" w:usb2="00000000" w:usb3="00000000" w:csb0="80000000"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9681">
    <w:pPr>
      <w:pStyle w:val="19"/>
      <w:rPr>
        <w:rStyle w:val="31"/>
      </w:rPr>
    </w:pPr>
    <w:r>
      <mc:AlternateContent>
        <mc:Choice Requires="wps">
          <w:drawing>
            <wp:anchor distT="0" distB="0" distL="114300" distR="114300" simplePos="0" relativeHeight="251659264" behindDoc="0" locked="0" layoutInCell="1" allowOverlap="1">
              <wp:simplePos x="0" y="0"/>
              <wp:positionH relativeFrom="margin">
                <wp:posOffset>2880360</wp:posOffset>
              </wp:positionH>
              <wp:positionV relativeFrom="paragraph">
                <wp:posOffset>0</wp:posOffset>
              </wp:positionV>
              <wp:extent cx="1828800" cy="1828800"/>
              <wp:effectExtent l="0" t="0" r="11430" b="635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8D363">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59264;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yoSEfy0CAABXBAAADgAAAGRycy9lMm9Eb2MueG1srVTNjtMw&#10;EL4j8Q6W7zRtV6y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lVeH1QAAAAgBAAAPAAAAAAAAAAEAIAAAACIAAABkcnMvZG93bnJldi54bWxQSwECFAAU&#10;AAAACACHTuJAyoSEfy0CAABXBAAADgAAAAAAAAABACAAAAAkAQAAZHJzL2Uyb0RvYy54bWxQSwUG&#10;AAAAAAYABgBZAQAAwwUAAAAA&#10;">
              <v:fill on="f" focussize="0,0"/>
              <v:stroke on="f" weight="0.5pt"/>
              <v:imagedata o:title=""/>
              <o:lock v:ext="edit" aspectratio="f"/>
              <v:textbox inset="0mm,0mm,0mm,0mm" style="mso-fit-shape-to-text:t;">
                <w:txbxContent>
                  <w:p w14:paraId="7638D363">
                    <w:pPr>
                      <w:pStyle w:val="19"/>
                    </w:pPr>
                  </w:p>
                </w:txbxContent>
              </v:textbox>
            </v:shape>
          </w:pict>
        </mc:Fallback>
      </mc:AlternateContent>
    </w:r>
  </w:p>
  <w:p w14:paraId="050A8756">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181D">
    <w:pPr>
      <w:pStyle w:val="19"/>
      <w:rPr>
        <w:rStyle w:val="31"/>
      </w:rPr>
    </w:pPr>
    <w:r>
      <mc:AlternateContent>
        <mc:Choice Requires="wps">
          <w:drawing>
            <wp:anchor distT="0" distB="0" distL="114300" distR="114300" simplePos="0" relativeHeight="251665408" behindDoc="0" locked="0" layoutInCell="1" allowOverlap="1">
              <wp:simplePos x="0" y="0"/>
              <wp:positionH relativeFrom="margin">
                <wp:posOffset>2880360</wp:posOffset>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C3826">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65408;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pVXh9UAAAAIAQAADwAAAAAAAAABACAAAAAiAAAAZHJzL2Rvd25yZXYueG1sUEsBAhQAFAAA&#10;AAgAh07iQEm63mMrAgAAVwQAAA4AAAAAAAAAAQAgAAAAJAEAAGRycy9lMm9Eb2MueG1sUEsFBgAA&#10;AAAGAAYAWQEAAMEFAAAAAA==&#10;">
              <v:fill on="f" focussize="0,0"/>
              <v:stroke on="f" weight="0.5pt"/>
              <v:imagedata o:title=""/>
              <o:lock v:ext="edit" aspectratio="f"/>
              <v:textbox inset="0mm,0mm,0mm,0mm" style="mso-fit-shape-to-text:t;">
                <w:txbxContent>
                  <w:p w14:paraId="5B2C3826">
                    <w:pPr>
                      <w:pStyle w:val="19"/>
                    </w:pPr>
                  </w:p>
                </w:txbxContent>
              </v:textbox>
            </v:shape>
          </w:pict>
        </mc:Fallback>
      </mc:AlternateContent>
    </w:r>
  </w:p>
  <w:p w14:paraId="57D3FEB1">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B19A3">
    <w:pPr>
      <w:pStyle w:val="19"/>
      <w:ind w:firstLine="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820619">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1820619">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42EB9">
    <w:pPr>
      <w:pStyle w:val="20"/>
      <w:pBdr>
        <w:bottom w:val="none" w:color="auto" w:sz="0" w:space="1"/>
      </w:pBdr>
      <w:ind w:firstLine="6160" w:firstLineChars="1400"/>
      <w:jc w:val="right"/>
      <w:rPr>
        <w:rFonts w:hint="eastAsia" w:ascii="微软雅黑" w:hAnsi="微软雅黑" w:eastAsia="微软雅黑" w:cs="微软雅黑"/>
        <w:color w:val="4F81A8"/>
        <w:sz w:val="21"/>
        <w:szCs w:val="21"/>
      </w:rPr>
    </w:pPr>
    <w:r>
      <w:rPr>
        <w:sz w:val="44"/>
      </w:rPr>
      <mc:AlternateContent>
        <mc:Choice Requires="wps">
          <w:drawing>
            <wp:anchor distT="0" distB="0" distL="114300" distR="114300" simplePos="0" relativeHeight="251664384" behindDoc="0" locked="0" layoutInCell="1" allowOverlap="1">
              <wp:simplePos x="0" y="0"/>
              <wp:positionH relativeFrom="column">
                <wp:posOffset>4840605</wp:posOffset>
              </wp:positionH>
              <wp:positionV relativeFrom="paragraph">
                <wp:posOffset>104140</wp:posOffset>
              </wp:positionV>
              <wp:extent cx="1300480" cy="2978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048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15pt;margin-top:8.2pt;height:23.45pt;width:102.4pt;z-index:251664384;mso-width-relative:page;mso-height-relative:page;" filled="f" stroked="f" coordsize="21600,21600" o:gfxdata="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bluwDaAAAACQEAAA8AAAAAAAAAAQAgAAAAIgAAAGRy&#10;cy9kb3ducmV2LnhtbFBLAQIUABQAAAAIAIdO4kDeF+wSPAIAAGgEAAAOAAAAAAAAAAEAIAAAACkB&#10;AABkcnMvZTJvRG9jLnhtbFBLBQYAAAAABgAGAFkBAADXBQAAAAA=&#10;">
              <v:fill on="f" focussize="0,0"/>
              <v:stroke on="f" weight="0.5pt"/>
              <v:imagedata o:title=""/>
              <o:lock v:ext="edit" aspectratio="f"/>
              <v:textbo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3613150</wp:posOffset>
              </wp:positionH>
              <wp:positionV relativeFrom="paragraph">
                <wp:posOffset>144145</wp:posOffset>
              </wp:positionV>
              <wp:extent cx="1203325" cy="274955"/>
              <wp:effectExtent l="0" t="0" r="15875" b="10795"/>
              <wp:wrapNone/>
              <wp:docPr id="48" name="矩形 48"/>
              <wp:cNvGraphicFramePr/>
              <a:graphic xmlns:a="http://schemas.openxmlformats.org/drawingml/2006/main">
                <a:graphicData uri="http://schemas.microsoft.com/office/word/2010/wordprocessingShape">
                  <wps:wsp>
                    <wps:cNvSpPr/>
                    <wps:spPr>
                      <a:xfrm>
                        <a:off x="4928235" y="380365"/>
                        <a:ext cx="1203325" cy="274955"/>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5pt;margin-top:11.35pt;height:21.65pt;width:94.75pt;z-index:251662336;v-text-anchor:middle;mso-width-relative:page;mso-height-relative:page;" fillcolor="#206EB8" filled="t" stroked="f" coordsize="21600,21600" o:gfxdata="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xZUz/aAAAACQEAAA8AAAAAAAAAAQAgAAAA&#10;IgAAAGRycy9kb3ducmV2LnhtbFBLAQIUABQAAAAIAIdO4kDnyhv0ewIAANgEAAAOAAAAAAAAAAEA&#10;IAAAACkBAABkcnMvZTJvRG9jLnhtbFBLBQYAAAAABgAGAFkBAAAW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3563620</wp:posOffset>
              </wp:positionH>
              <wp:positionV relativeFrom="paragraph">
                <wp:posOffset>149860</wp:posOffset>
              </wp:positionV>
              <wp:extent cx="1249045" cy="268605"/>
              <wp:effectExtent l="0" t="0" r="0" b="0"/>
              <wp:wrapNone/>
              <wp:docPr id="49" name="文本框 49"/>
              <wp:cNvGraphicFramePr/>
              <a:graphic xmlns:a="http://schemas.openxmlformats.org/drawingml/2006/main">
                <a:graphicData uri="http://schemas.microsoft.com/office/word/2010/wordprocessingShape">
                  <wps:wsp>
                    <wps:cNvSpPr txBox="1"/>
                    <wps:spPr>
                      <a:xfrm>
                        <a:off x="4959350" y="388620"/>
                        <a:ext cx="124904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6pt;margin-top:11.8pt;height:21.15pt;width:98.35pt;z-index:251663360;mso-width-relative:page;mso-height-relative:page;" filled="f" stroked="f" coordsize="21600,21600" o:gfxdata="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TT5utsAAAAJAQAADwAAAAAAAAAB&#10;ACAAAAAiAAAAZHJzL2Rvd25yZXYueG1sUEsBAhQAFAAAAAgAh07iQCIWvTBGAgAAcwQAAA4AAAAA&#10;AAAAAQAgAAAAKgEAAGRycy9lMm9Eb2MueG1sUEsFBgAAAAAGAAYAWQEAAOIFAAAAAA==&#10;">
              <v:fill on="f" focussize="0,0"/>
              <v:stroke on="f" weight="0.5pt"/>
              <v:imagedata o:title=""/>
              <o:lock v:ext="edit" aspectratio="f"/>
              <v:textbo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v:textbox>
            </v:shape>
          </w:pict>
        </mc:Fallback>
      </mc:AlternateContent>
    </w:r>
    <w:r>
      <w:rPr>
        <w:rFonts w:hint="eastAsia" w:ascii="微软雅黑" w:hAnsi="微软雅黑" w:eastAsia="微软雅黑" w:cs="微软雅黑"/>
        <w:color w:val="4F81A8"/>
        <w:sz w:val="21"/>
        <w:szCs w:val="21"/>
      </w:rPr>
      <w:drawing>
        <wp:anchor distT="0" distB="0" distL="114300" distR="114300" simplePos="0" relativeHeight="251661312" behindDoc="0" locked="0" layoutInCell="1" allowOverlap="1">
          <wp:simplePos x="0" y="0"/>
          <wp:positionH relativeFrom="column">
            <wp:posOffset>-13970</wp:posOffset>
          </wp:positionH>
          <wp:positionV relativeFrom="paragraph">
            <wp:posOffset>15240</wp:posOffset>
          </wp:positionV>
          <wp:extent cx="1800225" cy="461010"/>
          <wp:effectExtent l="0" t="0" r="0" b="0"/>
          <wp:wrapNone/>
          <wp:docPr id="52" name="图片 52" descr="G:/每日工作/2023/1月/石化职业学校/标.jpg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0" y="0"/>
                    <a:ext cx="1800225" cy="461010"/>
                  </a:xfrm>
                  <a:prstGeom prst="rect">
                    <a:avLst/>
                  </a:prstGeom>
                </pic:spPr>
              </pic:pic>
            </a:graphicData>
          </a:graphic>
        </wp:anchor>
      </w:drawing>
    </w:r>
  </w:p>
  <w:p w14:paraId="1ED5DBEA">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47079">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7456" behindDoc="0" locked="0" layoutInCell="1" allowOverlap="1">
              <wp:simplePos x="0" y="0"/>
              <wp:positionH relativeFrom="column">
                <wp:posOffset>-13970</wp:posOffset>
              </wp:positionH>
              <wp:positionV relativeFrom="paragraph">
                <wp:posOffset>15240</wp:posOffset>
              </wp:positionV>
              <wp:extent cx="6154420" cy="461010"/>
              <wp:effectExtent l="0" t="0" r="17780" b="0"/>
              <wp:wrapNone/>
              <wp:docPr id="22" name="组合 22"/>
              <wp:cNvGraphicFramePr/>
              <a:graphic xmlns:a="http://schemas.openxmlformats.org/drawingml/2006/main">
                <a:graphicData uri="http://schemas.microsoft.com/office/word/2010/wordprocessingGroup">
                  <wpg:wgp>
                    <wpg:cNvGrpSpPr/>
                    <wpg:grpSpPr>
                      <a:xfrm>
                        <a:off x="0" y="0"/>
                        <a:ext cx="6154420" cy="461010"/>
                        <a:chOff x="1395" y="34852"/>
                        <a:chExt cx="9692" cy="726"/>
                      </a:xfrm>
                    </wpg:grpSpPr>
                    <pic:pic xmlns:pic="http://schemas.openxmlformats.org/drawingml/2006/picture">
                      <pic:nvPicPr>
                        <pic:cNvPr id="1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1395" y="34852"/>
                          <a:ext cx="2835" cy="726"/>
                        </a:xfrm>
                        <a:prstGeom prst="rect">
                          <a:avLst/>
                        </a:prstGeom>
                      </pic:spPr>
                    </pic:pic>
                    <wpg:grpSp>
                      <wpg:cNvPr id="16" name="组合 16"/>
                      <wpg:cNvGrpSpPr/>
                      <wpg:grpSpPr>
                        <a:xfrm>
                          <a:off x="7107" y="34914"/>
                          <a:ext cx="3981" cy="618"/>
                          <a:chOff x="7107" y="34914"/>
                          <a:chExt cx="3981" cy="618"/>
                        </a:xfrm>
                      </wpg:grpSpPr>
                      <wpg:grpSp>
                        <wpg:cNvPr id="8" name="组合 8"/>
                        <wpg:cNvGrpSpPr/>
                        <wpg:grpSpPr>
                          <a:xfrm>
                            <a:off x="8432" y="34914"/>
                            <a:ext cx="2656" cy="618"/>
                            <a:chOff x="8432" y="34914"/>
                            <a:chExt cx="2656" cy="618"/>
                          </a:xfrm>
                        </wpg:grpSpPr>
                        <wps:wsp>
                          <wps:cNvPr id="12" name="矩形 12"/>
                          <wps:cNvSpPr/>
                          <wps:spPr>
                            <a:xfrm>
                              <a:off x="8432" y="34914"/>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文本框 7"/>
                          <wps:cNvSpPr txBox="1"/>
                          <wps:spPr>
                            <a:xfrm>
                              <a:off x="9040" y="35064"/>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环境工程技术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 name="组合 1"/>
                        <wpg:cNvGrpSpPr/>
                        <wpg:grpSpPr>
                          <a:xfrm rot="0">
                            <a:off x="7107" y="35055"/>
                            <a:ext cx="1894" cy="432"/>
                            <a:chOff x="7107" y="240507"/>
                            <a:chExt cx="1894" cy="432"/>
                          </a:xfrm>
                        </wpg:grpSpPr>
                        <wps:wsp>
                          <wps:cNvPr id="10"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1.1pt;margin-top:1.2pt;height:36.3pt;width:484.6pt;z-index:251667456;mso-width-relative:page;mso-height-relative:page;" coordorigin="1395,34852" coordsize="9692,726" o:gfxdata="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fAAAAABSZ2h0bG9uZwAABcs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BTOEJJTQQMAAAAAAq+AAAAAQAA&#10;AKAAAAApAAAB4AAATOAAAAqiABgAAf/Y/+0ADEFkb2JlX0NNAAH/7gAOQWRvYmUAZIAAAAAB/9sA&#10;hAAMCAgICQgMCQkMEQsKCxEVDwwMDxUYExMVExMYEQwMDAwMDBEMDAwMDAwMDAwMDAwMDAwMDAwM&#10;DAwMDAwMDAwMAQ0LCw0ODRAODhAUDg4OFBQODg4OFBEMDAwMDBERDAwMDAwMEQwMDAwMDAwMDAwM&#10;DAwMDAwMDAwMDAwMDAwMDAz/wAARCAAp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CAQEBAQEBAgICAgICAgICAgICAgIDAwMDAwMDAwMD&#10;AwMDAwMBAQEBAQEBAgEBAgMCAgIDAwMDAwMDAwMDAwMDAwMDAwMDAwMDAwMDAwMDAwMDAwMDAwMD&#10;AwMDAwMDAwMDAwMDA//AABEIAXwFywMBEQACEQEDEQH/3QAEALr/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o/76x96+zr3Xh9Pz/sffh17rv3v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vfq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">
              <o:lock v:ext="edit" aspectratio="f"/>
              <v:shape id="_x0000_s1026" o:spid="_x0000_s1026" o:spt="75" alt="G:/每日工作/2023/1月/石化职业学校/标.jpg标" type="#_x0000_t75" style="position:absolute;left:1395;top:34852;height:726;width:2835;" filled="f" o:preferrelative="t" stroked="f" coordsize="21600,21600" o:gfxdata="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E1MugAAANsA&#10;AAAPAAAAAAAAAAEAIAAAACIAAABkcnMvZG93bnJldi54bWxQSwECFAAUAAAACACHTuJAMy8FnjsA&#10;AAA5AAAAEAAAAAAAAAABACAAAAAJAQAAZHJzL3NoYXBleG1sLnhtbFBLBQYAAAAABgAGAFsBAACz&#10;AwAAAAA=&#10;">
                <v:fill on="f" focussize="0,0"/>
                <v:stroke on="f"/>
                <v:imagedata r:id="rId1" croptop="23f" cropbottom="23f" chromakey="#FFFFFF" o:title=""/>
                <o:lock v:ext="edit" aspectratio="t"/>
              </v:shape>
              <v:group id="_x0000_s1026" o:spid="_x0000_s1026" o:spt="203" style="position:absolute;left:7107;top:34914;height:618;width:3981;" coordorigin="7107,34914" coordsize="3981,618"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8432;top:34914;height:618;width:2656;" coordorigin="8432,34914" coordsize="2656,618"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rect id="_x0000_s1026" o:spid="_x0000_s1026" o:spt="1" style="position:absolute;left:8432;top:34914;height:555;width:2637;v-text-anchor:middle;" filled="f" stroked="t" coordsize="21600,21600" o:gfxdata="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y0vugAAANsA&#10;AAAPAAAAAAAAAAEAIAAAACIAAABkcnMvZG93bnJldi54bWxQSwECFAAUAAAACACHTuJAMy8FnjsA&#10;AAA5AAAAEAAAAAAAAAABACAAAAAJAQAAZHJzL3NoYXBleG1sLnhtbFBLBQYAAAAABgAGAFsBAACz&#10;AwAAAAA=&#10;">
                    <v:fill on="f" focussize="0,0"/>
                    <v:stroke weight="1pt" color="#206EB8 [2404]" miterlimit="8" joinstyle="miter"/>
                    <v:imagedata o:title=""/>
                    <o:lock v:ext="edit" aspectratio="f"/>
                  </v:rect>
                  <v:shape id="_x0000_s1026" o:spid="_x0000_s1026" o:spt="202" type="#_x0000_t202" style="position:absolute;left:9040;top:35064;height:469;width:2048;"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环境工程技术</w:t>
                          </w:r>
                        </w:p>
                      </w:txbxContent>
                    </v:textbox>
                  </v:shape>
                </v:group>
                <v:group id="_x0000_s1026" o:spid="_x0000_s1026" o:spt="203" style="position:absolute;left:7107;top:35055;height:432;width:1894;" coordorigin="7107,240507" coordsize="1894,432"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_x0000_s1026" o:spid="_x0000_s1026" o:spt="1" style="position:absolute;left:7107;top:240507;height:433;width:1895;v-text-anchor:middle;" fillcolor="#206EB8" filled="t" stroked="f" coordsize="21600,21600" o:gfxdata="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M6B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_x0000_s1026" o:spid="_x0000_s1026" o:spt="202" type="#_x0000_t202" style="position:absolute;left:7293;top:240516;height:423;width:1574;"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v:group>
          </w:pict>
        </mc:Fallback>
      </mc:AlternateContent>
    </w:r>
  </w:p>
  <w:p w14:paraId="1CD7FC60">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9A8C8">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0288" behindDoc="1"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69" name="组合 69"/>
              <wp:cNvGraphicFramePr/>
              <a:graphic xmlns:a="http://schemas.openxmlformats.org/drawingml/2006/main">
                <a:graphicData uri="http://schemas.microsoft.com/office/word/2010/wordprocessingGroup">
                  <wpg:wgp>
                    <wpg:cNvGrpSpPr/>
                    <wpg:grpSpPr>
                      <a:xfrm>
                        <a:off x="0" y="0"/>
                        <a:ext cx="6155055" cy="461010"/>
                        <a:chOff x="1395" y="599845"/>
                        <a:chExt cx="9693" cy="726"/>
                      </a:xfrm>
                    </wpg:grpSpPr>
                    <pic:pic xmlns:pic="http://schemas.openxmlformats.org/drawingml/2006/picture">
                      <pic:nvPicPr>
                        <pic:cNvPr id="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1395" y="599845"/>
                          <a:ext cx="2835" cy="726"/>
                        </a:xfrm>
                        <a:prstGeom prst="rect">
                          <a:avLst/>
                        </a:prstGeom>
                      </pic:spPr>
                    </pic:pic>
                    <wpg:grpSp>
                      <wpg:cNvPr id="68" name="组合 68"/>
                      <wpg:cNvGrpSpPr/>
                      <wpg:grpSpPr>
                        <a:xfrm>
                          <a:off x="7107" y="599914"/>
                          <a:ext cx="3981" cy="612"/>
                          <a:chOff x="7107" y="599914"/>
                          <a:chExt cx="3981" cy="612"/>
                        </a:xfrm>
                      </wpg:grpSpPr>
                      <wpg:grpSp>
                        <wpg:cNvPr id="19" name="组合 9"/>
                        <wpg:cNvGrpSpPr/>
                        <wpg:grpSpPr>
                          <a:xfrm rot="0">
                            <a:off x="8432" y="599914"/>
                            <a:ext cx="2656" cy="612"/>
                            <a:chOff x="8432" y="240373"/>
                            <a:chExt cx="2656" cy="612"/>
                          </a:xfrm>
                        </wpg:grpSpPr>
                        <wps:wsp>
                          <wps:cNvPr id="20" name="矩形 12"/>
                          <wps:cNvSpPr/>
                          <wps:spPr>
                            <a:xfrm>
                              <a:off x="8432" y="240373"/>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环境工程技术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 name="组合 1"/>
                        <wpg:cNvGrpSpPr/>
                        <wpg:grpSpPr>
                          <a:xfrm rot="0">
                            <a:off x="7107" y="600048"/>
                            <a:ext cx="1894" cy="432"/>
                            <a:chOff x="7107" y="240507"/>
                            <a:chExt cx="1894" cy="432"/>
                          </a:xfrm>
                        </wpg:grpSpPr>
                        <wps:wsp>
                          <wps:cNvPr id="6"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1.1pt;margin-top:1.2pt;height:36.3pt;width:484.65pt;z-index:-251656192;mso-width-relative:page;mso-height-relative:page;" coordorigin="1395,599845"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F8AAAAAFJnaHRsb25nAAAF&#10;y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FM4QklNBAwA&#10;AAAACr4AAAABAAAAoAAAACkAAAHgAABM4AAACqIAGAAB/9j/7QAMQWRvYmVfQ00AAf/uAA5BZG9i&#10;ZQBkgAAAAAH/2wCEAAwICAgJCAwJCQwRCwoLERUPDAwPFRgTExUTExgRDAwMDAwMEQwMDAwMDAwM&#10;DAwMDAwMDAwMDAwMDAwMDAwMDAwBDQsLDQ4NEA4OEBQODg4UFA4ODg4UEQwMDAwMEREMDAwMDAwR&#10;DAwMDAwMDAwMDAwMDAwMDAwMDAwMDAwMDAwMDP/AABEIACk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IBAQEBAQECAgICAgICAgICAgIC&#10;AgMDAwMDAwMDAwMDAwMDAwEBAQEBAQECAQECAwICAgMDAwMDAwMDAwMDAwMDAwMDAwMDAwMDAwMD&#10;AwMDAwMDAwMDAwMDAwMDAwMDAwMDAwMD/8AAEQgBfAXLAwERAAIRAQMRAf/dAAQAu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j/vrH3r7OvdeH0/P+x9+HXuu/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7r3Xvfuvde9+p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">
              <o:lock v:ext="edit" aspectratio="f"/>
              <v:shape id="图片 13" o:spid="_x0000_s1026" o:spt="75" alt="G:/每日工作/2023/1月/石化职业学校/标.jpg标" type="#_x0000_t75" style="position:absolute;left:1395;top:599845;height:726;width:2835;" filled="f" o:preferrelative="t" stroked="f" coordsize="21600,21600" o:gfxdata="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vhYrsAAADa&#10;AAAADwAAAAAAAAABACAAAAAiAAAAZHJzL2Rvd25yZXYueG1sUEsBAhQAFAAAAAgAh07iQDMvBZ47&#10;AAAAOQAAABAAAAAAAAAAAQAgAAAACgEAAGRycy9zaGFwZXhtbC54bWxQSwUGAAAAAAYABgBbAQAA&#10;tAMAAAAA&#10;">
                <v:fill on="f" focussize="0,0"/>
                <v:stroke on="f"/>
                <v:imagedata r:id="rId1" croptop="23f" cropbottom="23f" chromakey="#FFFFFF" o:title=""/>
                <o:lock v:ext="edit" aspectratio="t"/>
              </v:shape>
              <v:group id="_x0000_s1026" o:spid="_x0000_s1026" o:spt="203" style="position:absolute;left:7107;top:599914;height:612;width:3981;" coordorigin="7107,599914" coordsize="3981,61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组合 9" o:spid="_x0000_s1026" o:spt="203" style="position:absolute;left:8432;top:599914;height:612;width:2656;" coordorigin="8432,240373" coordsize="2656,61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12" o:spid="_x0000_s1026" o:spt="1" style="position:absolute;left:8432;top:240373;height:555;width:2637;v-text-anchor:middle;" filled="f" stroked="t" coordsize="21600,21600" o:gfxdata="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Z3H65AAAA2wAA&#10;AA8AAAAAAAAAAQAgAAAAIgAAAGRycy9kb3ducmV2LnhtbFBLAQIUABQAAAAIAIdO4kAzLwWeOwAA&#10;ADkAAAAQAAAAAAAAAAEAIAAAAAgBAABkcnMvc2hhcGV4bWwueG1sUEsFBgAAAAAGAAYAWwEAALID&#10;AAAAAA==&#10;">
                    <v:fill on="f" focussize="0,0"/>
                    <v:stroke weight="1pt" color="#206EB8 [2404]" miterlimit="8" joinstyle="miter"/>
                    <v:imagedata o:title=""/>
                    <o:lock v:ext="edit" aspectratio="f"/>
                  </v:rect>
                  <v:shape id="文本框 7" o:spid="_x0000_s1026" o:spt="202" type="#_x0000_t202" style="position:absolute;left:9040;top:240516;height:469;width:204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环境工程技术</w:t>
                          </w:r>
                        </w:p>
                      </w:txbxContent>
                    </v:textbox>
                  </v:shape>
                </v:group>
                <v:group id="组合 1" o:spid="_x0000_s1026" o:spt="203" style="position:absolute;left:7107;top:600048;height:432;width:1894;" coordorigin="7107,240507" coordsize="1894,43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矩形 10" o:spid="_x0000_s1026" o:spt="1" style="position:absolute;left:7107;top:240507;height:433;width:1895;v-text-anchor:middle;" fillcolor="#206EB8" filled="t" stroked="f" coordsize="21600,21600" o:gfxdata="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ASy7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v:group>
          </w:pict>
        </mc:Fallback>
      </mc:AlternateContent>
    </w:r>
  </w:p>
  <w:p w14:paraId="137AB48F">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B56114"/>
    <w:multiLevelType w:val="singleLevel"/>
    <w:tmpl w:val="82B56114"/>
    <w:lvl w:ilvl="0" w:tentative="0">
      <w:start w:val="2"/>
      <w:numFmt w:val="chineseCounting"/>
      <w:lvlText w:val="(%1)"/>
      <w:lvlJc w:val="left"/>
      <w:pPr>
        <w:tabs>
          <w:tab w:val="left" w:pos="312"/>
        </w:tabs>
      </w:pPr>
      <w:rPr>
        <w:rFonts w:hint="eastAsia"/>
      </w:rPr>
    </w:lvl>
  </w:abstractNum>
  <w:abstractNum w:abstractNumId="1">
    <w:nsid w:val="873293A2"/>
    <w:multiLevelType w:val="singleLevel"/>
    <w:tmpl w:val="873293A2"/>
    <w:lvl w:ilvl="0" w:tentative="0">
      <w:start w:val="1"/>
      <w:numFmt w:val="decimal"/>
      <w:lvlText w:val="%1."/>
      <w:lvlJc w:val="left"/>
      <w:pPr>
        <w:tabs>
          <w:tab w:val="left" w:pos="312"/>
        </w:tabs>
      </w:pPr>
    </w:lvl>
  </w:abstractNum>
  <w:abstractNum w:abstractNumId="2">
    <w:nsid w:val="A018226C"/>
    <w:multiLevelType w:val="singleLevel"/>
    <w:tmpl w:val="A018226C"/>
    <w:lvl w:ilvl="0" w:tentative="0">
      <w:start w:val="5"/>
      <w:numFmt w:val="decimal"/>
      <w:suff w:val="space"/>
      <w:lvlText w:val="%1."/>
      <w:lvlJc w:val="left"/>
    </w:lvl>
  </w:abstractNum>
  <w:abstractNum w:abstractNumId="3">
    <w:nsid w:val="D4BF1B97"/>
    <w:multiLevelType w:val="singleLevel"/>
    <w:tmpl w:val="D4BF1B97"/>
    <w:lvl w:ilvl="0" w:tentative="0">
      <w:start w:val="1"/>
      <w:numFmt w:val="decimal"/>
      <w:lvlText w:val="%1."/>
      <w:lvlJc w:val="left"/>
      <w:pPr>
        <w:tabs>
          <w:tab w:val="left" w:pos="312"/>
        </w:tabs>
      </w:pPr>
    </w:lvl>
  </w:abstractNum>
  <w:abstractNum w:abstractNumId="4">
    <w:nsid w:val="DC97CAF3"/>
    <w:multiLevelType w:val="singleLevel"/>
    <w:tmpl w:val="DC97CAF3"/>
    <w:lvl w:ilvl="0" w:tentative="0">
      <w:start w:val="1"/>
      <w:numFmt w:val="decimal"/>
      <w:lvlText w:val="%1."/>
      <w:lvlJc w:val="left"/>
      <w:pPr>
        <w:tabs>
          <w:tab w:val="left" w:pos="312"/>
        </w:tabs>
      </w:pPr>
    </w:lvl>
  </w:abstractNum>
  <w:abstractNum w:abstractNumId="5">
    <w:nsid w:val="DF18026F"/>
    <w:multiLevelType w:val="singleLevel"/>
    <w:tmpl w:val="DF18026F"/>
    <w:lvl w:ilvl="0" w:tentative="0">
      <w:start w:val="1"/>
      <w:numFmt w:val="decimal"/>
      <w:lvlText w:val="%1."/>
      <w:lvlJc w:val="left"/>
      <w:pPr>
        <w:tabs>
          <w:tab w:val="left" w:pos="312"/>
        </w:tabs>
      </w:pPr>
    </w:lvl>
  </w:abstractNum>
  <w:abstractNum w:abstractNumId="6">
    <w:nsid w:val="E231774E"/>
    <w:multiLevelType w:val="singleLevel"/>
    <w:tmpl w:val="E231774E"/>
    <w:lvl w:ilvl="0" w:tentative="0">
      <w:start w:val="1"/>
      <w:numFmt w:val="decimal"/>
      <w:suff w:val="space"/>
      <w:lvlText w:val="%1."/>
      <w:lvlJc w:val="left"/>
    </w:lvl>
  </w:abstractNum>
  <w:abstractNum w:abstractNumId="7">
    <w:nsid w:val="EC9DEF8A"/>
    <w:multiLevelType w:val="singleLevel"/>
    <w:tmpl w:val="EC9DEF8A"/>
    <w:lvl w:ilvl="0" w:tentative="0">
      <w:start w:val="1"/>
      <w:numFmt w:val="decimal"/>
      <w:lvlText w:val="%1."/>
      <w:lvlJc w:val="left"/>
      <w:pPr>
        <w:tabs>
          <w:tab w:val="left" w:pos="312"/>
        </w:tabs>
      </w:pPr>
    </w:lvl>
  </w:abstractNum>
  <w:abstractNum w:abstractNumId="8">
    <w:nsid w:val="F9BA81FD"/>
    <w:multiLevelType w:val="singleLevel"/>
    <w:tmpl w:val="F9BA81FD"/>
    <w:lvl w:ilvl="0" w:tentative="0">
      <w:start w:val="1"/>
      <w:numFmt w:val="decimal"/>
      <w:lvlText w:val="%1."/>
      <w:lvlJc w:val="left"/>
      <w:pPr>
        <w:tabs>
          <w:tab w:val="left" w:pos="312"/>
        </w:tabs>
      </w:pPr>
    </w:lvl>
  </w:abstractNum>
  <w:abstractNum w:abstractNumId="9">
    <w:nsid w:val="FA680543"/>
    <w:multiLevelType w:val="singleLevel"/>
    <w:tmpl w:val="FA680543"/>
    <w:lvl w:ilvl="0" w:tentative="0">
      <w:start w:val="1"/>
      <w:numFmt w:val="decimal"/>
      <w:lvlText w:val="%1."/>
      <w:lvlJc w:val="left"/>
      <w:pPr>
        <w:tabs>
          <w:tab w:val="left" w:pos="312"/>
        </w:tabs>
      </w:pPr>
    </w:lvl>
  </w:abstractNum>
  <w:abstractNum w:abstractNumId="10">
    <w:nsid w:val="352F2A71"/>
    <w:multiLevelType w:val="singleLevel"/>
    <w:tmpl w:val="352F2A71"/>
    <w:lvl w:ilvl="0" w:tentative="0">
      <w:start w:val="2"/>
      <w:numFmt w:val="chineseCounting"/>
      <w:suff w:val="nothing"/>
      <w:lvlText w:val="（%1）"/>
      <w:lvlJc w:val="left"/>
      <w:rPr>
        <w:rFonts w:hint="eastAsia"/>
      </w:rPr>
    </w:lvl>
  </w:abstractNum>
  <w:abstractNum w:abstractNumId="11">
    <w:nsid w:val="398645FC"/>
    <w:multiLevelType w:val="singleLevel"/>
    <w:tmpl w:val="398645FC"/>
    <w:lvl w:ilvl="0" w:tentative="0">
      <w:start w:val="1"/>
      <w:numFmt w:val="decimal"/>
      <w:lvlText w:val="%1."/>
      <w:lvlJc w:val="left"/>
      <w:pPr>
        <w:tabs>
          <w:tab w:val="left" w:pos="312"/>
        </w:tabs>
      </w:pPr>
    </w:lvl>
  </w:abstractNum>
  <w:abstractNum w:abstractNumId="12">
    <w:nsid w:val="577F88FF"/>
    <w:multiLevelType w:val="singleLevel"/>
    <w:tmpl w:val="577F88FF"/>
    <w:lvl w:ilvl="0" w:tentative="0">
      <w:start w:val="1"/>
      <w:numFmt w:val="decimal"/>
      <w:lvlText w:val="%1."/>
      <w:lvlJc w:val="left"/>
      <w:pPr>
        <w:tabs>
          <w:tab w:val="left" w:pos="312"/>
        </w:tabs>
      </w:pPr>
    </w:lvl>
  </w:abstractNum>
  <w:abstractNum w:abstractNumId="13">
    <w:nsid w:val="7B3EAA8D"/>
    <w:multiLevelType w:val="singleLevel"/>
    <w:tmpl w:val="7B3EAA8D"/>
    <w:lvl w:ilvl="0" w:tentative="0">
      <w:start w:val="6"/>
      <w:numFmt w:val="chineseCounting"/>
      <w:suff w:val="nothing"/>
      <w:lvlText w:val="%1、"/>
      <w:lvlJc w:val="left"/>
      <w:rPr>
        <w:rFonts w:hint="eastAsia"/>
      </w:rPr>
    </w:lvl>
  </w:abstractNum>
  <w:num w:numId="1">
    <w:abstractNumId w:val="10"/>
  </w:num>
  <w:num w:numId="2">
    <w:abstractNumId w:val="13"/>
  </w:num>
  <w:num w:numId="3">
    <w:abstractNumId w:val="0"/>
  </w:num>
  <w:num w:numId="4">
    <w:abstractNumId w:val="6"/>
  </w:num>
  <w:num w:numId="5">
    <w:abstractNumId w:val="2"/>
  </w:num>
  <w:num w:numId="6">
    <w:abstractNumId w:val="5"/>
  </w:num>
  <w:num w:numId="7">
    <w:abstractNumId w:val="11"/>
  </w:num>
  <w:num w:numId="8">
    <w:abstractNumId w:val="9"/>
  </w:num>
  <w:num w:numId="9">
    <w:abstractNumId w:val="1"/>
  </w:num>
  <w:num w:numId="10">
    <w:abstractNumId w:val="3"/>
  </w:num>
  <w:num w:numId="11">
    <w:abstractNumId w:val="12"/>
  </w:num>
  <w:num w:numId="12">
    <w:abstractNumId w:val="8"/>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4B494D"/>
    <w:rsid w:val="0006059E"/>
    <w:rsid w:val="00072253"/>
    <w:rsid w:val="000810EE"/>
    <w:rsid w:val="000912DE"/>
    <w:rsid w:val="000A4B4F"/>
    <w:rsid w:val="000F42C0"/>
    <w:rsid w:val="00114197"/>
    <w:rsid w:val="00124C1B"/>
    <w:rsid w:val="001641CA"/>
    <w:rsid w:val="001A1409"/>
    <w:rsid w:val="001C4035"/>
    <w:rsid w:val="001C5738"/>
    <w:rsid w:val="001E0483"/>
    <w:rsid w:val="001F3A02"/>
    <w:rsid w:val="00211194"/>
    <w:rsid w:val="002434A3"/>
    <w:rsid w:val="00274589"/>
    <w:rsid w:val="002D4676"/>
    <w:rsid w:val="003377B3"/>
    <w:rsid w:val="00374F49"/>
    <w:rsid w:val="0038224E"/>
    <w:rsid w:val="0039793C"/>
    <w:rsid w:val="003A6E00"/>
    <w:rsid w:val="003E31C4"/>
    <w:rsid w:val="00403234"/>
    <w:rsid w:val="00452838"/>
    <w:rsid w:val="004576ED"/>
    <w:rsid w:val="004D5203"/>
    <w:rsid w:val="004E0421"/>
    <w:rsid w:val="00547BA5"/>
    <w:rsid w:val="00582DD2"/>
    <w:rsid w:val="0059290A"/>
    <w:rsid w:val="00596ED6"/>
    <w:rsid w:val="005E6947"/>
    <w:rsid w:val="005F2CFF"/>
    <w:rsid w:val="006157E2"/>
    <w:rsid w:val="00662A04"/>
    <w:rsid w:val="00694B78"/>
    <w:rsid w:val="006C7D87"/>
    <w:rsid w:val="007B06A0"/>
    <w:rsid w:val="007F3B22"/>
    <w:rsid w:val="00802618"/>
    <w:rsid w:val="00873355"/>
    <w:rsid w:val="00885E06"/>
    <w:rsid w:val="00894136"/>
    <w:rsid w:val="008C4130"/>
    <w:rsid w:val="008F1EC2"/>
    <w:rsid w:val="008F7308"/>
    <w:rsid w:val="00967FAA"/>
    <w:rsid w:val="009857CD"/>
    <w:rsid w:val="00A14029"/>
    <w:rsid w:val="00AB58F7"/>
    <w:rsid w:val="00AF4E9B"/>
    <w:rsid w:val="00B15148"/>
    <w:rsid w:val="00B20289"/>
    <w:rsid w:val="00B40ABE"/>
    <w:rsid w:val="00B62EB5"/>
    <w:rsid w:val="00C71AF1"/>
    <w:rsid w:val="00CC1378"/>
    <w:rsid w:val="00D700BE"/>
    <w:rsid w:val="00E046FE"/>
    <w:rsid w:val="00E2279D"/>
    <w:rsid w:val="00E3189B"/>
    <w:rsid w:val="00EA0F41"/>
    <w:rsid w:val="00EA73D5"/>
    <w:rsid w:val="00ED392B"/>
    <w:rsid w:val="00EE5775"/>
    <w:rsid w:val="00EF5BC9"/>
    <w:rsid w:val="00F00A85"/>
    <w:rsid w:val="00F71A0E"/>
    <w:rsid w:val="00F82534"/>
    <w:rsid w:val="00F978BA"/>
    <w:rsid w:val="00FC30F2"/>
    <w:rsid w:val="00FE135A"/>
    <w:rsid w:val="046E5C9C"/>
    <w:rsid w:val="064B494D"/>
    <w:rsid w:val="081F6448"/>
    <w:rsid w:val="085F3B7F"/>
    <w:rsid w:val="0BA20C2F"/>
    <w:rsid w:val="0D6C7B7D"/>
    <w:rsid w:val="14A50071"/>
    <w:rsid w:val="14A90DD4"/>
    <w:rsid w:val="15DB1195"/>
    <w:rsid w:val="19425852"/>
    <w:rsid w:val="1F08399C"/>
    <w:rsid w:val="20DC5185"/>
    <w:rsid w:val="222B6276"/>
    <w:rsid w:val="25523964"/>
    <w:rsid w:val="27381FC9"/>
    <w:rsid w:val="28E60D8A"/>
    <w:rsid w:val="2A1D40DA"/>
    <w:rsid w:val="2AE851BC"/>
    <w:rsid w:val="2B1B29F1"/>
    <w:rsid w:val="2D5730C3"/>
    <w:rsid w:val="2F1810E4"/>
    <w:rsid w:val="33464BA4"/>
    <w:rsid w:val="3842611F"/>
    <w:rsid w:val="3F7F2121"/>
    <w:rsid w:val="403A565E"/>
    <w:rsid w:val="40683442"/>
    <w:rsid w:val="43EF3474"/>
    <w:rsid w:val="46620A18"/>
    <w:rsid w:val="4A380042"/>
    <w:rsid w:val="4E626EA0"/>
    <w:rsid w:val="556E68A4"/>
    <w:rsid w:val="57C16F3C"/>
    <w:rsid w:val="58DC083B"/>
    <w:rsid w:val="5AF3372B"/>
    <w:rsid w:val="63834DA2"/>
    <w:rsid w:val="6D7E5FE0"/>
    <w:rsid w:val="759D2F52"/>
    <w:rsid w:val="7BFFA108"/>
    <w:rsid w:val="7C1DA9F2"/>
    <w:rsid w:val="7C542E14"/>
    <w:rsid w:val="BFBB165A"/>
    <w:rsid w:val="DFDA0E12"/>
    <w:rsid w:val="FCDFC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0"/>
    <w:qFormat/>
    <w:uiPriority w:val="0"/>
    <w:pPr>
      <w:keepNext/>
      <w:keepLines/>
      <w:spacing w:after="20" w:line="360" w:lineRule="auto"/>
      <w:jc w:val="center"/>
      <w:outlineLvl w:val="0"/>
    </w:pPr>
    <w:rPr>
      <w:rFonts w:eastAsia="宋体" w:asciiTheme="minorAscii" w:hAnsiTheme="minorAscii"/>
      <w:b/>
      <w:bCs/>
      <w:kern w:val="44"/>
      <w:sz w:val="32"/>
      <w:szCs w:val="44"/>
    </w:rPr>
  </w:style>
  <w:style w:type="paragraph" w:styleId="3">
    <w:name w:val="heading 2"/>
    <w:basedOn w:val="1"/>
    <w:next w:val="1"/>
    <w:link w:val="72"/>
    <w:unhideWhenUsed/>
    <w:qFormat/>
    <w:uiPriority w:val="0"/>
    <w:pPr>
      <w:spacing w:before="50" w:beforeLines="50" w:after="50" w:afterLines="50" w:line="440" w:lineRule="exact"/>
      <w:ind w:firstLine="420" w:firstLineChars="200"/>
      <w:jc w:val="left"/>
      <w:outlineLvl w:val="1"/>
    </w:pPr>
    <w:rPr>
      <w:rFonts w:ascii="Times New Roman" w:hAnsi="Times New Roman" w:eastAsia="宋体"/>
      <w:b/>
      <w:sz w:val="28"/>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basedOn w:val="1"/>
    <w:next w:val="1"/>
    <w:qFormat/>
    <w:uiPriority w:val="0"/>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next w:val="1"/>
    <w:semiHidden/>
    <w:unhideWhenUsed/>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semiHidden/>
    <w:unhideWhenUsed/>
    <w:qFormat/>
    <w:uiPriority w:val="0"/>
    <w:pPr>
      <w:spacing w:before="240" w:after="120" w:line="288" w:lineRule="auto"/>
      <w:ind w:left="0"/>
      <w:jc w:val="left"/>
      <w:outlineLvl w:val="5"/>
    </w:pPr>
    <w:rPr>
      <w:rFonts w:ascii="Arial" w:hAnsi="Arial" w:eastAsia="等线" w:cs="Arial"/>
      <w:b/>
      <w:bCs/>
      <w:sz w:val="24"/>
      <w:szCs w:val="24"/>
    </w:rPr>
  </w:style>
  <w:style w:type="paragraph" w:styleId="8">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firstLineChars="200"/>
    </w:pPr>
    <w:rPr>
      <w:rFonts w:ascii="Times New Roman" w:hAnsi="Times New Roman" w:eastAsia="宋体"/>
      <w:sz w:val="20"/>
    </w:rPr>
  </w:style>
  <w:style w:type="paragraph" w:styleId="10">
    <w:name w:val="Document Map"/>
    <w:basedOn w:val="1"/>
    <w:qFormat/>
    <w:uiPriority w:val="0"/>
    <w:pPr>
      <w:shd w:val="clear" w:color="auto" w:fill="000080"/>
    </w:pPr>
  </w:style>
  <w:style w:type="paragraph" w:styleId="11">
    <w:name w:val="annotation text"/>
    <w:basedOn w:val="1"/>
    <w:qFormat/>
    <w:uiPriority w:val="0"/>
    <w:pPr>
      <w:jc w:val="left"/>
    </w:pPr>
  </w:style>
  <w:style w:type="paragraph" w:styleId="12">
    <w:name w:val="Body Text"/>
    <w:basedOn w:val="1"/>
    <w:qFormat/>
    <w:uiPriority w:val="0"/>
    <w:pPr>
      <w:spacing w:after="120"/>
    </w:pPr>
  </w:style>
  <w:style w:type="paragraph" w:styleId="13">
    <w:name w:val="Body Text Indent"/>
    <w:basedOn w:val="1"/>
    <w:qFormat/>
    <w:uiPriority w:val="0"/>
    <w:pPr>
      <w:ind w:firstLine="435"/>
    </w:pPr>
    <w:rPr>
      <w:sz w:val="28"/>
    </w:rPr>
  </w:style>
  <w:style w:type="paragraph" w:styleId="14">
    <w:name w:val="List 2"/>
    <w:basedOn w:val="1"/>
    <w:qFormat/>
    <w:uiPriority w:val="0"/>
    <w:pPr>
      <w:ind w:left="100" w:leftChars="200" w:hanging="200" w:hangingChars="200"/>
    </w:pPr>
    <w:rPr>
      <w:szCs w:val="20"/>
    </w:rPr>
  </w:style>
  <w:style w:type="paragraph" w:styleId="15">
    <w:name w:val="toc 3"/>
    <w:basedOn w:val="1"/>
    <w:next w:val="1"/>
    <w:qFormat/>
    <w:uiPriority w:val="0"/>
    <w:pPr>
      <w:ind w:left="840" w:leftChars="400"/>
    </w:pPr>
  </w:style>
  <w:style w:type="paragraph" w:styleId="16">
    <w:name w:val="Plain Text"/>
    <w:basedOn w:val="1"/>
    <w:link w:val="67"/>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17">
    <w:name w:val="Date"/>
    <w:basedOn w:val="1"/>
    <w:next w:val="1"/>
    <w:qFormat/>
    <w:uiPriority w:val="0"/>
    <w:pPr>
      <w:adjustRightInd w:val="0"/>
      <w:snapToGrid w:val="0"/>
      <w:spacing w:line="310" w:lineRule="atLeast"/>
      <w:ind w:firstLine="425"/>
    </w:pPr>
    <w:rPr>
      <w:szCs w:val="20"/>
    </w:rPr>
  </w:style>
  <w:style w:type="paragraph" w:styleId="18">
    <w:name w:val="Balloon Text"/>
    <w:basedOn w:val="1"/>
    <w:link w:val="66"/>
    <w:qFormat/>
    <w:uiPriority w:val="0"/>
    <w:rPr>
      <w:sz w:val="18"/>
      <w:szCs w:val="18"/>
    </w:rPr>
  </w:style>
  <w:style w:type="paragraph" w:styleId="19">
    <w:name w:val="footer"/>
    <w:basedOn w:val="1"/>
    <w:link w:val="69"/>
    <w:qFormat/>
    <w:uiPriority w:val="0"/>
    <w:pPr>
      <w:tabs>
        <w:tab w:val="center" w:pos="4153"/>
        <w:tab w:val="right" w:pos="8306"/>
      </w:tabs>
      <w:snapToGrid w:val="0"/>
      <w:jc w:val="left"/>
    </w:pPr>
    <w:rPr>
      <w:sz w:val="18"/>
      <w:szCs w:val="18"/>
    </w:rPr>
  </w:style>
  <w:style w:type="paragraph" w:styleId="20">
    <w:name w:val="header"/>
    <w:basedOn w:val="1"/>
    <w:link w:val="6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footnote text"/>
    <w:link w:val="78"/>
    <w:qFormat/>
    <w:uiPriority w:val="0"/>
    <w:pPr>
      <w:spacing w:after="0" w:line="240" w:lineRule="auto"/>
    </w:pPr>
    <w:rPr>
      <w:rFonts w:asciiTheme="minorHAnsi" w:hAnsiTheme="minorHAnsi" w:eastAsiaTheme="minorEastAsia" w:cstheme="minorBidi"/>
      <w:sz w:val="20"/>
      <w:szCs w:val="20"/>
    </w:rPr>
  </w:style>
  <w:style w:type="paragraph" w:styleId="23">
    <w:name w:val="toc 2"/>
    <w:basedOn w:val="1"/>
    <w:next w:val="1"/>
    <w:qFormat/>
    <w:uiPriority w:val="0"/>
    <w:pPr>
      <w:tabs>
        <w:tab w:val="right" w:leader="dot" w:pos="8296"/>
      </w:tabs>
      <w:jc w:val="center"/>
    </w:pPr>
  </w:style>
  <w:style w:type="paragraph" w:styleId="24">
    <w:name w:val="Normal (Web)"/>
    <w:basedOn w:val="1"/>
    <w:qFormat/>
    <w:uiPriority w:val="99"/>
    <w:pPr>
      <w:widowControl/>
      <w:spacing w:before="100" w:beforeAutospacing="1" w:after="100" w:afterAutospacing="1"/>
      <w:jc w:val="left"/>
    </w:pPr>
    <w:rPr>
      <w:rFonts w:ascii="宋体" w:hAnsi="宋体"/>
      <w:kern w:val="0"/>
      <w:sz w:val="24"/>
    </w:rPr>
  </w:style>
  <w:style w:type="paragraph" w:styleId="25">
    <w:name w:val="Title"/>
    <w:basedOn w:val="1"/>
    <w:link w:val="71"/>
    <w:qFormat/>
    <w:uiPriority w:val="0"/>
    <w:pPr>
      <w:spacing w:before="240" w:after="60"/>
      <w:jc w:val="center"/>
      <w:outlineLvl w:val="0"/>
    </w:pPr>
    <w:rPr>
      <w:rFonts w:ascii="Arial" w:hAnsi="Arial" w:cs="Arial"/>
      <w:b/>
      <w:bCs/>
      <w:sz w:val="32"/>
      <w:szCs w:val="32"/>
    </w:rPr>
  </w:style>
  <w:style w:type="paragraph" w:styleId="26">
    <w:name w:val="Body Text First Indent"/>
    <w:basedOn w:val="12"/>
    <w:qFormat/>
    <w:uiPriority w:val="0"/>
    <w:pPr>
      <w:ind w:firstLine="420" w:firstLineChars="1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FollowedHyperlink"/>
    <w:basedOn w:val="29"/>
    <w:qFormat/>
    <w:uiPriority w:val="0"/>
    <w:rPr>
      <w:rFonts w:ascii="Times New Roman" w:hAnsi="Times New Roman" w:eastAsia="宋体" w:cs="Times New Roman"/>
      <w:color w:val="800080"/>
      <w:u w:val="single"/>
    </w:rPr>
  </w:style>
  <w:style w:type="character" w:styleId="33">
    <w:name w:val="Hyperlink"/>
    <w:basedOn w:val="29"/>
    <w:unhideWhenUsed/>
    <w:qFormat/>
    <w:uiPriority w:val="99"/>
    <w:rPr>
      <w:color w:val="0026E5" w:themeColor="hyperlink"/>
      <w:u w:val="single"/>
      <w14:textFill>
        <w14:solidFill>
          <w14:schemeClr w14:val="hlink"/>
        </w14:solidFill>
      </w14:textFill>
    </w:rPr>
  </w:style>
  <w:style w:type="character" w:styleId="34">
    <w:name w:val="annotation reference"/>
    <w:basedOn w:val="29"/>
    <w:qFormat/>
    <w:uiPriority w:val="0"/>
    <w:rPr>
      <w:rFonts w:asciiTheme="minorHAnsi" w:hAnsiTheme="minorHAnsi" w:eastAsiaTheme="minorEastAsia" w:cstheme="minorBidi"/>
      <w:sz w:val="21"/>
      <w:szCs w:val="21"/>
    </w:rPr>
  </w:style>
  <w:style w:type="character" w:styleId="35">
    <w:name w:val="footnote reference"/>
    <w:qFormat/>
    <w:uiPriority w:val="0"/>
    <w:rPr>
      <w:rFonts w:asciiTheme="minorHAnsi" w:hAnsiTheme="minorHAnsi" w:eastAsiaTheme="minorEastAsia" w:cstheme="minorBidi"/>
      <w:vertAlign w:val="superscript"/>
    </w:rPr>
  </w:style>
  <w:style w:type="paragraph" w:customStyle="1" w:styleId="36">
    <w:name w:val="_Style 13"/>
    <w:qFormat/>
    <w:uiPriority w:val="0"/>
    <w:pPr>
      <w:spacing w:before="120" w:after="120" w:line="288" w:lineRule="auto"/>
    </w:pPr>
    <w:rPr>
      <w:rFonts w:ascii="Arial" w:hAnsi="Arial" w:eastAsia="等线" w:cs="Arial"/>
      <w:sz w:val="22"/>
      <w:szCs w:val="22"/>
      <w:lang w:val="en-US" w:eastAsia="zh-CN" w:bidi="ar-SA"/>
    </w:rPr>
  </w:style>
  <w:style w:type="table" w:customStyle="1" w:styleId="37">
    <w:name w:val="网格型1"/>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List Paragraph"/>
    <w:basedOn w:val="1"/>
    <w:unhideWhenUsed/>
    <w:qFormat/>
    <w:uiPriority w:val="99"/>
    <w:pPr>
      <w:ind w:firstLine="420" w:firstLineChars="200"/>
    </w:pPr>
  </w:style>
  <w:style w:type="paragraph" w:customStyle="1" w:styleId="39">
    <w:name w:val="WPSOffice手动目录 1"/>
    <w:qFormat/>
    <w:uiPriority w:val="0"/>
    <w:rPr>
      <w:rFonts w:asciiTheme="minorHAnsi" w:hAnsiTheme="minorHAnsi" w:eastAsiaTheme="minorEastAsia" w:cstheme="minorBidi"/>
      <w:lang w:val="en-US" w:eastAsia="zh-CN" w:bidi="ar-SA"/>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42">
    <w:name w:val="标题 1 Char"/>
    <w:basedOn w:val="29"/>
    <w:link w:val="2"/>
    <w:qFormat/>
    <w:uiPriority w:val="0"/>
    <w:rPr>
      <w:rFonts w:eastAsia="宋体" w:asciiTheme="minorHAnsi" w:hAnsiTheme="minorHAnsi"/>
      <w:b/>
      <w:bCs/>
      <w:kern w:val="44"/>
      <w:sz w:val="32"/>
      <w:szCs w:val="44"/>
    </w:rPr>
  </w:style>
  <w:style w:type="character" w:customStyle="1" w:styleId="43">
    <w:name w:val="批注框文本 Char"/>
    <w:basedOn w:val="29"/>
    <w:link w:val="18"/>
    <w:qFormat/>
    <w:uiPriority w:val="0"/>
    <w:rPr>
      <w:kern w:val="2"/>
      <w:sz w:val="18"/>
      <w:szCs w:val="18"/>
    </w:rPr>
  </w:style>
  <w:style w:type="character" w:customStyle="1" w:styleId="44">
    <w:name w:val="纯文本 Char"/>
    <w:basedOn w:val="29"/>
    <w:link w:val="16"/>
    <w:qFormat/>
    <w:uiPriority w:val="0"/>
    <w:rPr>
      <w:rFonts w:ascii="Arial Unicode MS" w:hAnsi="Arial Unicode MS" w:eastAsia="Arial Unicode MS" w:cs="Arial Unicode MS"/>
      <w:color w:val="000000"/>
      <w:sz w:val="24"/>
      <w:szCs w:val="24"/>
    </w:rPr>
  </w:style>
  <w:style w:type="paragraph" w:customStyle="1" w:styleId="45">
    <w:name w:val="Table Text"/>
    <w:basedOn w:val="1"/>
    <w:autoRedefine/>
    <w:semiHidden/>
    <w:qFormat/>
    <w:uiPriority w:val="0"/>
    <w:pPr>
      <w:adjustRightInd w:val="0"/>
      <w:snapToGrid w:val="0"/>
      <w:spacing w:before="58" w:line="220" w:lineRule="auto"/>
      <w:ind w:left="157"/>
    </w:pPr>
    <w:rPr>
      <w:rFonts w:ascii="Times New Roman" w:hAnsi="Times New Roman" w:eastAsia="宋体" w:cs="Times New Roman"/>
      <w:szCs w:val="21"/>
      <w:lang w:eastAsia="en-US"/>
    </w:rPr>
  </w:style>
  <w:style w:type="paragraph" w:customStyle="1" w:styleId="46">
    <w:name w:val="Char1 Char Char Char Char Char Char Char Char Char Char Char Char Char Char Char"/>
    <w:basedOn w:val="1"/>
    <w:qFormat/>
    <w:uiPriority w:val="0"/>
    <w:pPr>
      <w:spacing w:line="180" w:lineRule="auto"/>
      <w:ind w:firstLine="200" w:firstLineChars="200"/>
      <w:jc w:val="left"/>
    </w:pPr>
    <w:rPr>
      <w:rFonts w:ascii="宋体" w:hAnsi="宋体" w:eastAsia="仿宋_GB2312" w:cs="宋体"/>
      <w:sz w:val="24"/>
    </w:rPr>
  </w:style>
  <w:style w:type="paragraph" w:customStyle="1" w:styleId="47">
    <w:name w:val="纯文本1"/>
    <w:basedOn w:val="1"/>
    <w:qFormat/>
    <w:uiPriority w:val="0"/>
    <w:rPr>
      <w:rFonts w:ascii="Courier New" w:hAnsi="Courier New" w:eastAsia="楷体_GB2312"/>
      <w:sz w:val="24"/>
      <w:szCs w:val="20"/>
    </w:rPr>
  </w:style>
  <w:style w:type="paragraph" w:customStyle="1" w:styleId="48">
    <w:name w:val="表内容"/>
    <w:basedOn w:val="1"/>
    <w:qFormat/>
    <w:uiPriority w:val="0"/>
    <w:pPr>
      <w:adjustRightInd w:val="0"/>
      <w:snapToGrid w:val="0"/>
      <w:spacing w:line="310" w:lineRule="atLeast"/>
      <w:jc w:val="center"/>
    </w:pPr>
    <w:rPr>
      <w:sz w:val="18"/>
      <w:szCs w:val="20"/>
    </w:rPr>
  </w:style>
  <w:style w:type="paragraph" w:customStyle="1" w:styleId="49">
    <w:name w:val="样式 标题 2 + (西文) 楷体_GB2312 (中文) 楷体_GB2312 小二 段前: 1 磅 段后: 1 磅 ..."/>
    <w:basedOn w:val="3"/>
    <w:qFormat/>
    <w:uiPriority w:val="0"/>
    <w:pPr>
      <w:spacing w:beforeLines="40" w:after="20"/>
      <w:jc w:val="both"/>
    </w:pPr>
    <w:rPr>
      <w:rFonts w:ascii="楷体_GB2312" w:hAnsi="Arial" w:eastAsia="黑体" w:cs="宋体"/>
      <w:sz w:val="32"/>
      <w:szCs w:val="20"/>
    </w:rPr>
  </w:style>
  <w:style w:type="paragraph" w:customStyle="1" w:styleId="50">
    <w:name w:val="样式 样式 标题 2 + (西文) 楷体_GB2312 (中文) 楷体_GB2312 小二 段前: 1 磅 段后: 1 磅 .....2"/>
    <w:basedOn w:val="1"/>
    <w:qFormat/>
    <w:uiPriority w:val="0"/>
    <w:pPr>
      <w:keepNext/>
      <w:keepLines/>
      <w:spacing w:before="20" w:after="20" w:line="360" w:lineRule="auto"/>
      <w:outlineLvl w:val="1"/>
    </w:pPr>
    <w:rPr>
      <w:rFonts w:ascii="楷体_GB2312" w:hAnsi="楷体_GB2312" w:eastAsia="黑体" w:cs="宋体"/>
      <w:b/>
      <w:bCs/>
      <w:sz w:val="32"/>
      <w:szCs w:val="20"/>
    </w:rPr>
  </w:style>
  <w:style w:type="paragraph" w:customStyle="1" w:styleId="51">
    <w:name w:val="列出段落1"/>
    <w:basedOn w:val="1"/>
    <w:qFormat/>
    <w:uiPriority w:val="99"/>
    <w:pPr>
      <w:ind w:firstLine="420" w:firstLineChars="200"/>
    </w:pPr>
  </w:style>
  <w:style w:type="character" w:customStyle="1" w:styleId="52">
    <w:name w:val="页眉 Char"/>
    <w:basedOn w:val="29"/>
    <w:link w:val="20"/>
    <w:qFormat/>
    <w:uiPriority w:val="0"/>
    <w:rPr>
      <w:rFonts w:asciiTheme="minorHAnsi" w:hAnsiTheme="minorHAnsi" w:eastAsiaTheme="minorEastAsia" w:cstheme="minorBidi"/>
      <w:sz w:val="18"/>
    </w:rPr>
  </w:style>
  <w:style w:type="character" w:customStyle="1" w:styleId="53">
    <w:name w:val="页脚 Char"/>
    <w:basedOn w:val="29"/>
    <w:link w:val="19"/>
    <w:qFormat/>
    <w:uiPriority w:val="0"/>
    <w:rPr>
      <w:rFonts w:asciiTheme="minorHAnsi" w:hAnsiTheme="minorHAnsi" w:eastAsiaTheme="minorEastAsia" w:cstheme="minorBidi"/>
      <w:sz w:val="18"/>
      <w:szCs w:val="18"/>
    </w:rPr>
  </w:style>
  <w:style w:type="paragraph" w:customStyle="1" w:styleId="54">
    <w:name w:val="Char Char Char Char"/>
    <w:basedOn w:val="1"/>
    <w:qFormat/>
    <w:uiPriority w:val="0"/>
    <w:pPr>
      <w:widowControl/>
      <w:spacing w:after="160" w:line="240" w:lineRule="exact"/>
      <w:jc w:val="left"/>
    </w:pPr>
    <w:rPr>
      <w:szCs w:val="20"/>
    </w:rPr>
  </w:style>
  <w:style w:type="paragraph" w:customStyle="1" w:styleId="55">
    <w:name w:val="Char Char Char Char1"/>
    <w:basedOn w:val="1"/>
    <w:qFormat/>
    <w:uiPriority w:val="0"/>
    <w:pPr>
      <w:widowControl/>
      <w:spacing w:after="160" w:line="240" w:lineRule="exact"/>
      <w:jc w:val="left"/>
    </w:pPr>
    <w:rPr>
      <w:szCs w:val="20"/>
    </w:rPr>
  </w:style>
  <w:style w:type="paragraph" w:customStyle="1" w:styleId="5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57">
    <w:name w:val="标题 Char"/>
    <w:basedOn w:val="29"/>
    <w:link w:val="25"/>
    <w:qFormat/>
    <w:uiPriority w:val="0"/>
    <w:rPr>
      <w:rFonts w:ascii="Arial" w:hAnsi="Arial" w:cs="Arial" w:eastAsiaTheme="minorEastAsia"/>
      <w:b/>
      <w:bCs/>
      <w:sz w:val="32"/>
      <w:szCs w:val="32"/>
    </w:rPr>
  </w:style>
  <w:style w:type="character" w:customStyle="1" w:styleId="58">
    <w:name w:val="标题 2 Char"/>
    <w:basedOn w:val="29"/>
    <w:link w:val="3"/>
    <w:qFormat/>
    <w:uiPriority w:val="0"/>
    <w:rPr>
      <w:rFonts w:ascii="Times New Roman" w:hAnsi="Times New Roman" w:eastAsiaTheme="minorEastAsia" w:cstheme="minorBidi"/>
      <w:sz w:val="44"/>
    </w:rPr>
  </w:style>
  <w:style w:type="paragraph" w:customStyle="1" w:styleId="5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paragraph" w:customStyle="1" w:styleId="60">
    <w:name w:val="其他"/>
    <w:basedOn w:val="1"/>
    <w:qFormat/>
    <w:uiPriority w:val="0"/>
    <w:pPr>
      <w:widowControl w:val="0"/>
      <w:shd w:val="clear" w:color="auto" w:fill="auto"/>
      <w:spacing w:line="480" w:lineRule="auto"/>
      <w:ind w:firstLine="400"/>
    </w:pPr>
    <w:rPr>
      <w:rFonts w:ascii="宋体" w:hAnsi="宋体" w:eastAsia="宋体" w:cs="宋体"/>
      <w:sz w:val="32"/>
      <w:szCs w:val="32"/>
      <w:u w:val="none"/>
      <w:lang w:val="zh-CN" w:eastAsia="zh-CN" w:bidi="zh-CN"/>
    </w:rPr>
  </w:style>
  <w:style w:type="paragraph" w:customStyle="1" w:styleId="61">
    <w:name w:val="正文文本 (2)"/>
    <w:basedOn w:val="1"/>
    <w:qFormat/>
    <w:uiPriority w:val="0"/>
    <w:pPr>
      <w:widowControl w:val="0"/>
      <w:shd w:val="clear" w:color="auto" w:fill="auto"/>
      <w:spacing w:after="80" w:line="371" w:lineRule="exact"/>
      <w:ind w:left="1320"/>
    </w:pPr>
    <w:rPr>
      <w:rFonts w:ascii="宋体" w:hAnsi="宋体" w:eastAsia="宋体" w:cs="宋体"/>
      <w:sz w:val="26"/>
      <w:szCs w:val="26"/>
      <w:u w:val="none"/>
      <w:lang w:val="zh-CN" w:eastAsia="zh-CN" w:bidi="zh-CN"/>
    </w:rPr>
  </w:style>
  <w:style w:type="character" w:customStyle="1" w:styleId="62">
    <w:name w:val="font41"/>
    <w:basedOn w:val="29"/>
    <w:qFormat/>
    <w:uiPriority w:val="0"/>
    <w:rPr>
      <w:rFonts w:ascii="宋体" w:hAnsi="宋体" w:eastAsia="宋体" w:cs="宋体"/>
      <w:b/>
      <w:bCs/>
      <w:color w:val="000000"/>
      <w:sz w:val="12"/>
      <w:szCs w:val="12"/>
      <w:u w:val="none"/>
    </w:rPr>
  </w:style>
  <w:style w:type="character" w:customStyle="1" w:styleId="63">
    <w:name w:val="font51"/>
    <w:basedOn w:val="29"/>
    <w:qFormat/>
    <w:uiPriority w:val="0"/>
    <w:rPr>
      <w:rFonts w:ascii="宋体" w:hAnsi="宋体" w:eastAsia="宋体" w:cs="宋体"/>
      <w:color w:val="000000"/>
      <w:sz w:val="10"/>
      <w:szCs w:val="10"/>
      <w:u w:val="none"/>
    </w:rPr>
  </w:style>
  <w:style w:type="character" w:customStyle="1" w:styleId="64">
    <w:name w:val="font21"/>
    <w:basedOn w:val="29"/>
    <w:qFormat/>
    <w:uiPriority w:val="0"/>
    <w:rPr>
      <w:rFonts w:ascii="宋体" w:hAnsi="宋体" w:eastAsia="宋体" w:cs="宋体"/>
      <w:color w:val="000000"/>
      <w:sz w:val="10"/>
      <w:szCs w:val="10"/>
      <w:u w:val="none"/>
    </w:rPr>
  </w:style>
  <w:style w:type="character" w:customStyle="1" w:styleId="65">
    <w:name w:val="齐-正文样式"/>
    <w:qFormat/>
    <w:uiPriority w:val="0"/>
    <w:rPr>
      <w:rFonts w:ascii="Times New Roman" w:hAnsi="Times New Roman" w:eastAsia="宋体" w:cs="Times New Roman"/>
      <w:sz w:val="24"/>
    </w:rPr>
  </w:style>
  <w:style w:type="character" w:customStyle="1" w:styleId="66">
    <w:name w:val="批注框文本 字符"/>
    <w:basedOn w:val="29"/>
    <w:link w:val="18"/>
    <w:qFormat/>
    <w:uiPriority w:val="0"/>
    <w:rPr>
      <w:rFonts w:ascii="Times New Roman" w:hAnsi="Times New Roman" w:eastAsia="宋体" w:cs="Times New Roman"/>
      <w:kern w:val="2"/>
      <w:sz w:val="18"/>
      <w:szCs w:val="18"/>
    </w:rPr>
  </w:style>
  <w:style w:type="character" w:customStyle="1" w:styleId="67">
    <w:name w:val="纯文本 字符"/>
    <w:basedOn w:val="29"/>
    <w:link w:val="16"/>
    <w:qFormat/>
    <w:uiPriority w:val="0"/>
    <w:rPr>
      <w:rFonts w:ascii="Arial Unicode MS" w:hAnsi="Arial Unicode MS" w:eastAsia="Arial Unicode MS" w:cs="Arial Unicode MS"/>
      <w:color w:val="000000"/>
      <w:sz w:val="24"/>
      <w:szCs w:val="24"/>
    </w:rPr>
  </w:style>
  <w:style w:type="character" w:customStyle="1" w:styleId="68">
    <w:name w:val="页眉 字符"/>
    <w:basedOn w:val="29"/>
    <w:link w:val="20"/>
    <w:qFormat/>
    <w:uiPriority w:val="0"/>
    <w:rPr>
      <w:rFonts w:ascii="Times New Roman" w:hAnsi="Times New Roman" w:eastAsia="宋体" w:cs="Times New Roman"/>
      <w:kern w:val="2"/>
      <w:sz w:val="18"/>
      <w:szCs w:val="18"/>
    </w:rPr>
  </w:style>
  <w:style w:type="character" w:customStyle="1" w:styleId="69">
    <w:name w:val="页脚 字符"/>
    <w:basedOn w:val="29"/>
    <w:link w:val="19"/>
    <w:qFormat/>
    <w:uiPriority w:val="0"/>
    <w:rPr>
      <w:rFonts w:ascii="Times New Roman" w:hAnsi="Times New Roman" w:eastAsia="宋体" w:cs="Times New Roman"/>
      <w:kern w:val="2"/>
      <w:sz w:val="18"/>
      <w:szCs w:val="18"/>
    </w:rPr>
  </w:style>
  <w:style w:type="character" w:customStyle="1" w:styleId="70">
    <w:name w:val="标题 1 字符"/>
    <w:basedOn w:val="29"/>
    <w:link w:val="2"/>
    <w:qFormat/>
    <w:uiPriority w:val="0"/>
    <w:rPr>
      <w:rFonts w:eastAsia="宋体" w:cs="Times New Roman" w:asciiTheme="minorAscii" w:hAnsiTheme="minorAscii"/>
      <w:b/>
      <w:bCs/>
      <w:kern w:val="44"/>
      <w:sz w:val="32"/>
      <w:szCs w:val="44"/>
    </w:rPr>
  </w:style>
  <w:style w:type="character" w:customStyle="1" w:styleId="71">
    <w:name w:val="标题 字符"/>
    <w:basedOn w:val="29"/>
    <w:link w:val="25"/>
    <w:qFormat/>
    <w:uiPriority w:val="0"/>
    <w:rPr>
      <w:rFonts w:ascii="Arial" w:hAnsi="Arial" w:eastAsia="宋体" w:cs="Arial"/>
      <w:b/>
      <w:bCs/>
      <w:kern w:val="2"/>
      <w:sz w:val="32"/>
      <w:szCs w:val="32"/>
    </w:rPr>
  </w:style>
  <w:style w:type="character" w:customStyle="1" w:styleId="72">
    <w:name w:val="标题 2 字符"/>
    <w:basedOn w:val="29"/>
    <w:link w:val="3"/>
    <w:qFormat/>
    <w:uiPriority w:val="0"/>
    <w:rPr>
      <w:rFonts w:ascii="Times New Roman" w:hAnsi="Times New Roman" w:eastAsia="宋体" w:cs="Times New Roman"/>
      <w:b/>
      <w:kern w:val="2"/>
      <w:sz w:val="28"/>
      <w:szCs w:val="24"/>
    </w:rPr>
  </w:style>
  <w:style w:type="character" w:customStyle="1" w:styleId="73">
    <w:name w:val="10"/>
    <w:basedOn w:val="29"/>
    <w:qFormat/>
    <w:uiPriority w:val="0"/>
    <w:rPr>
      <w:rFonts w:hint="default" w:ascii="Times New Roman" w:hAnsi="Times New Roman" w:eastAsia="宋体" w:cs="Times New Roman"/>
    </w:rPr>
  </w:style>
  <w:style w:type="character" w:customStyle="1" w:styleId="74">
    <w:name w:val="15"/>
    <w:basedOn w:val="29"/>
    <w:qFormat/>
    <w:uiPriority w:val="0"/>
    <w:rPr>
      <w:rFonts w:hint="default" w:ascii="Times New Roman" w:hAnsi="Times New Roman" w:eastAsia="宋体" w:cs="Times New Roman"/>
    </w:rPr>
  </w:style>
  <w:style w:type="paragraph" w:customStyle="1" w:styleId="75">
    <w:name w:val="Other|1"/>
    <w:basedOn w:val="1"/>
    <w:qFormat/>
    <w:uiPriority w:val="0"/>
    <w:pPr>
      <w:spacing w:line="374" w:lineRule="auto"/>
      <w:ind w:firstLine="400"/>
    </w:pPr>
    <w:rPr>
      <w:rFonts w:ascii="宋体" w:hAnsi="宋体" w:eastAsia="宋体" w:cs="宋体"/>
      <w:sz w:val="20"/>
      <w:szCs w:val="20"/>
      <w:lang w:val="zh-TW" w:eastAsia="zh-TW" w:bidi="zh-TW"/>
    </w:rPr>
  </w:style>
  <w:style w:type="table" w:customStyle="1" w:styleId="76">
    <w:name w:val="Table Normal"/>
    <w:unhideWhenUsed/>
    <w:qFormat/>
    <w:uiPriority w:val="0"/>
    <w:tblPr>
      <w:tblCellMar>
        <w:top w:w="0" w:type="dxa"/>
        <w:left w:w="0" w:type="dxa"/>
        <w:bottom w:w="0" w:type="dxa"/>
        <w:right w:w="0" w:type="dxa"/>
      </w:tblCellMar>
    </w:tblPr>
  </w:style>
  <w:style w:type="character" w:customStyle="1" w:styleId="77">
    <w:name w:val="lb"/>
    <w:basedOn w:val="29"/>
    <w:qFormat/>
    <w:uiPriority w:val="0"/>
    <w:rPr>
      <w:rFonts w:ascii="Times New Roman" w:hAnsi="Times New Roman" w:eastAsia="宋体" w:cs="Times New Roman"/>
    </w:rPr>
  </w:style>
  <w:style w:type="character" w:customStyle="1" w:styleId="78">
    <w:name w:val="Footnote Text Char"/>
    <w:link w:val="22"/>
    <w:semiHidden/>
    <w:unhideWhenUsed/>
    <w:qFormat/>
    <w:uiPriority w:val="99"/>
    <w:rPr>
      <w:rFonts w:asciiTheme="minorHAnsi" w:hAnsiTheme="minorHAnsi" w:eastAsiaTheme="minorEastAsia" w:cstheme="minorBidi"/>
      <w:sz w:val="20"/>
      <w:szCs w:val="20"/>
    </w:rPr>
  </w:style>
  <w:style w:type="paragraph" w:customStyle="1" w:styleId="79">
    <w:name w:val="_Style 14"/>
    <w:qFormat/>
    <w:uiPriority w:val="0"/>
    <w:pPr>
      <w:spacing w:before="120" w:after="120" w:line="288" w:lineRule="auto"/>
      <w:ind w:left="0"/>
      <w:jc w:val="left"/>
    </w:pPr>
    <w:rPr>
      <w:rFonts w:ascii="Arial" w:hAnsi="Arial" w:eastAsia="等线" w:cs="Arial"/>
      <w:color w:val="8F959E"/>
      <w:sz w:val="22"/>
      <w:szCs w:val="22"/>
    </w:rPr>
  </w:style>
  <w:style w:type="table" w:customStyle="1" w:styleId="80">
    <w:name w:val="网格型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1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1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1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1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1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1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1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1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1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1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2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2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2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2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2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2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2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2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2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08">
    <w:name w:val="font31"/>
    <w:basedOn w:val="2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145</Pages>
  <Words>5183</Words>
  <Characters>5676</Characters>
  <Lines>1034</Lines>
  <Paragraphs>291</Paragraphs>
  <TotalTime>6</TotalTime>
  <ScaleCrop>false</ScaleCrop>
  <LinksUpToDate>false</LinksUpToDate>
  <CharactersWithSpaces>5974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2026-01-16T06:30:00Z</dcterms:created>
  <dc:creator>鑫.</dc:creator>
  <cp:lastModifiedBy>欣欣超开欣</cp:lastModifiedBy>
  <dcterms:modified xsi:type="dcterms:W3CDTF">2026-04-17T08:09:07Z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032DDF40816D4B62AB5D57CC62BA2BAA_13</vt:lpwstr>
  </property>
  <property fmtid="{D5CDD505-2E9C-101B-9397-08002B2CF9AE}" pid="4" name="KSOTemplateDocerSaveRecord">
    <vt:lpwstr>eyJoZGlkIjoiNTk0Y2RkYWFkOGVkMWU1MTczMzBhOGJlMDcyNjYyNzQiLCJ1c2VySWQiOiI2OTE5MTk5OTMifQ==</vt:lpwstr>
  </property>
</Properties>
</file>