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46F68" w14:textId="77777777" w:rsidR="00750E5F" w:rsidRPr="00750E5F" w:rsidRDefault="00750E5F" w:rsidP="00750E5F">
      <w:pPr>
        <w:widowControl/>
        <w:spacing w:after="300"/>
        <w:jc w:val="center"/>
        <w:outlineLvl w:val="2"/>
        <w:rPr>
          <w:rFonts w:ascii="微软雅黑" w:eastAsia="微软雅黑" w:hAnsi="微软雅黑" w:cs="宋体"/>
          <w:b/>
          <w:bCs/>
          <w:color w:val="222222"/>
          <w:kern w:val="0"/>
          <w:sz w:val="36"/>
          <w:szCs w:val="36"/>
          <w14:ligatures w14:val="none"/>
        </w:rPr>
      </w:pPr>
      <w:r w:rsidRPr="00750E5F">
        <w:rPr>
          <w:rFonts w:ascii="微软雅黑" w:eastAsia="微软雅黑" w:hAnsi="微软雅黑" w:cs="宋体" w:hint="eastAsia"/>
          <w:b/>
          <w:bCs/>
          <w:color w:val="222222"/>
          <w:kern w:val="0"/>
          <w:sz w:val="36"/>
          <w:szCs w:val="36"/>
          <w14:ligatures w14:val="none"/>
        </w:rPr>
        <w:t>关于申报辽宁省教育科学“十四五”规划2024年度立项课题的通知</w:t>
      </w:r>
    </w:p>
    <w:p w14:paraId="2C0D0ABE" w14:textId="77777777" w:rsidR="00750E5F" w:rsidRPr="00750E5F" w:rsidRDefault="00750E5F" w:rsidP="00750E5F">
      <w:pPr>
        <w:widowControl/>
        <w:spacing w:line="480" w:lineRule="atLeast"/>
        <w:rPr>
          <w:rFonts w:ascii="微软雅黑" w:eastAsia="微软雅黑" w:hAnsi="微软雅黑" w:cs="宋体"/>
          <w:b/>
          <w:bCs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  <w14:ligatures w14:val="none"/>
        </w:rPr>
        <w:t>各市教育科学规划领导小组办公室，各高等学校：</w:t>
      </w:r>
    </w:p>
    <w:p w14:paraId="0B61ED39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为深入贯彻落实党的二十大精神，坚持以习近平新时代中国特色社会主义思想为指导，大力推进教育科研创新，增强服务和支撑辽宁教育现代化发展的能力，充分发挥辽宁省教育科学规划课题的示范引导作用，根据《辽宁省教育厅关于加强新时代教育科学研究工作的实施方案》和《辽宁省教育科学规划课题管理办法》有关要求，决定开展辽宁省教育科学“十四五”规划2024年度课题立项申报工作，现将有关事项通知如下。</w:t>
      </w:r>
    </w:p>
    <w:p w14:paraId="46D66126" w14:textId="77777777" w:rsidR="00750E5F" w:rsidRPr="00750E5F" w:rsidRDefault="00750E5F" w:rsidP="00750E5F">
      <w:pPr>
        <w:widowControl/>
        <w:spacing w:line="480" w:lineRule="atLeast"/>
        <w:ind w:firstLine="480"/>
        <w:outlineLvl w:val="1"/>
        <w:rPr>
          <w:rFonts w:ascii="微软雅黑" w:eastAsia="微软雅黑" w:hAnsi="微软雅黑" w:cs="宋体"/>
          <w:color w:val="333333"/>
          <w:kern w:val="36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36"/>
          <w:szCs w:val="21"/>
          <w14:ligatures w14:val="none"/>
        </w:rPr>
        <w:t>一、申报类别</w:t>
      </w:r>
    </w:p>
    <w:p w14:paraId="2959C68C" w14:textId="77777777" w:rsidR="00750E5F" w:rsidRPr="00750E5F" w:rsidRDefault="00750E5F" w:rsidP="00750E5F">
      <w:pPr>
        <w:widowControl/>
        <w:spacing w:line="480" w:lineRule="atLeast"/>
        <w:ind w:firstLine="480"/>
        <w:outlineLvl w:val="1"/>
        <w:rPr>
          <w:rFonts w:ascii="微软雅黑" w:eastAsia="微软雅黑" w:hAnsi="微软雅黑" w:cs="宋体"/>
          <w:color w:val="333333"/>
          <w:kern w:val="36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36"/>
          <w:szCs w:val="21"/>
          <w14:ligatures w14:val="none"/>
        </w:rPr>
        <w:t>本年度设立省教育科学“十四五”规划重点课题、一般课题两类。</w:t>
      </w:r>
    </w:p>
    <w:p w14:paraId="7422B73B" w14:textId="77777777" w:rsidR="00750E5F" w:rsidRPr="00750E5F" w:rsidRDefault="00750E5F" w:rsidP="00750E5F">
      <w:pPr>
        <w:widowControl/>
        <w:spacing w:line="480" w:lineRule="atLeast"/>
        <w:ind w:firstLine="480"/>
        <w:outlineLvl w:val="1"/>
        <w:rPr>
          <w:rFonts w:ascii="微软雅黑" w:eastAsia="微软雅黑" w:hAnsi="微软雅黑" w:cs="宋体"/>
          <w:color w:val="333333"/>
          <w:kern w:val="36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36"/>
          <w:szCs w:val="21"/>
          <w14:ligatures w14:val="none"/>
        </w:rPr>
        <w:t>省教育科学规划重点课题应体现鲜明的时代特征、问题导向和创新意识，立足辽宁教育事业发展需要，聚焦教育现代化发展中的全局性、战略性和前瞻性的重大理论与实践问题，力求具有现实性、针对性和较强的决策参考价值，着力推出体现具有辽宁水准的研究成果。</w:t>
      </w:r>
    </w:p>
    <w:p w14:paraId="72DC527C" w14:textId="77777777" w:rsidR="00750E5F" w:rsidRPr="00750E5F" w:rsidRDefault="00750E5F" w:rsidP="00750E5F">
      <w:pPr>
        <w:widowControl/>
        <w:spacing w:line="480" w:lineRule="atLeast"/>
        <w:ind w:firstLine="480"/>
        <w:outlineLvl w:val="1"/>
        <w:rPr>
          <w:rFonts w:ascii="微软雅黑" w:eastAsia="微软雅黑" w:hAnsi="微软雅黑" w:cs="宋体"/>
          <w:color w:val="333333"/>
          <w:kern w:val="36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36"/>
          <w:szCs w:val="21"/>
          <w14:ligatures w14:val="none"/>
        </w:rPr>
        <w:t>省教育科学规划一般课题应围绕落实立德树人根本任务，突出内涵发展、特色发展主题，结合各级各类教育和院校的改革发展实际，聚焦教育教学改革发展中的热点、重点、难点与关键性问题，深入开展具有理论和实践价值的研究。</w:t>
      </w:r>
    </w:p>
    <w:p w14:paraId="09554939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课题研究领域请参照《辽宁省教育科学“十四五”规划2024年度课题指南》（详见附件1）。课题申报者可根据课题指南的研究方向申报，也可结合实践自拟题目。</w:t>
      </w:r>
    </w:p>
    <w:p w14:paraId="27E6D205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二、申报人员</w:t>
      </w:r>
    </w:p>
    <w:p w14:paraId="5D13DA23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每位申报者只能申报一项课题。本年度省教育科学规划重点课题、省教育科学规划一般课题、省教育科学规划专项课题与省社科规划基金教育学项目均不得兼报。</w:t>
      </w:r>
    </w:p>
    <w:p w14:paraId="5DA46620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lastRenderedPageBreak/>
        <w:t>申报者应具备较好的研究基础，熟悉所研究问题的实践和政策进展，须能够担负起课题研究实际组织者和指导者的责任；应具有副高级以上（含）专业技术职称（职务）。不具有副高级以上（含）专业技术职称（职务）的，需2位具有正高级专业技术职称专家推荐。</w:t>
      </w:r>
    </w:p>
    <w:p w14:paraId="06EECBAB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课题组成员须征得本人同意并签字确认，否则视为违规申报。</w:t>
      </w:r>
    </w:p>
    <w:p w14:paraId="12082422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全日制在读研究生不能申报。</w:t>
      </w:r>
    </w:p>
    <w:p w14:paraId="5D5EEAFD" w14:textId="77777777" w:rsidR="00750E5F" w:rsidRPr="00750E5F" w:rsidRDefault="00750E5F" w:rsidP="00750E5F">
      <w:pPr>
        <w:widowControl/>
        <w:spacing w:line="480" w:lineRule="atLeast"/>
        <w:ind w:firstLine="480"/>
        <w:outlineLvl w:val="1"/>
        <w:rPr>
          <w:rFonts w:ascii="微软雅黑" w:eastAsia="微软雅黑" w:hAnsi="微软雅黑" w:cs="宋体"/>
          <w:color w:val="333333"/>
          <w:kern w:val="36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36"/>
          <w:szCs w:val="21"/>
          <w14:ligatures w14:val="none"/>
        </w:rPr>
        <w:t>三、申报额度</w:t>
      </w:r>
    </w:p>
    <w:p w14:paraId="1D69E66C" w14:textId="77777777" w:rsidR="00750E5F" w:rsidRPr="00750E5F" w:rsidRDefault="00750E5F" w:rsidP="00750E5F">
      <w:pPr>
        <w:widowControl/>
        <w:spacing w:line="480" w:lineRule="atLeast"/>
        <w:ind w:firstLine="480"/>
        <w:outlineLvl w:val="1"/>
        <w:rPr>
          <w:rFonts w:ascii="微软雅黑" w:eastAsia="微软雅黑" w:hAnsi="微软雅黑" w:cs="宋体"/>
          <w:color w:val="333333"/>
          <w:kern w:val="36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36"/>
          <w:szCs w:val="21"/>
          <w14:ligatures w14:val="none"/>
        </w:rPr>
        <w:t>本年度教育科学规划课题根据以往三年各单位组织申报的质量，对申报额度进行调整，实行限额申报，限额指标另行下达。各市教育科学规划领导小组办公室、各高等学校（含高职院校）要着力提高申报质量，适当控制申报数量，特别是要减少同类选题重复申报。</w:t>
      </w:r>
    </w:p>
    <w:p w14:paraId="02B9700A" w14:textId="77777777" w:rsidR="00750E5F" w:rsidRPr="00750E5F" w:rsidRDefault="00750E5F" w:rsidP="00750E5F">
      <w:pPr>
        <w:widowControl/>
        <w:spacing w:line="480" w:lineRule="atLeast"/>
        <w:ind w:firstLine="480"/>
        <w:outlineLvl w:val="1"/>
        <w:rPr>
          <w:rFonts w:ascii="微软雅黑" w:eastAsia="微软雅黑" w:hAnsi="微软雅黑" w:cs="宋体"/>
          <w:color w:val="333333"/>
          <w:kern w:val="36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36"/>
          <w:szCs w:val="21"/>
          <w14:ligatures w14:val="none"/>
        </w:rPr>
        <w:t>各申报单位及各市要确保40岁以下的青年申报者占申报总数的比例不得少于40%。</w:t>
      </w:r>
    </w:p>
    <w:p w14:paraId="1F0BE8F5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四、申报要求</w:t>
      </w:r>
    </w:p>
    <w:p w14:paraId="26F4B0C3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1.各市教育科学规划领导小组办公室、各高等学校（含高职院校）要加强对课题申报工作的组织、指导，切实履行初审责任：加强对课题研究内容的意识形态审查；不得推荐非教育研究类选题；已经获得省级及以上正式立项者，不得以同一内容和题目申报；主持省教育科学规划课题（含各专项课题）、省社科规划基金教育学项目尚未结题者不能再次申报；确保青年科研人员的申报比例。</w:t>
      </w:r>
    </w:p>
    <w:p w14:paraId="142DE456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2.基础教育、中等职业教育及市属其他教育机构的课题申报材料，经所在单位同意后，报各市教育科学规划领导小组办公室审核后统一报送；高等学校（含高职院校）和厅直部门的申报材料，经所在单位审核后统一报送。</w:t>
      </w:r>
    </w:p>
    <w:p w14:paraId="3F9D7343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省教育科学规划领导小组办公室不受理个人申报。</w:t>
      </w:r>
    </w:p>
    <w:p w14:paraId="165B97C6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3.报送的材料包括：《辽宁省教育科学规划课题立项申请</w:t>
      </w:r>
      <w:r w:rsidRPr="00750E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  <w14:ligatures w14:val="none"/>
        </w:rPr>
        <w:t>·</w:t>
      </w: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评审书（2024版）》1份（详见附件2）、《辽宁省教育科学规划课题立项匿名申请</w:t>
      </w:r>
      <w:r w:rsidRPr="00750E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  <w14:ligatures w14:val="none"/>
        </w:rPr>
        <w:t>·</w:t>
      </w: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评审书（2024版）》一式3份（详</w:t>
      </w: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lastRenderedPageBreak/>
        <w:t>见附件3）、《辽宁省教育科学规划2024年度课题立项申报汇总表》1份（详见附件4）。以上材料的电子版请于5月7日前发送至邮箱：</w:t>
      </w:r>
      <w:hyperlink r:id="rId6" w:history="1">
        <w:r w:rsidRPr="00750E5F">
          <w:rPr>
            <w:rFonts w:ascii="微软雅黑" w:eastAsia="微软雅黑" w:hAnsi="微软雅黑" w:cs="宋体" w:hint="eastAsia"/>
            <w:color w:val="1E50A2"/>
            <w:kern w:val="0"/>
            <w:szCs w:val="21"/>
            <w:u w:val="single"/>
            <w14:ligatures w14:val="none"/>
          </w:rPr>
          <w:t>86903499@163.com，邮件标注“2024</w:t>
        </w:r>
      </w:hyperlink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年度立项申报-单位”。此文件及相关附件可在辽宁教育学院官网（http://www.lnie.ln.cn/wzsy.htm）下载。</w:t>
      </w:r>
    </w:p>
    <w:p w14:paraId="52DA56E1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4.申报材料受理时间：2024年5月8-10日，逾期不予受理。</w:t>
      </w:r>
    </w:p>
    <w:p w14:paraId="1D43C850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课题申报材料报送地点：辽宁省教育科学规划领导小组办公室（沈阳市皇姑区黄河南大街85-3号406号房间，邮编：110031）。</w:t>
      </w:r>
    </w:p>
    <w:p w14:paraId="4C685EFB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咨询电话：024-86903499/苗青；024-86896402/张德诚；024-86850016/刘新杰。</w:t>
      </w:r>
    </w:p>
    <w:p w14:paraId="5B10ACAE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附件：</w:t>
      </w:r>
    </w:p>
    <w:p w14:paraId="29BD85D3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1.辽宁省教育科学“十四五”规划2024年度课题指南</w:t>
      </w:r>
    </w:p>
    <w:p w14:paraId="66C3B7BB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2.辽宁省教育科学规划课题立项申请</w:t>
      </w:r>
      <w:r w:rsidRPr="00750E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  <w14:ligatures w14:val="none"/>
        </w:rPr>
        <w:t>·</w:t>
      </w: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评审书（2024版）</w:t>
      </w:r>
    </w:p>
    <w:p w14:paraId="7D6C7718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3.辽宁省教育科学规划课题立项匿名申请</w:t>
      </w:r>
      <w:r w:rsidRPr="00750E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  <w14:ligatures w14:val="none"/>
        </w:rPr>
        <w:t>·</w:t>
      </w: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评审书（2024版）</w:t>
      </w:r>
    </w:p>
    <w:p w14:paraId="4521BEB7" w14:textId="77777777" w:rsidR="00750E5F" w:rsidRPr="00750E5F" w:rsidRDefault="00750E5F" w:rsidP="00750E5F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4.辽宁省教育科学规划2024年度课题立项申报汇总表</w:t>
      </w:r>
    </w:p>
    <w:p w14:paraId="3A9E5B02" w14:textId="77777777" w:rsidR="00750E5F" w:rsidRPr="00750E5F" w:rsidRDefault="00750E5F" w:rsidP="00750E5F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辽宁省教育科学规划领导小组办公室</w:t>
      </w:r>
    </w:p>
    <w:p w14:paraId="68161E1C" w14:textId="77777777" w:rsidR="00750E5F" w:rsidRPr="00750E5F" w:rsidRDefault="00750E5F" w:rsidP="00750E5F">
      <w:pPr>
        <w:widowControl/>
        <w:spacing w:line="480" w:lineRule="atLeast"/>
        <w:jc w:val="right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750E5F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2024年4月15日</w:t>
      </w:r>
    </w:p>
    <w:p w14:paraId="1BAE801E" w14:textId="77777777" w:rsidR="00706BC4" w:rsidRDefault="00706BC4"/>
    <w:sectPr w:rsidR="00706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418C4" w14:textId="77777777" w:rsidR="00BF60A8" w:rsidRDefault="00BF60A8" w:rsidP="00BF60A8">
      <w:r>
        <w:separator/>
      </w:r>
    </w:p>
  </w:endnote>
  <w:endnote w:type="continuationSeparator" w:id="0">
    <w:p w14:paraId="37D0C705" w14:textId="77777777" w:rsidR="00BF60A8" w:rsidRDefault="00BF60A8" w:rsidP="00BF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62113" w14:textId="77777777" w:rsidR="00BF60A8" w:rsidRDefault="00BF60A8" w:rsidP="00BF60A8">
      <w:r>
        <w:separator/>
      </w:r>
    </w:p>
  </w:footnote>
  <w:footnote w:type="continuationSeparator" w:id="0">
    <w:p w14:paraId="2C286D01" w14:textId="77777777" w:rsidR="00BF60A8" w:rsidRDefault="00BF60A8" w:rsidP="00BF60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BC4"/>
    <w:rsid w:val="006A1D43"/>
    <w:rsid w:val="00706BC4"/>
    <w:rsid w:val="00750E5F"/>
    <w:rsid w:val="00916AA7"/>
    <w:rsid w:val="00BF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15806B-D37B-40E7-A3A6-B518AA33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750E5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750E5F"/>
    <w:rPr>
      <w:rFonts w:ascii="宋体" w:eastAsia="宋体" w:hAnsi="宋体" w:cs="宋体"/>
      <w:b/>
      <w:bCs/>
      <w:kern w:val="0"/>
      <w:sz w:val="27"/>
      <w:szCs w:val="27"/>
      <w14:ligatures w14:val="none"/>
    </w:rPr>
  </w:style>
  <w:style w:type="paragraph" w:customStyle="1" w:styleId="vsbcontentstart">
    <w:name w:val="vsbcontent_start"/>
    <w:basedOn w:val="a"/>
    <w:rsid w:val="00750E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3">
    <w:name w:val="Strong"/>
    <w:basedOn w:val="a0"/>
    <w:uiPriority w:val="22"/>
    <w:qFormat/>
    <w:rsid w:val="00750E5F"/>
    <w:rPr>
      <w:b/>
      <w:bCs/>
    </w:rPr>
  </w:style>
  <w:style w:type="paragraph" w:styleId="a4">
    <w:name w:val="Normal (Web)"/>
    <w:basedOn w:val="a"/>
    <w:uiPriority w:val="99"/>
    <w:semiHidden/>
    <w:unhideWhenUsed/>
    <w:rsid w:val="00750E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5">
    <w:name w:val="Hyperlink"/>
    <w:basedOn w:val="a0"/>
    <w:uiPriority w:val="99"/>
    <w:semiHidden/>
    <w:unhideWhenUsed/>
    <w:rsid w:val="00750E5F"/>
    <w:rPr>
      <w:color w:val="0000FF"/>
      <w:u w:val="single"/>
    </w:rPr>
  </w:style>
  <w:style w:type="paragraph" w:customStyle="1" w:styleId="vsbcontentend">
    <w:name w:val="vsbcontent_end"/>
    <w:basedOn w:val="a"/>
    <w:rsid w:val="00750E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styleId="a6">
    <w:name w:val="header"/>
    <w:basedOn w:val="a"/>
    <w:link w:val="a7"/>
    <w:uiPriority w:val="99"/>
    <w:unhideWhenUsed/>
    <w:rsid w:val="00BF60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F60A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F6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F60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2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4786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86903499@163.com%EF%BC%8C%E9%82%AE%E4%BB%B6%E6%A0%87%E6%B3%A8%E2%80%9C202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2024-04-16T10:59:00Z</dcterms:created>
  <dcterms:modified xsi:type="dcterms:W3CDTF">2024-04-16T12:44:00Z</dcterms:modified>
</cp:coreProperties>
</file>