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44"/>
          <w:szCs w:val="44"/>
          <w:u w:val="none"/>
          <w:lang w:eastAsia="zh-CN"/>
        </w:rPr>
      </w:pPr>
      <w:r>
        <w:rPr>
          <w:rFonts w:hint="eastAsia" w:ascii="宋体" w:hAnsi="宋体" w:eastAsia="宋体" w:cs="宋体"/>
          <w:b/>
          <w:bCs w:val="0"/>
          <w:sz w:val="44"/>
          <w:szCs w:val="44"/>
          <w:u w:val="none"/>
          <w:lang w:val="en-US" w:eastAsia="zh-CN"/>
        </w:rPr>
        <w:t>辽宁石化职业技术学院各部门（单位）</w:t>
      </w:r>
      <w:r>
        <w:rPr>
          <w:rFonts w:hint="eastAsia" w:ascii="宋体" w:hAnsi="宋体" w:eastAsia="宋体" w:cs="宋体"/>
          <w:b/>
          <w:bCs w:val="0"/>
          <w:sz w:val="44"/>
          <w:szCs w:val="44"/>
          <w:u w:val="none"/>
        </w:rPr>
        <w:t>任务清单</w:t>
      </w:r>
      <w:r>
        <w:rPr>
          <w:rFonts w:hint="eastAsia" w:ascii="宋体" w:hAnsi="宋体" w:cs="宋体"/>
          <w:b/>
          <w:bCs w:val="0"/>
          <w:sz w:val="44"/>
          <w:szCs w:val="44"/>
          <w:u w:val="none"/>
          <w:lang w:eastAsia="zh-CN"/>
        </w:rPr>
        <w:t>（</w:t>
      </w:r>
      <w:r>
        <w:rPr>
          <w:rFonts w:hint="eastAsia" w:ascii="宋体" w:hAnsi="宋体" w:cs="宋体"/>
          <w:b/>
          <w:bCs w:val="0"/>
          <w:sz w:val="44"/>
          <w:szCs w:val="44"/>
          <w:u w:val="none"/>
          <w:lang w:val="en-US" w:eastAsia="zh-CN"/>
        </w:rPr>
        <w:t>模板</w:t>
      </w:r>
      <w:r>
        <w:rPr>
          <w:rFonts w:hint="eastAsia" w:ascii="宋体" w:hAnsi="宋体" w:cs="宋体"/>
          <w:b/>
          <w:bCs w:val="0"/>
          <w:sz w:val="44"/>
          <w:szCs w:val="44"/>
          <w:u w:val="none"/>
          <w:lang w:eastAsia="zh-CN"/>
        </w:rPr>
        <w:t>）</w:t>
      </w:r>
    </w:p>
    <w:p>
      <w:pPr>
        <w:spacing w:line="460" w:lineRule="exact"/>
        <w:jc w:val="center"/>
        <w:rPr>
          <w:rFonts w:hint="eastAsia" w:ascii="仿宋_GB2312" w:hAnsi="黑体" w:eastAsia="仿宋_GB2312"/>
          <w:b w:val="0"/>
          <w:bCs/>
          <w:sz w:val="32"/>
          <w:szCs w:val="32"/>
          <w:lang w:val="en-US" w:eastAsia="zh-CN"/>
        </w:rPr>
      </w:pPr>
      <w:r>
        <w:rPr>
          <w:rFonts w:hint="eastAsia" w:ascii="仿宋_GB2312" w:hAnsi="黑体" w:eastAsia="仿宋_GB2312"/>
          <w:b w:val="0"/>
          <w:bCs/>
          <w:sz w:val="32"/>
          <w:szCs w:val="32"/>
          <w:lang w:val="en-US" w:eastAsia="zh-CN"/>
        </w:rPr>
        <w:t xml:space="preserve">        </w:t>
      </w:r>
    </w:p>
    <w:p>
      <w:pPr>
        <w:spacing w:line="460" w:lineRule="exact"/>
        <w:jc w:val="both"/>
        <w:rPr>
          <w:rFonts w:hint="eastAsia" w:ascii="仿宋_GB2312" w:hAnsi="黑体" w:eastAsia="仿宋_GB2312"/>
          <w:b w:val="0"/>
          <w:bCs/>
          <w:sz w:val="32"/>
          <w:szCs w:val="32"/>
        </w:rPr>
      </w:pPr>
      <w:r>
        <w:rPr>
          <w:rFonts w:hint="eastAsia" w:ascii="仿宋_GB2312" w:hAnsi="黑体" w:eastAsia="仿宋_GB2312"/>
          <w:b w:val="0"/>
          <w:bCs/>
          <w:sz w:val="32"/>
          <w:szCs w:val="32"/>
        </w:rPr>
        <w:t>部门</w:t>
      </w:r>
      <w:r>
        <w:rPr>
          <w:rFonts w:hint="eastAsia" w:ascii="仿宋_GB2312" w:hAnsi="黑体" w:eastAsia="仿宋_GB2312"/>
          <w:b w:val="0"/>
          <w:bCs/>
          <w:sz w:val="32"/>
          <w:szCs w:val="32"/>
          <w:lang w:eastAsia="zh-CN"/>
        </w:rPr>
        <w:t>（</w:t>
      </w:r>
      <w:r>
        <w:rPr>
          <w:rFonts w:hint="eastAsia" w:ascii="仿宋_GB2312" w:hAnsi="黑体" w:eastAsia="仿宋_GB2312"/>
          <w:b w:val="0"/>
          <w:bCs/>
          <w:sz w:val="32"/>
          <w:szCs w:val="32"/>
          <w:lang w:val="en-US" w:eastAsia="zh-CN"/>
        </w:rPr>
        <w:t>单位</w:t>
      </w:r>
      <w:r>
        <w:rPr>
          <w:rFonts w:hint="eastAsia" w:ascii="仿宋_GB2312" w:hAnsi="黑体" w:eastAsia="仿宋_GB2312"/>
          <w:b w:val="0"/>
          <w:bCs/>
          <w:sz w:val="32"/>
          <w:szCs w:val="32"/>
          <w:lang w:eastAsia="zh-CN"/>
        </w:rPr>
        <w:t>）：</w:t>
      </w:r>
      <w:r>
        <w:rPr>
          <w:rFonts w:hint="eastAsia" w:ascii="仿宋_GB2312" w:hAnsi="黑体" w:eastAsia="仿宋_GB2312"/>
          <w:b w:val="0"/>
          <w:bCs/>
          <w:sz w:val="32"/>
          <w:szCs w:val="32"/>
          <w:lang w:val="en-US" w:eastAsia="zh-CN"/>
        </w:rPr>
        <w:t>党政办公室                                               2020</w:t>
      </w:r>
      <w:r>
        <w:rPr>
          <w:rFonts w:hint="eastAsia" w:ascii="仿宋_GB2312" w:hAnsi="黑体" w:eastAsia="仿宋_GB2312"/>
          <w:b w:val="0"/>
          <w:bCs/>
          <w:sz w:val="32"/>
          <w:szCs w:val="32"/>
        </w:rPr>
        <w:t>年</w:t>
      </w:r>
      <w:r>
        <w:rPr>
          <w:rFonts w:hint="eastAsia" w:ascii="仿宋_GB2312" w:hAnsi="黑体" w:eastAsia="仿宋_GB2312"/>
          <w:b w:val="0"/>
          <w:bCs/>
          <w:sz w:val="32"/>
          <w:szCs w:val="32"/>
          <w:lang w:val="en-US" w:eastAsia="zh-CN"/>
        </w:rPr>
        <w:t xml:space="preserve"> 5</w:t>
      </w:r>
      <w:r>
        <w:rPr>
          <w:rFonts w:hint="eastAsia" w:ascii="仿宋_GB2312" w:hAnsi="黑体" w:eastAsia="仿宋_GB2312"/>
          <w:b w:val="0"/>
          <w:bCs/>
          <w:sz w:val="32"/>
          <w:szCs w:val="32"/>
        </w:rPr>
        <w:t>月</w:t>
      </w:r>
      <w:r>
        <w:rPr>
          <w:rFonts w:hint="eastAsia" w:ascii="仿宋_GB2312" w:hAnsi="黑体" w:eastAsia="仿宋_GB2312"/>
          <w:b w:val="0"/>
          <w:bCs/>
          <w:sz w:val="32"/>
          <w:szCs w:val="32"/>
          <w:lang w:val="en-US" w:eastAsia="zh-CN"/>
        </w:rPr>
        <w:t xml:space="preserve"> 16</w:t>
      </w:r>
      <w:r>
        <w:rPr>
          <w:rFonts w:hint="eastAsia" w:ascii="仿宋_GB2312" w:hAnsi="黑体" w:eastAsia="仿宋_GB2312"/>
          <w:b w:val="0"/>
          <w:bCs/>
          <w:sz w:val="32"/>
          <w:szCs w:val="32"/>
        </w:rPr>
        <w:t>日</w:t>
      </w:r>
    </w:p>
    <w:tbl>
      <w:tblPr>
        <w:tblStyle w:val="3"/>
        <w:tblW w:w="14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717"/>
        <w:gridCol w:w="4501"/>
        <w:gridCol w:w="4685"/>
        <w:gridCol w:w="1392"/>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24" w:type="dxa"/>
            <w:noWrap w:val="0"/>
            <w:vAlign w:val="center"/>
          </w:tcPr>
          <w:p>
            <w:pPr>
              <w:spacing w:line="460" w:lineRule="exact"/>
              <w:jc w:val="center"/>
              <w:rPr>
                <w:rFonts w:ascii="仿宋_GB2312" w:hAnsi="黑体" w:eastAsia="仿宋_GB2312"/>
                <w:b/>
                <w:bCs w:val="0"/>
                <w:sz w:val="28"/>
                <w:szCs w:val="28"/>
                <w:highlight w:val="yellow"/>
              </w:rPr>
            </w:pPr>
            <w:r>
              <w:rPr>
                <w:rFonts w:hint="eastAsia" w:ascii="仿宋_GB2312" w:hAnsi="黑体" w:eastAsia="仿宋_GB2312"/>
                <w:b/>
                <w:bCs w:val="0"/>
                <w:sz w:val="28"/>
                <w:szCs w:val="28"/>
              </w:rPr>
              <w:t>序号</w:t>
            </w:r>
          </w:p>
        </w:tc>
        <w:tc>
          <w:tcPr>
            <w:tcW w:w="1717" w:type="dxa"/>
            <w:noWrap w:val="0"/>
            <w:vAlign w:val="center"/>
          </w:tcPr>
          <w:p>
            <w:pPr>
              <w:spacing w:line="460" w:lineRule="exact"/>
              <w:jc w:val="center"/>
              <w:rPr>
                <w:rFonts w:hint="default" w:ascii="仿宋_GB2312" w:hAnsi="黑体" w:eastAsia="仿宋_GB2312"/>
                <w:b/>
                <w:bCs w:val="0"/>
                <w:sz w:val="28"/>
                <w:szCs w:val="28"/>
                <w:lang w:val="en-US" w:eastAsia="zh-CN"/>
              </w:rPr>
            </w:pPr>
            <w:r>
              <w:rPr>
                <w:rFonts w:hint="eastAsia" w:ascii="仿宋_GB2312" w:hAnsi="黑体" w:eastAsia="仿宋_GB2312"/>
                <w:b/>
                <w:bCs w:val="0"/>
                <w:sz w:val="28"/>
                <w:szCs w:val="28"/>
                <w:lang w:val="en-US" w:eastAsia="zh-CN"/>
              </w:rPr>
              <w:t>领导讲话/</w:t>
            </w:r>
          </w:p>
          <w:p>
            <w:pPr>
              <w:spacing w:line="460" w:lineRule="exact"/>
              <w:jc w:val="center"/>
              <w:rPr>
                <w:rFonts w:hint="default" w:ascii="仿宋_GB2312" w:hAnsi="黑体" w:eastAsia="仿宋_GB2312"/>
                <w:b/>
                <w:bCs w:val="0"/>
                <w:sz w:val="28"/>
                <w:szCs w:val="28"/>
                <w:lang w:val="en-US" w:eastAsia="zh-CN"/>
              </w:rPr>
            </w:pPr>
            <w:r>
              <w:rPr>
                <w:rFonts w:hint="eastAsia" w:ascii="仿宋_GB2312" w:hAnsi="黑体" w:eastAsia="仿宋_GB2312"/>
                <w:b/>
                <w:bCs w:val="0"/>
                <w:sz w:val="28"/>
                <w:szCs w:val="28"/>
                <w:lang w:val="en-US" w:eastAsia="zh-CN"/>
              </w:rPr>
              <w:t>工作要点</w:t>
            </w:r>
          </w:p>
        </w:tc>
        <w:tc>
          <w:tcPr>
            <w:tcW w:w="4501" w:type="dxa"/>
            <w:noWrap w:val="0"/>
            <w:vAlign w:val="center"/>
          </w:tcPr>
          <w:p>
            <w:pPr>
              <w:spacing w:line="460" w:lineRule="exact"/>
              <w:jc w:val="center"/>
              <w:rPr>
                <w:rFonts w:ascii="仿宋_GB2312" w:hAnsi="黑体" w:eastAsia="仿宋_GB2312"/>
                <w:b/>
                <w:bCs w:val="0"/>
                <w:sz w:val="28"/>
                <w:szCs w:val="28"/>
              </w:rPr>
            </w:pPr>
            <w:r>
              <w:rPr>
                <w:rFonts w:hint="eastAsia" w:ascii="仿宋_GB2312" w:hAnsi="黑体" w:eastAsia="仿宋_GB2312"/>
                <w:b/>
                <w:bCs w:val="0"/>
                <w:sz w:val="28"/>
                <w:szCs w:val="28"/>
                <w:lang w:val="en-US" w:eastAsia="zh-CN"/>
              </w:rPr>
              <w:t>目标</w:t>
            </w:r>
            <w:r>
              <w:rPr>
                <w:rFonts w:hint="eastAsia" w:ascii="仿宋_GB2312" w:hAnsi="黑体" w:eastAsia="仿宋_GB2312"/>
                <w:b/>
                <w:bCs w:val="0"/>
                <w:sz w:val="28"/>
                <w:szCs w:val="28"/>
              </w:rPr>
              <w:t>任务</w:t>
            </w:r>
          </w:p>
        </w:tc>
        <w:tc>
          <w:tcPr>
            <w:tcW w:w="4685" w:type="dxa"/>
            <w:noWrap w:val="0"/>
            <w:vAlign w:val="center"/>
          </w:tcPr>
          <w:p>
            <w:pPr>
              <w:spacing w:line="460" w:lineRule="exact"/>
              <w:jc w:val="center"/>
              <w:rPr>
                <w:rFonts w:hint="eastAsia" w:ascii="仿宋_GB2312" w:hAnsi="黑体" w:eastAsia="仿宋_GB2312"/>
                <w:b/>
                <w:bCs w:val="0"/>
                <w:sz w:val="28"/>
                <w:szCs w:val="28"/>
                <w:lang w:eastAsia="zh-CN"/>
              </w:rPr>
            </w:pPr>
            <w:r>
              <w:rPr>
                <w:rFonts w:hint="eastAsia" w:ascii="仿宋_GB2312" w:hAnsi="黑体" w:eastAsia="仿宋_GB2312"/>
                <w:b/>
                <w:bCs w:val="0"/>
                <w:sz w:val="28"/>
                <w:szCs w:val="28"/>
              </w:rPr>
              <w:t>工作</w:t>
            </w:r>
            <w:r>
              <w:rPr>
                <w:rFonts w:hint="eastAsia" w:ascii="仿宋_GB2312" w:hAnsi="黑体" w:eastAsia="仿宋_GB2312"/>
                <w:b/>
                <w:bCs w:val="0"/>
                <w:sz w:val="28"/>
                <w:szCs w:val="28"/>
                <w:lang w:val="en-US" w:eastAsia="zh-CN"/>
              </w:rPr>
              <w:t>措施</w:t>
            </w:r>
          </w:p>
        </w:tc>
        <w:tc>
          <w:tcPr>
            <w:tcW w:w="1392" w:type="dxa"/>
            <w:noWrap w:val="0"/>
            <w:vAlign w:val="center"/>
          </w:tcPr>
          <w:p>
            <w:pPr>
              <w:spacing w:line="460" w:lineRule="exact"/>
              <w:jc w:val="center"/>
              <w:rPr>
                <w:rFonts w:ascii="仿宋_GB2312" w:hAnsi="黑体" w:eastAsia="仿宋_GB2312"/>
                <w:b/>
                <w:bCs w:val="0"/>
                <w:sz w:val="28"/>
                <w:szCs w:val="28"/>
              </w:rPr>
            </w:pPr>
            <w:r>
              <w:rPr>
                <w:rFonts w:hint="eastAsia" w:ascii="仿宋_GB2312" w:hAnsi="黑体" w:eastAsia="仿宋_GB2312"/>
                <w:b/>
                <w:bCs w:val="0"/>
                <w:sz w:val="28"/>
                <w:szCs w:val="28"/>
                <w:lang w:val="en-US" w:eastAsia="zh-CN"/>
              </w:rPr>
              <w:t>完成</w:t>
            </w:r>
            <w:r>
              <w:rPr>
                <w:rFonts w:hint="eastAsia" w:ascii="仿宋_GB2312" w:hAnsi="黑体" w:eastAsia="仿宋_GB2312"/>
                <w:b/>
                <w:bCs w:val="0"/>
                <w:sz w:val="28"/>
                <w:szCs w:val="28"/>
              </w:rPr>
              <w:t>时限</w:t>
            </w:r>
          </w:p>
        </w:tc>
        <w:tc>
          <w:tcPr>
            <w:tcW w:w="1307" w:type="dxa"/>
            <w:noWrap w:val="0"/>
            <w:vAlign w:val="center"/>
          </w:tcPr>
          <w:p>
            <w:pPr>
              <w:spacing w:line="460" w:lineRule="exact"/>
              <w:jc w:val="center"/>
              <w:rPr>
                <w:rFonts w:ascii="仿宋_GB2312" w:hAnsi="黑体" w:eastAsia="仿宋_GB2312"/>
                <w:b/>
                <w:bCs w:val="0"/>
                <w:sz w:val="28"/>
                <w:szCs w:val="28"/>
              </w:rPr>
            </w:pPr>
            <w:r>
              <w:rPr>
                <w:rFonts w:hint="eastAsia" w:ascii="仿宋_GB2312" w:hAnsi="黑体" w:eastAsia="仿宋_GB2312"/>
                <w:b/>
                <w:bCs w:val="0"/>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24" w:type="dxa"/>
            <w:noWrap w:val="0"/>
            <w:vAlign w:val="center"/>
          </w:tcPr>
          <w:p>
            <w:pPr>
              <w:spacing w:line="460" w:lineRule="exact"/>
              <w:jc w:val="center"/>
              <w:rPr>
                <w:rFonts w:hint="eastAsia" w:ascii="仿宋_GB2312" w:hAnsi="黑体" w:eastAsia="仿宋_GB2312"/>
                <w:b/>
                <w:bCs w:val="0"/>
                <w:sz w:val="28"/>
                <w:szCs w:val="28"/>
              </w:rPr>
            </w:pPr>
            <w:r>
              <w:rPr>
                <w:rFonts w:hint="eastAsia" w:ascii="仿宋_GB2312" w:hAnsi="黑体" w:eastAsia="仿宋_GB2312"/>
                <w:b/>
                <w:bCs w:val="0"/>
                <w:sz w:val="28"/>
                <w:szCs w:val="28"/>
                <w:lang w:val="en-US" w:eastAsia="zh-CN"/>
              </w:rPr>
              <w:t>1</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坚持把疫情防控作为学院工作的重中之重</w:t>
            </w:r>
          </w:p>
        </w:tc>
        <w:tc>
          <w:tcPr>
            <w:tcW w:w="450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黑体" w:eastAsia="仿宋" w:cs="Times New Roman"/>
                <w:b w:val="0"/>
                <w:bCs/>
                <w:kern w:val="2"/>
                <w:sz w:val="21"/>
                <w:szCs w:val="21"/>
                <w:lang w:val="en-US" w:eastAsia="zh-CN" w:bidi="ar-SA"/>
              </w:rPr>
            </w:pPr>
            <w:r>
              <w:rPr>
                <w:rFonts w:hint="eastAsia" w:ascii="仿宋" w:hAnsi="仿宋" w:eastAsia="仿宋" w:cs="仿宋"/>
                <w:bCs/>
                <w:sz w:val="21"/>
                <w:szCs w:val="21"/>
              </w:rPr>
              <w:t>深入学习贯彻习近平总书记关于疫情防控重要讲话和指示批示精神，</w:t>
            </w:r>
            <w:r>
              <w:rPr>
                <w:rFonts w:hint="eastAsia" w:ascii="仿宋" w:hAnsi="仿宋" w:eastAsia="仿宋" w:cs="仿宋"/>
                <w:sz w:val="21"/>
                <w:szCs w:val="21"/>
              </w:rPr>
              <w:t>全面贯彻落实党中央、国务院关于坚决打赢疫情防控阻击战的决策部署，认真落实省委教育工委、省教育厅的工作要求，做好学院疫情防控工</w:t>
            </w:r>
            <w:r>
              <w:rPr>
                <w:rFonts w:hint="eastAsia" w:ascii="仿宋" w:hAnsi="仿宋" w:eastAsia="仿宋" w:cs="仿宋"/>
                <w:sz w:val="21"/>
                <w:szCs w:val="21"/>
                <w:lang w:val="en-US" w:eastAsia="zh-CN"/>
              </w:rPr>
              <w:t>作</w:t>
            </w:r>
          </w:p>
        </w:tc>
        <w:tc>
          <w:tcPr>
            <w:tcW w:w="46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黑体" w:eastAsia="仿宋" w:cs="Times New Roman"/>
                <w:b w:val="0"/>
                <w:bCs/>
                <w:kern w:val="2"/>
                <w:sz w:val="21"/>
                <w:szCs w:val="21"/>
                <w:lang w:val="en-US" w:eastAsia="zh-CN" w:bidi="ar-SA"/>
              </w:rPr>
            </w:pPr>
            <w:r>
              <w:rPr>
                <w:rFonts w:hint="eastAsia" w:ascii="仿宋" w:hAnsi="仿宋" w:eastAsia="仿宋" w:cs="仿宋"/>
                <w:sz w:val="21"/>
                <w:szCs w:val="21"/>
              </w:rPr>
              <w:t>制定学院《春季学期疫情防控工作实施方案》《春季开学总体工作方案》</w:t>
            </w:r>
            <w:r>
              <w:rPr>
                <w:rFonts w:hint="eastAsia" w:ascii="仿宋" w:hAnsi="仿宋" w:eastAsia="仿宋" w:cs="仿宋"/>
                <w:sz w:val="21"/>
                <w:szCs w:val="21"/>
                <w:lang w:eastAsia="zh-CN"/>
              </w:rPr>
              <w:t>，</w:t>
            </w:r>
            <w:r>
              <w:rPr>
                <w:rFonts w:hint="eastAsia" w:ascii="仿宋" w:hAnsi="仿宋" w:eastAsia="仿宋" w:cs="仿宋"/>
                <w:sz w:val="21"/>
                <w:szCs w:val="21"/>
              </w:rPr>
              <w:t>落实防控措施，</w:t>
            </w:r>
            <w:r>
              <w:rPr>
                <w:rFonts w:ascii="仿宋" w:hAnsi="仿宋" w:eastAsia="仿宋" w:cs="仿宋"/>
                <w:sz w:val="21"/>
                <w:szCs w:val="21"/>
              </w:rPr>
              <w:t>做好信息摸排</w:t>
            </w:r>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黑体" w:eastAsia="仿宋_GB2312"/>
                <w:b w:val="0"/>
                <w:bCs/>
                <w:sz w:val="21"/>
                <w:szCs w:val="21"/>
                <w:lang w:val="en-US" w:eastAsia="zh-CN"/>
              </w:rPr>
            </w:pPr>
            <w:r>
              <w:rPr>
                <w:rFonts w:hint="eastAsia" w:ascii="仿宋_GB2312" w:hAnsi="黑体" w:eastAsia="仿宋_GB2312"/>
                <w:b w:val="0"/>
                <w:bCs/>
                <w:sz w:val="21"/>
                <w:szCs w:val="21"/>
                <w:lang w:val="en-US" w:eastAsia="zh-CN"/>
              </w:rPr>
              <w:t>持续推进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黑体" w:eastAsia="仿宋_GB2312" w:cs="Times New Roman"/>
                <w:b w:val="0"/>
                <w:bCs/>
                <w:kern w:val="2"/>
                <w:sz w:val="21"/>
                <w:szCs w:val="21"/>
                <w:lang w:val="en-US" w:eastAsia="zh-CN" w:bidi="ar-SA"/>
              </w:rPr>
            </w:pPr>
            <w:r>
              <w:rPr>
                <w:rFonts w:hint="eastAsia" w:ascii="仿宋_GB2312" w:hAnsi="黑体" w:eastAsia="仿宋_GB2312"/>
                <w:b w:val="0"/>
                <w:bCs/>
                <w:sz w:val="21"/>
                <w:szCs w:val="21"/>
                <w:lang w:val="en-US" w:eastAsia="zh-CN"/>
              </w:rPr>
              <w:t>年底完成</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黑体" w:eastAsia="仿宋_GB2312" w:cs="Times New Roman"/>
                <w:b w:val="0"/>
                <w:bCs/>
                <w:kern w:val="2"/>
                <w:sz w:val="21"/>
                <w:szCs w:val="21"/>
                <w:lang w:val="en-US" w:eastAsia="zh-CN" w:bidi="ar-SA"/>
              </w:rPr>
            </w:pPr>
            <w:r>
              <w:rPr>
                <w:rFonts w:hint="eastAsia" w:ascii="仿宋_GB2312" w:hAnsi="黑体" w:eastAsia="仿宋_GB2312"/>
                <w:b w:val="0"/>
                <w:bCs/>
                <w:sz w:val="21"/>
                <w:szCs w:val="21"/>
                <w:lang w:val="en-US" w:eastAsia="zh-CN"/>
              </w:rPr>
              <w:t>吴景禄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24" w:type="dxa"/>
            <w:noWrap w:val="0"/>
            <w:vAlign w:val="center"/>
          </w:tcPr>
          <w:p>
            <w:pPr>
              <w:spacing w:line="460" w:lineRule="exact"/>
              <w:jc w:val="center"/>
              <w:rPr>
                <w:rFonts w:hint="eastAsia" w:ascii="仿宋_GB2312" w:hAnsi="黑体" w:eastAsia="仿宋_GB2312" w:cs="Times New Roman"/>
                <w:b/>
                <w:bCs w:val="0"/>
                <w:kern w:val="2"/>
                <w:sz w:val="28"/>
                <w:szCs w:val="28"/>
                <w:lang w:val="en-US" w:eastAsia="zh-CN" w:bidi="ar-SA"/>
              </w:rPr>
            </w:pPr>
            <w:r>
              <w:rPr>
                <w:rFonts w:hint="eastAsia" w:ascii="仿宋_GB2312" w:hAnsi="黑体" w:eastAsia="仿宋_GB2312"/>
                <w:b/>
                <w:bCs w:val="0"/>
                <w:sz w:val="28"/>
                <w:szCs w:val="28"/>
                <w:lang w:val="en-US" w:eastAsia="zh-CN"/>
              </w:rPr>
              <w:t>2</w:t>
            </w:r>
          </w:p>
        </w:tc>
        <w:tc>
          <w:tcPr>
            <w:tcW w:w="1717"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推进全面从严治党</w:t>
            </w:r>
          </w:p>
        </w:tc>
        <w:tc>
          <w:tcPr>
            <w:tcW w:w="4501"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黑体" w:eastAsia="仿宋_GB2312" w:cs="Times New Roman"/>
                <w:b w:val="0"/>
                <w:bCs/>
                <w:kern w:val="2"/>
                <w:sz w:val="28"/>
                <w:szCs w:val="28"/>
                <w:lang w:val="en-US" w:eastAsia="zh-CN" w:bidi="ar-SA"/>
              </w:rPr>
            </w:pPr>
            <w:r>
              <w:rPr>
                <w:rFonts w:hint="eastAsia" w:ascii="仿宋" w:hAnsi="仿宋" w:eastAsia="仿宋" w:cs="黑体"/>
                <w:sz w:val="21"/>
                <w:szCs w:val="21"/>
              </w:rPr>
              <w:t>落实全面从严治党主体责任，以“钉钉子”精神抓好作风建设</w:t>
            </w:r>
          </w:p>
        </w:tc>
        <w:tc>
          <w:tcPr>
            <w:tcW w:w="468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持之以恒纠治四风，力戒形式主义、官僚主义，推进作风建设，营造良好的校园政治生态环境。进一步完善调查研究制度，做好联系基层、服务基层工作</w:t>
            </w:r>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黑体" w:eastAsia="仿宋_GB2312"/>
                <w:b w:val="0"/>
                <w:bCs/>
                <w:sz w:val="21"/>
                <w:szCs w:val="21"/>
                <w:lang w:val="en-US" w:eastAsia="zh-CN"/>
              </w:rPr>
            </w:pPr>
            <w:r>
              <w:rPr>
                <w:rFonts w:hint="eastAsia" w:ascii="仿宋_GB2312" w:hAnsi="黑体" w:eastAsia="仿宋_GB2312"/>
                <w:b w:val="0"/>
                <w:bCs/>
                <w:sz w:val="21"/>
                <w:szCs w:val="21"/>
                <w:lang w:val="en-US" w:eastAsia="zh-CN"/>
              </w:rPr>
              <w:t>持续推进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黑体" w:eastAsia="仿宋_GB2312" w:cs="Times New Roman"/>
                <w:b w:val="0"/>
                <w:bCs/>
                <w:kern w:val="2"/>
                <w:sz w:val="28"/>
                <w:szCs w:val="28"/>
                <w:lang w:val="en-US" w:eastAsia="zh-CN" w:bidi="ar-SA"/>
              </w:rPr>
            </w:pPr>
            <w:r>
              <w:rPr>
                <w:rFonts w:hint="eastAsia" w:ascii="仿宋_GB2312" w:hAnsi="黑体" w:eastAsia="仿宋_GB2312"/>
                <w:b w:val="0"/>
                <w:bCs/>
                <w:sz w:val="21"/>
                <w:szCs w:val="21"/>
                <w:lang w:val="en-US" w:eastAsia="zh-CN"/>
              </w:rPr>
              <w:t>年底完成</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黑体" w:eastAsia="仿宋_GB2312" w:cs="Times New Roman"/>
                <w:b w:val="0"/>
                <w:bCs/>
                <w:kern w:val="2"/>
                <w:sz w:val="28"/>
                <w:szCs w:val="28"/>
                <w:lang w:val="en-US" w:eastAsia="zh-CN" w:bidi="ar-SA"/>
              </w:rPr>
            </w:pPr>
            <w:r>
              <w:rPr>
                <w:rFonts w:hint="eastAsia" w:ascii="仿宋_GB2312" w:hAnsi="黑体" w:eastAsia="仿宋_GB2312"/>
                <w:b w:val="0"/>
                <w:bCs/>
                <w:sz w:val="21"/>
                <w:szCs w:val="21"/>
                <w:lang w:val="en-US" w:eastAsia="zh-CN"/>
              </w:rPr>
              <w:t>吴景禄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24" w:type="dxa"/>
            <w:noWrap w:val="0"/>
            <w:vAlign w:val="center"/>
          </w:tcPr>
          <w:p>
            <w:pPr>
              <w:spacing w:line="460" w:lineRule="exact"/>
              <w:jc w:val="center"/>
              <w:rPr>
                <w:rFonts w:hint="eastAsia" w:ascii="仿宋_GB2312" w:hAnsi="黑体" w:eastAsia="仿宋_GB2312" w:cs="Times New Roman"/>
                <w:b/>
                <w:bCs w:val="0"/>
                <w:kern w:val="2"/>
                <w:sz w:val="28"/>
                <w:szCs w:val="28"/>
                <w:lang w:val="en-US" w:eastAsia="zh-CN" w:bidi="ar-SA"/>
              </w:rPr>
            </w:pPr>
            <w:r>
              <w:rPr>
                <w:rFonts w:hint="eastAsia" w:ascii="仿宋_GB2312" w:hAnsi="黑体" w:eastAsia="仿宋_GB2312"/>
                <w:b/>
                <w:bCs w:val="0"/>
                <w:sz w:val="28"/>
                <w:szCs w:val="28"/>
                <w:lang w:val="en-US" w:eastAsia="zh-CN"/>
              </w:rPr>
              <w:t>3</w:t>
            </w:r>
          </w:p>
        </w:tc>
        <w:tc>
          <w:tcPr>
            <w:tcW w:w="1717"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推进治理体系和治理能力建设</w:t>
            </w:r>
          </w:p>
        </w:tc>
        <w:tc>
          <w:tcPr>
            <w:tcW w:w="4501"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黑体" w:eastAsia="仿宋_GB2312" w:cs="Times New Roman"/>
                <w:b w:val="0"/>
                <w:bCs/>
                <w:kern w:val="2"/>
                <w:sz w:val="28"/>
                <w:szCs w:val="28"/>
                <w:lang w:val="en-US" w:eastAsia="zh-CN" w:bidi="ar-SA"/>
              </w:rPr>
            </w:pPr>
            <w:r>
              <w:rPr>
                <w:rFonts w:hint="eastAsia" w:ascii="仿宋" w:hAnsi="仿宋" w:eastAsia="仿宋" w:cs="楷体"/>
                <w:sz w:val="21"/>
                <w:szCs w:val="21"/>
              </w:rPr>
              <w:t>完善制度体系建设，提升依法治校水平，推进学院治理体系和治理能力现代化</w:t>
            </w:r>
          </w:p>
        </w:tc>
        <w:tc>
          <w:tcPr>
            <w:tcW w:w="4685"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楷体"/>
                <w:sz w:val="21"/>
                <w:szCs w:val="21"/>
              </w:rPr>
            </w:pPr>
            <w:r>
              <w:rPr>
                <w:rFonts w:hint="eastAsia" w:ascii="仿宋" w:hAnsi="仿宋" w:eastAsia="仿宋" w:cs="楷体"/>
                <w:sz w:val="21"/>
                <w:szCs w:val="21"/>
              </w:rPr>
              <w:t>坚持和完善党委领导下的校长负责制，按照中组部、教育部党组的统一部署，制定并落实学院《党委会议议事规则和院长办公会议议事规则》，建立健全院系级党组织会议和党政联席会议制度，健全完善党对学院工作全面领导的体制机制。</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楷体"/>
                <w:kern w:val="2"/>
                <w:sz w:val="21"/>
                <w:szCs w:val="21"/>
                <w:lang w:val="en-US" w:eastAsia="zh-CN" w:bidi="ar-SA"/>
              </w:rPr>
            </w:pPr>
            <w:r>
              <w:rPr>
                <w:rFonts w:hint="eastAsia" w:ascii="仿宋" w:hAnsi="仿宋" w:eastAsia="仿宋" w:cs="楷体"/>
                <w:sz w:val="21"/>
                <w:szCs w:val="21"/>
              </w:rPr>
              <w:t>对照上级党委、政府及相关部门各项政策文件要求，修订完善学院章程及各项规章制度，加强内控体系建设，推进制度“废改立行”，推进现代学校制度建设</w:t>
            </w:r>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黑体" w:eastAsia="仿宋_GB2312"/>
                <w:b w:val="0"/>
                <w:bCs/>
                <w:sz w:val="21"/>
                <w:szCs w:val="21"/>
                <w:lang w:val="en-US" w:eastAsia="zh-CN"/>
              </w:rPr>
            </w:pPr>
            <w:r>
              <w:rPr>
                <w:rFonts w:hint="eastAsia" w:ascii="仿宋_GB2312" w:hAnsi="黑体" w:eastAsia="仿宋_GB2312"/>
                <w:b w:val="0"/>
                <w:bCs/>
                <w:sz w:val="21"/>
                <w:szCs w:val="21"/>
                <w:lang w:val="en-US" w:eastAsia="zh-CN"/>
              </w:rPr>
              <w:t>持续推进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黑体" w:eastAsia="仿宋_GB2312" w:cs="Times New Roman"/>
                <w:b w:val="0"/>
                <w:bCs/>
                <w:kern w:val="2"/>
                <w:sz w:val="28"/>
                <w:szCs w:val="28"/>
                <w:lang w:val="en-US" w:eastAsia="zh-CN" w:bidi="ar-SA"/>
              </w:rPr>
            </w:pPr>
            <w:r>
              <w:rPr>
                <w:rFonts w:hint="eastAsia" w:ascii="仿宋_GB2312" w:hAnsi="黑体" w:eastAsia="仿宋_GB2312"/>
                <w:b w:val="0"/>
                <w:bCs/>
                <w:sz w:val="21"/>
                <w:szCs w:val="21"/>
                <w:lang w:val="en-US" w:eastAsia="zh-CN"/>
              </w:rPr>
              <w:t>年底完成</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黑体" w:eastAsia="仿宋_GB2312"/>
                <w:b w:val="0"/>
                <w:bCs/>
                <w:sz w:val="21"/>
                <w:szCs w:val="21"/>
                <w:lang w:val="en-US" w:eastAsia="zh-CN"/>
              </w:rPr>
            </w:pPr>
            <w:r>
              <w:rPr>
                <w:rFonts w:hint="eastAsia" w:ascii="仿宋_GB2312" w:hAnsi="黑体" w:eastAsia="仿宋_GB2312"/>
                <w:b w:val="0"/>
                <w:bCs/>
                <w:sz w:val="21"/>
                <w:szCs w:val="21"/>
                <w:lang w:val="en-US" w:eastAsia="zh-CN"/>
              </w:rPr>
              <w:t>吴景禄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黑体" w:eastAsia="仿宋_GB2312" w:cs="Times New Roman"/>
                <w:b w:val="0"/>
                <w:bCs/>
                <w:kern w:val="2"/>
                <w:sz w:val="21"/>
                <w:szCs w:val="21"/>
                <w:lang w:val="en-US" w:eastAsia="zh-CN" w:bidi="ar-SA"/>
              </w:rPr>
            </w:pPr>
            <w:r>
              <w:rPr>
                <w:rFonts w:hint="eastAsia" w:ascii="仿宋_GB2312" w:hAnsi="黑体" w:eastAsia="仿宋_GB2312"/>
                <w:b w:val="0"/>
                <w:bCs/>
                <w:sz w:val="21"/>
                <w:szCs w:val="21"/>
                <w:lang w:val="en-US" w:eastAsia="zh-CN"/>
              </w:rPr>
              <w:t>李英俊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824" w:type="dxa"/>
            <w:noWrap w:val="0"/>
            <w:vAlign w:val="center"/>
          </w:tcPr>
          <w:p>
            <w:pPr>
              <w:spacing w:line="460" w:lineRule="exact"/>
              <w:jc w:val="center"/>
              <w:rPr>
                <w:rFonts w:hint="eastAsia" w:ascii="仿宋_GB2312" w:hAnsi="黑体" w:eastAsia="仿宋_GB2312"/>
                <w:b/>
                <w:bCs w:val="0"/>
                <w:sz w:val="28"/>
                <w:szCs w:val="28"/>
                <w:lang w:val="en-US" w:eastAsia="zh-CN"/>
              </w:rPr>
            </w:pPr>
            <w:r>
              <w:rPr>
                <w:rFonts w:hint="eastAsia" w:ascii="仿宋_GB2312" w:hAnsi="黑体" w:eastAsia="仿宋_GB2312"/>
                <w:b/>
                <w:bCs w:val="0"/>
                <w:sz w:val="28"/>
                <w:szCs w:val="28"/>
                <w:lang w:val="en-US" w:eastAsia="zh-CN"/>
              </w:rPr>
              <w:t>4</w:t>
            </w:r>
          </w:p>
        </w:tc>
        <w:tc>
          <w:tcPr>
            <w:tcW w:w="1717"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kern w:val="2"/>
                <w:sz w:val="21"/>
                <w:szCs w:val="21"/>
                <w:lang w:val="en-US" w:eastAsia="zh-CN" w:bidi="ar-SA"/>
              </w:rPr>
            </w:pPr>
            <w:r>
              <w:rPr>
                <w:rFonts w:hint="eastAsia" w:ascii="仿宋" w:hAnsi="仿宋" w:eastAsia="仿宋" w:cs="楷体"/>
                <w:sz w:val="21"/>
                <w:szCs w:val="21"/>
              </w:rPr>
              <w:t>开展“大学习、大检查、大规范、大提升”专项行动</w:t>
            </w:r>
          </w:p>
        </w:tc>
        <w:tc>
          <w:tcPr>
            <w:tcW w:w="4501"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楷体"/>
                <w:kern w:val="2"/>
                <w:sz w:val="21"/>
                <w:szCs w:val="21"/>
                <w:lang w:val="en-US" w:eastAsia="zh-CN" w:bidi="ar-SA"/>
              </w:rPr>
            </w:pPr>
            <w:r>
              <w:rPr>
                <w:rFonts w:hint="eastAsia" w:ascii="仿宋" w:hAnsi="仿宋" w:eastAsia="仿宋" w:cs="仿宋"/>
                <w:sz w:val="21"/>
                <w:szCs w:val="21"/>
                <w:lang w:val="en-US" w:eastAsia="zh-CN"/>
              </w:rPr>
              <w:t>夯实学院改革发展的基础，推动学院高质量发展</w:t>
            </w:r>
          </w:p>
        </w:tc>
        <w:tc>
          <w:tcPr>
            <w:tcW w:w="4685"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楷体"/>
                <w:kern w:val="2"/>
                <w:sz w:val="21"/>
                <w:szCs w:val="21"/>
                <w:lang w:val="en-US" w:eastAsia="zh-CN" w:bidi="ar-SA"/>
              </w:rPr>
            </w:pPr>
            <w:r>
              <w:rPr>
                <w:rFonts w:hint="eastAsia" w:ascii="仿宋" w:hAnsi="仿宋" w:eastAsia="仿宋" w:cs="楷体"/>
                <w:sz w:val="21"/>
                <w:szCs w:val="21"/>
                <w:lang w:val="en-US" w:eastAsia="zh-CN"/>
              </w:rPr>
              <w:t>组织大学习，明确努力目标和方向。全面梳理党中央国务院和省委省政府及职能部门关于高等教育的一系列相关政策文件，特别是党的十八大以来的政策文件，组织广大教职员工深入开展学习，掌握其主要精神和实施要点，明确目标和遵循，以及努力的方向，形成“学习清单”；开展大检查，找准查实存在的主要问题。对照党中央国务院、省委省政府及职能部门的一系列政策文件，全面梳理学院现行的规章制度和政策文件，形成“问题清单”，明确整改措施和整改时限、责任单位和责任人；进行大规范，积极构建现代治理体系。在大学习、大检查基础上，按照上级有关政策文件规定，学习借鉴兄弟院校的好经验好做法，结合学院工作实际，分门别类建立健全各项规章制度、政策文件，形成“规范清单”；实现大提升，推动学院高质量发展。通过大学习、大检查、大规范，实现学院党建工作水平明显提升，教职员工精神面貌明显提升，立德树人水平明显提升，治理体系和治理能力现代化水平明显提升，发展能力和水平明显提升，重要项目得到有效推进。到年底，全面总结“大学习、大检查、大规范、大提升”专项行动情况，形成“成果清单”</w:t>
            </w:r>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黑体" w:eastAsia="仿宋_GB2312"/>
                <w:b w:val="0"/>
                <w:bCs/>
                <w:sz w:val="21"/>
                <w:szCs w:val="21"/>
                <w:lang w:val="en-US" w:eastAsia="zh-CN"/>
              </w:rPr>
            </w:pPr>
            <w:r>
              <w:rPr>
                <w:rFonts w:hint="eastAsia" w:ascii="仿宋_GB2312" w:hAnsi="黑体" w:eastAsia="仿宋_GB2312"/>
                <w:b w:val="0"/>
                <w:bCs/>
                <w:sz w:val="21"/>
                <w:szCs w:val="21"/>
                <w:lang w:val="en-US" w:eastAsia="zh-CN"/>
              </w:rPr>
              <w:t>持续推进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黑体" w:eastAsia="仿宋_GB2312" w:cs="Times New Roman"/>
                <w:b w:val="0"/>
                <w:bCs/>
                <w:kern w:val="2"/>
                <w:sz w:val="21"/>
                <w:szCs w:val="21"/>
                <w:lang w:val="en-US" w:eastAsia="zh-CN" w:bidi="ar-SA"/>
              </w:rPr>
            </w:pPr>
            <w:r>
              <w:rPr>
                <w:rFonts w:hint="eastAsia" w:ascii="仿宋_GB2312" w:hAnsi="黑体" w:eastAsia="仿宋_GB2312"/>
                <w:b w:val="0"/>
                <w:bCs/>
                <w:sz w:val="21"/>
                <w:szCs w:val="21"/>
                <w:lang w:val="en-US" w:eastAsia="zh-CN"/>
              </w:rPr>
              <w:t>年底完成</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黑体" w:eastAsia="仿宋_GB2312" w:cs="Times New Roman"/>
                <w:b w:val="0"/>
                <w:bCs/>
                <w:kern w:val="2"/>
                <w:sz w:val="21"/>
                <w:szCs w:val="21"/>
                <w:lang w:val="en-US" w:eastAsia="zh-CN" w:bidi="ar-SA"/>
              </w:rPr>
            </w:pPr>
            <w:r>
              <w:rPr>
                <w:rFonts w:hint="eastAsia" w:ascii="仿宋_GB2312" w:hAnsi="黑体" w:eastAsia="仿宋_GB2312"/>
                <w:b w:val="0"/>
                <w:bCs/>
                <w:sz w:val="21"/>
                <w:szCs w:val="21"/>
                <w:lang w:val="en-US" w:eastAsia="zh-CN"/>
              </w:rPr>
              <w:t>吴景禄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24" w:type="dxa"/>
            <w:noWrap w:val="0"/>
            <w:vAlign w:val="center"/>
          </w:tcPr>
          <w:p>
            <w:pPr>
              <w:spacing w:line="460" w:lineRule="exact"/>
              <w:jc w:val="center"/>
              <w:rPr>
                <w:rFonts w:hint="default" w:ascii="仿宋_GB2312" w:hAnsi="黑体" w:eastAsia="仿宋_GB2312"/>
                <w:b/>
                <w:bCs w:val="0"/>
                <w:sz w:val="28"/>
                <w:szCs w:val="28"/>
                <w:lang w:val="en-US" w:eastAsia="zh-CN"/>
              </w:rPr>
            </w:pPr>
            <w:r>
              <w:rPr>
                <w:rFonts w:hint="eastAsia" w:ascii="仿宋_GB2312" w:hAnsi="黑体" w:eastAsia="仿宋_GB2312"/>
                <w:b/>
                <w:bCs w:val="0"/>
                <w:sz w:val="28"/>
                <w:szCs w:val="28"/>
                <w:lang w:val="en-US" w:eastAsia="zh-CN"/>
              </w:rPr>
              <w:t>5</w:t>
            </w:r>
          </w:p>
        </w:tc>
        <w:tc>
          <w:tcPr>
            <w:tcW w:w="1717"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科学编制“十四五”发展规划</w:t>
            </w:r>
          </w:p>
        </w:tc>
        <w:tc>
          <w:tcPr>
            <w:tcW w:w="4501"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提出发展目标，明确发展重点，破解发展难题，制定具有科学性、前瞻性、可操作性、可考核性的学院“十四五”发展规划</w:t>
            </w:r>
          </w:p>
        </w:tc>
        <w:tc>
          <w:tcPr>
            <w:tcW w:w="4685"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明确规划的指导思想、成立组织机构，按照专业（群）建设和课程建设、实训基地建设、智慧校园建设、科研工作、师资队伍建设、校园文化建设、大学生思政教育、招生就业、继续教育、校园基本建设、国际交流与合作等方面的内容，明确任务分工，责任到单位到人。把握好规划编制的基本原则，坚持科学性和可行性相结合、定性目标与定量指标相结合、重点突破与全面发展相结合。把握好部署调研、编制起草、征求意见、形成文本等进度安排。落实好规划编制各项保障措施</w:t>
            </w:r>
            <w:bookmarkStart w:id="0" w:name="_GoBack"/>
            <w:bookmarkEnd w:id="0"/>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黑体" w:eastAsia="仿宋_GB2312"/>
                <w:b w:val="0"/>
                <w:bCs/>
                <w:sz w:val="21"/>
                <w:szCs w:val="21"/>
                <w:lang w:val="en-US" w:eastAsia="zh-CN"/>
              </w:rPr>
            </w:pPr>
            <w:r>
              <w:rPr>
                <w:rFonts w:hint="eastAsia" w:ascii="仿宋_GB2312" w:hAnsi="黑体" w:eastAsia="仿宋_GB2312"/>
                <w:b w:val="0"/>
                <w:bCs/>
                <w:sz w:val="21"/>
                <w:szCs w:val="21"/>
                <w:lang w:val="en-US" w:eastAsia="zh-CN"/>
              </w:rPr>
              <w:t>持续推进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黑体" w:eastAsia="仿宋_GB2312"/>
                <w:b w:val="0"/>
                <w:bCs/>
                <w:sz w:val="28"/>
                <w:szCs w:val="28"/>
              </w:rPr>
            </w:pPr>
            <w:r>
              <w:rPr>
                <w:rFonts w:hint="eastAsia" w:ascii="仿宋_GB2312" w:hAnsi="黑体" w:eastAsia="仿宋_GB2312"/>
                <w:b w:val="0"/>
                <w:bCs/>
                <w:sz w:val="21"/>
                <w:szCs w:val="21"/>
                <w:lang w:val="en-US" w:eastAsia="zh-CN"/>
              </w:rPr>
              <w:t>年底完成</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黑体" w:eastAsia="仿宋_GB2312"/>
                <w:b w:val="0"/>
                <w:bCs/>
                <w:sz w:val="21"/>
                <w:szCs w:val="21"/>
                <w:lang w:val="en-US" w:eastAsia="zh-CN"/>
              </w:rPr>
            </w:pPr>
            <w:r>
              <w:rPr>
                <w:rFonts w:hint="eastAsia" w:ascii="仿宋_GB2312" w:hAnsi="黑体" w:eastAsia="仿宋_GB2312"/>
                <w:b w:val="0"/>
                <w:bCs/>
                <w:sz w:val="21"/>
                <w:szCs w:val="21"/>
                <w:lang w:val="en-US" w:eastAsia="zh-CN"/>
              </w:rPr>
              <w:t>吴景禄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黑体" w:eastAsia="仿宋_GB2312"/>
                <w:b w:val="0"/>
                <w:bCs/>
                <w:sz w:val="21"/>
                <w:szCs w:val="21"/>
                <w:lang w:val="en-US" w:eastAsia="zh-CN"/>
              </w:rPr>
            </w:pPr>
            <w:r>
              <w:rPr>
                <w:rFonts w:hint="eastAsia" w:ascii="仿宋_GB2312" w:hAnsi="黑体" w:eastAsia="仿宋_GB2312"/>
                <w:b w:val="0"/>
                <w:bCs/>
                <w:sz w:val="21"/>
                <w:szCs w:val="21"/>
                <w:lang w:val="en-US" w:eastAsia="zh-CN"/>
              </w:rPr>
              <w:t>李英俊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24" w:type="dxa"/>
            <w:noWrap w:val="0"/>
            <w:vAlign w:val="center"/>
          </w:tcPr>
          <w:p>
            <w:pPr>
              <w:spacing w:line="460" w:lineRule="exact"/>
              <w:jc w:val="center"/>
              <w:rPr>
                <w:rFonts w:hint="default" w:ascii="仿宋_GB2312" w:hAnsi="黑体" w:eastAsia="仿宋_GB2312"/>
                <w:b/>
                <w:bCs w:val="0"/>
                <w:sz w:val="28"/>
                <w:szCs w:val="28"/>
                <w:lang w:val="en-US" w:eastAsia="zh-CN"/>
              </w:rPr>
            </w:pPr>
            <w:r>
              <w:rPr>
                <w:rFonts w:hint="eastAsia" w:ascii="仿宋_GB2312" w:hAnsi="黑体" w:eastAsia="仿宋_GB2312"/>
                <w:b/>
                <w:bCs w:val="0"/>
                <w:sz w:val="28"/>
                <w:szCs w:val="28"/>
                <w:lang w:val="en-US" w:eastAsia="zh-CN"/>
              </w:rPr>
              <w:t>6</w:t>
            </w:r>
          </w:p>
        </w:tc>
        <w:tc>
          <w:tcPr>
            <w:tcW w:w="1717"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加强智慧校园建设</w:t>
            </w:r>
          </w:p>
        </w:tc>
        <w:tc>
          <w:tcPr>
            <w:tcW w:w="4501"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进一步提升教育信息化水平，实现服务管理高度的数字化、智能化</w:t>
            </w:r>
          </w:p>
        </w:tc>
        <w:tc>
          <w:tcPr>
            <w:tcW w:w="4685"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按照“互联网+校园”理念，完成办公OA系统建设任务</w:t>
            </w:r>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黑体" w:eastAsia="仿宋_GB2312"/>
                <w:b w:val="0"/>
                <w:bCs/>
                <w:sz w:val="21"/>
                <w:szCs w:val="21"/>
                <w:lang w:val="en-US" w:eastAsia="zh-CN"/>
              </w:rPr>
            </w:pPr>
            <w:r>
              <w:rPr>
                <w:rFonts w:hint="eastAsia" w:ascii="仿宋_GB2312" w:hAnsi="黑体" w:eastAsia="仿宋_GB2312"/>
                <w:b w:val="0"/>
                <w:bCs/>
                <w:sz w:val="21"/>
                <w:szCs w:val="21"/>
                <w:lang w:val="en-US" w:eastAsia="zh-CN"/>
              </w:rPr>
              <w:t>持续推进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黑体" w:eastAsia="仿宋_GB2312"/>
                <w:b w:val="0"/>
                <w:bCs/>
                <w:sz w:val="28"/>
                <w:szCs w:val="28"/>
              </w:rPr>
            </w:pPr>
            <w:r>
              <w:rPr>
                <w:rFonts w:hint="eastAsia" w:ascii="仿宋_GB2312" w:hAnsi="黑体" w:eastAsia="仿宋_GB2312"/>
                <w:b w:val="0"/>
                <w:bCs/>
                <w:sz w:val="21"/>
                <w:szCs w:val="21"/>
                <w:lang w:val="en-US" w:eastAsia="zh-CN"/>
              </w:rPr>
              <w:t>年底完成</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黑体" w:eastAsia="仿宋_GB2312"/>
                <w:b w:val="0"/>
                <w:bCs/>
                <w:sz w:val="21"/>
                <w:szCs w:val="21"/>
                <w:lang w:val="en-US" w:eastAsia="zh-CN"/>
              </w:rPr>
            </w:pPr>
            <w:r>
              <w:rPr>
                <w:rFonts w:hint="eastAsia" w:ascii="仿宋_GB2312" w:hAnsi="黑体" w:eastAsia="仿宋_GB2312"/>
                <w:b w:val="0"/>
                <w:bCs/>
                <w:sz w:val="21"/>
                <w:szCs w:val="21"/>
                <w:lang w:val="en-US" w:eastAsia="zh-CN"/>
              </w:rPr>
              <w:t>吴景禄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24" w:type="dxa"/>
            <w:noWrap w:val="0"/>
            <w:vAlign w:val="center"/>
          </w:tcPr>
          <w:p>
            <w:pPr>
              <w:spacing w:line="460" w:lineRule="exact"/>
              <w:jc w:val="center"/>
              <w:rPr>
                <w:rFonts w:hint="default" w:ascii="仿宋_GB2312" w:hAnsi="黑体" w:eastAsia="仿宋_GB2312"/>
                <w:b/>
                <w:bCs w:val="0"/>
                <w:sz w:val="28"/>
                <w:szCs w:val="28"/>
                <w:lang w:val="en-US" w:eastAsia="zh-CN"/>
              </w:rPr>
            </w:pPr>
            <w:r>
              <w:rPr>
                <w:rFonts w:hint="eastAsia" w:ascii="仿宋_GB2312" w:hAnsi="黑体" w:eastAsia="仿宋_GB2312"/>
                <w:b/>
                <w:bCs w:val="0"/>
                <w:sz w:val="28"/>
                <w:szCs w:val="28"/>
                <w:lang w:val="en-US" w:eastAsia="zh-CN"/>
              </w:rPr>
              <w:t>7</w:t>
            </w:r>
          </w:p>
        </w:tc>
        <w:tc>
          <w:tcPr>
            <w:tcW w:w="1717"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加强平安校园建设</w:t>
            </w:r>
          </w:p>
        </w:tc>
        <w:tc>
          <w:tcPr>
            <w:tcW w:w="4501"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维护校园稳定，为高质量发展保驾护航</w:t>
            </w:r>
          </w:p>
        </w:tc>
        <w:tc>
          <w:tcPr>
            <w:tcW w:w="4685"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加强安全教育和日常管理，建立安全长效机制，落实安全工作责任，完善安全管理体系、安全和应急处置预案等工作，开展应急演练和安全管理培训，提高师生安全素养。加强“七五”普法工作。坚决防止校园重特大安全事故、恶性伤害事故、心理危机事件、重大群体性事件发生</w:t>
            </w:r>
          </w:p>
        </w:tc>
        <w:tc>
          <w:tcPr>
            <w:tcW w:w="139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黑体" w:eastAsia="仿宋_GB2312"/>
                <w:b w:val="0"/>
                <w:bCs/>
                <w:sz w:val="21"/>
                <w:szCs w:val="21"/>
                <w:lang w:val="en-US" w:eastAsia="zh-CN"/>
              </w:rPr>
            </w:pPr>
            <w:r>
              <w:rPr>
                <w:rFonts w:hint="eastAsia" w:ascii="仿宋_GB2312" w:hAnsi="黑体" w:eastAsia="仿宋_GB2312"/>
                <w:b w:val="0"/>
                <w:bCs/>
                <w:sz w:val="21"/>
                <w:szCs w:val="21"/>
                <w:lang w:val="en-US" w:eastAsia="zh-CN"/>
              </w:rPr>
              <w:t>持续推进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黑体" w:eastAsia="仿宋_GB2312"/>
                <w:b w:val="0"/>
                <w:bCs/>
                <w:sz w:val="28"/>
                <w:szCs w:val="28"/>
              </w:rPr>
            </w:pPr>
            <w:r>
              <w:rPr>
                <w:rFonts w:hint="eastAsia" w:ascii="仿宋_GB2312" w:hAnsi="黑体" w:eastAsia="仿宋_GB2312"/>
                <w:b w:val="0"/>
                <w:bCs/>
                <w:sz w:val="21"/>
                <w:szCs w:val="21"/>
                <w:lang w:val="en-US" w:eastAsia="zh-CN"/>
              </w:rPr>
              <w:t>年底完成</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黑体" w:eastAsia="仿宋_GB2312"/>
                <w:b w:val="0"/>
                <w:bCs/>
                <w:sz w:val="28"/>
                <w:szCs w:val="28"/>
              </w:rPr>
            </w:pPr>
            <w:r>
              <w:rPr>
                <w:rFonts w:hint="eastAsia" w:ascii="仿宋_GB2312" w:hAnsi="黑体" w:eastAsia="仿宋_GB2312"/>
                <w:b w:val="0"/>
                <w:bCs/>
                <w:sz w:val="21"/>
                <w:szCs w:val="21"/>
                <w:lang w:val="en-US" w:eastAsia="zh-CN"/>
              </w:rPr>
              <w:t>吴景禄</w:t>
            </w:r>
          </w:p>
        </w:tc>
      </w:tr>
    </w:tbl>
    <w:p>
      <w:pPr>
        <w:spacing w:line="460" w:lineRule="exact"/>
        <w:jc w:val="both"/>
        <w:rPr>
          <w:rFonts w:hint="eastAsia" w:ascii="仿宋_GB2312" w:hAnsi="黑体" w:eastAsia="仿宋_GB2312"/>
          <w:b w:val="0"/>
          <w:bCs/>
          <w:sz w:val="32"/>
          <w:szCs w:val="32"/>
          <w:lang w:val="en-US" w:eastAsia="zh-CN"/>
        </w:rPr>
      </w:pPr>
    </w:p>
    <w:p>
      <w:pPr>
        <w:spacing w:line="460" w:lineRule="exact"/>
        <w:jc w:val="both"/>
      </w:pPr>
      <w:r>
        <w:rPr>
          <w:rFonts w:hint="eastAsia" w:ascii="仿宋_GB2312" w:hAnsi="黑体" w:eastAsia="仿宋_GB2312"/>
          <w:b w:val="0"/>
          <w:bCs/>
          <w:sz w:val="32"/>
          <w:szCs w:val="32"/>
          <w:lang w:val="en-US" w:eastAsia="zh-CN"/>
        </w:rPr>
        <w:t>部门（单位）负责人：                                      分管领导：</w:t>
      </w:r>
    </w:p>
    <w:sectPr>
      <w:pgSz w:w="16838" w:h="11906" w:orient="landscape"/>
      <w:pgMar w:top="1474" w:right="1474"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93215"/>
    <w:rsid w:val="07745CD7"/>
    <w:rsid w:val="11A30F3D"/>
    <w:rsid w:val="11ED6B86"/>
    <w:rsid w:val="14D84253"/>
    <w:rsid w:val="18CF0680"/>
    <w:rsid w:val="19E84459"/>
    <w:rsid w:val="1B940C19"/>
    <w:rsid w:val="1CA14D9B"/>
    <w:rsid w:val="1FC25E3B"/>
    <w:rsid w:val="200D7A05"/>
    <w:rsid w:val="23794850"/>
    <w:rsid w:val="256C1D43"/>
    <w:rsid w:val="2BF13BC0"/>
    <w:rsid w:val="2D4328B2"/>
    <w:rsid w:val="2E291AEE"/>
    <w:rsid w:val="397B75FD"/>
    <w:rsid w:val="3C8A6729"/>
    <w:rsid w:val="411D0BA9"/>
    <w:rsid w:val="45670246"/>
    <w:rsid w:val="45AD3703"/>
    <w:rsid w:val="466D1455"/>
    <w:rsid w:val="4DA739AF"/>
    <w:rsid w:val="531351E2"/>
    <w:rsid w:val="5FE65B86"/>
    <w:rsid w:val="66D40CA1"/>
    <w:rsid w:val="6D3F69F3"/>
    <w:rsid w:val="6DF61982"/>
    <w:rsid w:val="6F885D52"/>
    <w:rsid w:val="75953472"/>
    <w:rsid w:val="7A16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character" w:customStyle="1" w:styleId="5">
    <w:name w:val="UserStyle_0"/>
    <w:link w:val="1"/>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2020-05-15T03:22:00Z</dcterms:created>
  <dc:creator>GIGABYTE</dc:creator>
  <cp:lastModifiedBy>carol</cp:lastModifiedBy>
  <dcterms:modified xsi:type="dcterms:W3CDTF">2020-05-16T04:25:44Z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