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32E21" w14:textId="77777777" w:rsidR="00851591" w:rsidRPr="002264C5" w:rsidRDefault="00916B67">
      <w:pPr>
        <w:contextualSpacing/>
        <w:jc w:val="left"/>
        <w:rPr>
          <w:rFonts w:ascii="仿宋" w:eastAsia="仿宋" w:hAnsi="仿宋"/>
          <w:b/>
          <w:sz w:val="30"/>
          <w:szCs w:val="30"/>
        </w:rPr>
      </w:pPr>
      <w:r w:rsidRPr="002264C5">
        <w:rPr>
          <w:rFonts w:ascii="仿宋" w:eastAsia="仿宋" w:hAnsi="仿宋" w:hint="eastAsia"/>
          <w:b/>
          <w:sz w:val="30"/>
          <w:szCs w:val="30"/>
        </w:rPr>
        <w:t>附件1</w:t>
      </w:r>
    </w:p>
    <w:p w14:paraId="56BD7D08" w14:textId="77777777" w:rsidR="00851591" w:rsidRPr="002264C5" w:rsidRDefault="00916B67">
      <w:pPr>
        <w:jc w:val="center"/>
        <w:rPr>
          <w:rFonts w:ascii="黑体" w:eastAsia="黑体" w:hAnsi="黑体"/>
          <w:b/>
          <w:sz w:val="32"/>
          <w:szCs w:val="32"/>
        </w:rPr>
      </w:pPr>
      <w:r w:rsidRPr="002264C5">
        <w:rPr>
          <w:rFonts w:ascii="黑体" w:eastAsia="黑体" w:hAnsi="黑体" w:hint="eastAsia"/>
          <w:b/>
          <w:sz w:val="32"/>
          <w:szCs w:val="32"/>
        </w:rPr>
        <w:t>石油和化工行业“十四五”规划教材</w:t>
      </w:r>
    </w:p>
    <w:p w14:paraId="3E727BF7" w14:textId="77777777" w:rsidR="00851591" w:rsidRPr="002264C5" w:rsidRDefault="00916B67">
      <w:pPr>
        <w:jc w:val="center"/>
        <w:rPr>
          <w:rFonts w:ascii="黑体" w:eastAsia="黑体" w:hAnsi="黑体"/>
          <w:b/>
          <w:sz w:val="32"/>
          <w:szCs w:val="32"/>
        </w:rPr>
      </w:pPr>
      <w:r w:rsidRPr="002264C5">
        <w:rPr>
          <w:rFonts w:ascii="黑体" w:eastAsia="黑体" w:hAnsi="黑体" w:hint="eastAsia"/>
          <w:b/>
          <w:sz w:val="32"/>
          <w:szCs w:val="32"/>
        </w:rPr>
        <w:t>（职业教育）建设方案</w:t>
      </w:r>
    </w:p>
    <w:p w14:paraId="490A8753"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为深入贯彻党的二十大精神，全面贯彻党的教育方针，服务国家发展战略，积极响应教育数字化战略行动，</w:t>
      </w:r>
      <w:r w:rsidR="0068423F">
        <w:rPr>
          <w:rFonts w:ascii="宋体" w:eastAsia="宋体" w:hAnsi="宋体" w:cs="宋体" w:hint="eastAsia"/>
          <w:sz w:val="28"/>
          <w:szCs w:val="28"/>
        </w:rPr>
        <w:t>助推现代化产业体系建设，</w:t>
      </w:r>
      <w:r w:rsidRPr="002264C5">
        <w:rPr>
          <w:rFonts w:ascii="宋体" w:eastAsia="宋体" w:hAnsi="宋体" w:cs="宋体" w:hint="eastAsia"/>
          <w:sz w:val="28"/>
          <w:szCs w:val="28"/>
        </w:rPr>
        <w:t>落实《关于推动现代职业教育高质量发展的意见》《“十四五”职业教育规划教材建设实施方案》《职业院校教材管理办法》等重要文件精神，助推现代化产业体系建设，服务职业院校教学改革，加强优质教材建设，发挥行业在人才培养、专业建设中的促进作用，中国化工教育协会制定本方案，并根据方案启动中等职业教育、高等职业教育、职业本科教育教材建设工作，涵盖专业见申报指南。</w:t>
      </w:r>
    </w:p>
    <w:p w14:paraId="33F657C4"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现将有关事项通知如下。</w:t>
      </w:r>
    </w:p>
    <w:p w14:paraId="0C91C12A" w14:textId="77777777" w:rsidR="00851591" w:rsidRPr="002264C5" w:rsidRDefault="00916B67">
      <w:pPr>
        <w:spacing w:line="520" w:lineRule="exact"/>
        <w:ind w:firstLineChars="200" w:firstLine="562"/>
        <w:rPr>
          <w:rFonts w:ascii="宋体" w:eastAsia="宋体" w:hAnsi="宋体" w:cs="宋体"/>
          <w:b/>
          <w:bCs/>
          <w:sz w:val="28"/>
          <w:szCs w:val="28"/>
        </w:rPr>
      </w:pPr>
      <w:r w:rsidRPr="002264C5">
        <w:rPr>
          <w:rFonts w:ascii="宋体" w:eastAsia="宋体" w:hAnsi="宋体" w:cs="宋体" w:hint="eastAsia"/>
          <w:b/>
          <w:bCs/>
          <w:sz w:val="28"/>
          <w:szCs w:val="28"/>
        </w:rPr>
        <w:t>一、指导原则</w:t>
      </w:r>
    </w:p>
    <w:p w14:paraId="4EAC1C42" w14:textId="77777777" w:rsidR="00851591" w:rsidRPr="002264C5" w:rsidRDefault="007E2E99">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坚持以习近平新时代中国特色社会主义思想为指导，</w:t>
      </w:r>
      <w:r w:rsidR="00916B67" w:rsidRPr="002264C5">
        <w:rPr>
          <w:rFonts w:ascii="宋体" w:eastAsia="宋体" w:hAnsi="宋体" w:cs="宋体" w:hint="eastAsia"/>
          <w:sz w:val="28"/>
          <w:szCs w:val="28"/>
        </w:rPr>
        <w:t>深入贯彻党的二十大精神，全面贯彻党的教育方针，充分体现党和国家的意志，落实立德树人根本任务。牢记为党育人、为国育才初心使命，坚持正确政治方向，继承优良传统，推进改革创新，用心打造“培根铸魂、启智增慧”的精品教材，以培养担当民族复兴大任的时代新人。</w:t>
      </w:r>
    </w:p>
    <w:p w14:paraId="3BC4EC10" w14:textId="77777777" w:rsidR="00851591" w:rsidRPr="002264C5" w:rsidRDefault="00916B67">
      <w:pPr>
        <w:spacing w:line="520" w:lineRule="exact"/>
        <w:ind w:firstLineChars="200" w:firstLine="562"/>
        <w:rPr>
          <w:rFonts w:ascii="宋体" w:eastAsia="宋体" w:hAnsi="宋体" w:cs="宋体"/>
          <w:b/>
          <w:bCs/>
          <w:sz w:val="28"/>
          <w:szCs w:val="28"/>
        </w:rPr>
      </w:pPr>
      <w:r w:rsidRPr="002264C5">
        <w:rPr>
          <w:rFonts w:ascii="宋体" w:eastAsia="宋体" w:hAnsi="宋体" w:cs="宋体" w:hint="eastAsia"/>
          <w:b/>
          <w:bCs/>
          <w:sz w:val="28"/>
          <w:szCs w:val="28"/>
        </w:rPr>
        <w:t>二、组织方式</w:t>
      </w:r>
    </w:p>
    <w:p w14:paraId="0CA104B9"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石油和化工行业“十四五”规划教材（职业教育）建设工作由中国化工教育协会主办，中国化工教育协会教材工作委员会、化学工业出版社承办，整体统筹立项、组织编写、审定与修订工作。重点依靠职业院校承担主要建设任务，鼓励职业院校与高水平大学、科研机构、龙头企业联合开发教材。</w:t>
      </w:r>
    </w:p>
    <w:p w14:paraId="183ED7B2" w14:textId="77777777" w:rsidR="00851591" w:rsidRPr="002264C5" w:rsidRDefault="00916B67">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中国化工教育协会组织成立教材编审委员会，负责教材评选、组织编写及书稿审核等工作，贯彻“凡编必审”工作要求。教材编写或</w:t>
      </w:r>
      <w:r w:rsidRPr="002264C5">
        <w:rPr>
          <w:rFonts w:ascii="宋体" w:eastAsia="宋体" w:hAnsi="宋体" w:cs="宋体" w:hint="eastAsia"/>
          <w:sz w:val="28"/>
          <w:szCs w:val="28"/>
        </w:rPr>
        <w:lastRenderedPageBreak/>
        <w:t>修订完成后，经编审委员会审定，符合质量要求的教材纳入石油和化工行业“十四五”规划教材（职业教育）。</w:t>
      </w:r>
    </w:p>
    <w:p w14:paraId="3DE57AC4" w14:textId="77777777" w:rsidR="00851591" w:rsidRPr="002264C5" w:rsidRDefault="00916B67">
      <w:pPr>
        <w:spacing w:line="520" w:lineRule="exact"/>
        <w:ind w:firstLineChars="200" w:firstLine="562"/>
        <w:rPr>
          <w:rFonts w:ascii="宋体" w:eastAsia="宋体" w:hAnsi="宋体" w:cs="宋体"/>
          <w:b/>
          <w:bCs/>
          <w:sz w:val="28"/>
          <w:szCs w:val="28"/>
        </w:rPr>
      </w:pPr>
      <w:r w:rsidRPr="002264C5">
        <w:rPr>
          <w:rFonts w:ascii="宋体" w:eastAsia="宋体" w:hAnsi="宋体" w:cs="宋体" w:hint="eastAsia"/>
          <w:b/>
          <w:bCs/>
          <w:sz w:val="28"/>
          <w:szCs w:val="28"/>
        </w:rPr>
        <w:t>三、建设要求</w:t>
      </w:r>
    </w:p>
    <w:p w14:paraId="27A38666"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1. 坚持正确政治方向和价值导向</w:t>
      </w:r>
    </w:p>
    <w:p w14:paraId="4767BEB0"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教材编写要牢牢把握正确的政治方向和价值导向，坚持立德树人根本任务，大力弘扬社会主义核心价值观。将党的二十大精神等“课程思政”元素有机融入教材中，引导学生积极投身中华民族伟大复兴的实践中。</w:t>
      </w:r>
    </w:p>
    <w:p w14:paraId="720B3249"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2. 展现行业优势与特色</w:t>
      </w:r>
    </w:p>
    <w:p w14:paraId="32951E3F"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充分展现石油和化工行业在社会发展和科技进步中的重要作用，对接产业升级和技术变革，面向制造强国、“碳达峰、碳中和”发展目标，突出石油、化工及相关行业特色，将行业发展的新技术、新工艺、新规范、新标准、典型生产案例纳入教材，建成一批面向岗位需求和产业发展要求、反映行业发展动态的精品教材，以满足国家战略和区域经济发展的人才培养需求。</w:t>
      </w:r>
    </w:p>
    <w:p w14:paraId="1DB616F4"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3. 产教融合、改革创新、数字化发展</w:t>
      </w:r>
    </w:p>
    <w:p w14:paraId="6D9B4DBA"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遵循教育教学规律和人才成长规律，结合新的教学标准，服务职业教育专业升级和数字化改造，按照职业导向，深化产教融合、校企合作，共同开发符合现代产业发展需求的高水平教材。围绕教育部“双高”建设和国家教学资源库建设，将人才培养模式和“三教”改革的新成果纳入教材中。</w:t>
      </w:r>
    </w:p>
    <w:p w14:paraId="7A01D686"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推进教育数字化纵深发展，加强纸质教材与数字资源、线上教学内容的深度融合，倡导开发融合多种媒体的新形态教材，创新开发培育数字教材。</w:t>
      </w:r>
    </w:p>
    <w:p w14:paraId="338FB98F" w14:textId="77777777" w:rsidR="00851591" w:rsidRPr="002264C5" w:rsidRDefault="00916B67">
      <w:pPr>
        <w:spacing w:line="520" w:lineRule="exact"/>
        <w:ind w:firstLineChars="200" w:firstLine="562"/>
        <w:rPr>
          <w:rFonts w:ascii="宋体" w:eastAsia="宋体" w:hAnsi="宋体" w:cs="宋体"/>
          <w:b/>
          <w:bCs/>
          <w:sz w:val="28"/>
          <w:szCs w:val="28"/>
        </w:rPr>
      </w:pPr>
      <w:r w:rsidRPr="002264C5">
        <w:rPr>
          <w:rFonts w:ascii="宋体" w:eastAsia="宋体" w:hAnsi="宋体" w:cs="宋体" w:hint="eastAsia"/>
          <w:b/>
          <w:bCs/>
          <w:sz w:val="28"/>
          <w:szCs w:val="28"/>
        </w:rPr>
        <w:t>四、申报要求</w:t>
      </w:r>
    </w:p>
    <w:p w14:paraId="2BCE6590"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1. 申报单位要按照教育部印发的《职业院校教材管理办法》通</w:t>
      </w:r>
      <w:r w:rsidRPr="002264C5">
        <w:rPr>
          <w:rFonts w:ascii="宋体" w:eastAsia="宋体" w:hAnsi="宋体" w:cs="宋体" w:hint="eastAsia"/>
          <w:sz w:val="28"/>
          <w:szCs w:val="28"/>
        </w:rPr>
        <w:lastRenderedPageBreak/>
        <w:t>知要求，加强党委领导，落实“凡编必审”，对教材编写人员的政治表现、师德师风进行审核，指导有关人员把好编写导向；对申报教材的价值导向及思想性、科学性和时代性进行把关。希望建设单位对立项教材给予内容审核、工作考核、经费等方面的支持。</w:t>
      </w:r>
    </w:p>
    <w:p w14:paraId="281B0B26"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2. 教材编写实行主编负责制。主编原则上应具有高级职称，教学经验丰富，在教学方面取得有影响的成果，熟悉教材编写工作，一般应具有10年以上教龄。编写团队应由骨干教师组成，老中青结合，鼓励企业、研究院所等行业专家积极参与。</w:t>
      </w:r>
    </w:p>
    <w:p w14:paraId="30876F5F" w14:textId="77777777" w:rsidR="00851591" w:rsidRPr="002264C5" w:rsidRDefault="00916B67">
      <w:pPr>
        <w:spacing w:line="520" w:lineRule="exact"/>
        <w:ind w:firstLineChars="200" w:firstLine="560"/>
        <w:rPr>
          <w:rFonts w:ascii="宋体" w:eastAsia="宋体" w:hAnsi="宋体" w:cs="宋体"/>
          <w:sz w:val="28"/>
          <w:szCs w:val="28"/>
        </w:rPr>
      </w:pPr>
      <w:r w:rsidRPr="002264C5">
        <w:rPr>
          <w:rFonts w:ascii="宋体" w:eastAsia="宋体" w:hAnsi="宋体" w:cs="宋体" w:hint="eastAsia"/>
          <w:sz w:val="28"/>
          <w:szCs w:val="28"/>
        </w:rPr>
        <w:t>3. 申报教材包括2022年1月1日以后出版的教材（出版时间以cip数据为准）、新编教材、修订教材和数字教材，确保著作权清晰。</w:t>
      </w:r>
    </w:p>
    <w:p w14:paraId="56C85CB0" w14:textId="77777777" w:rsidR="00851591" w:rsidRPr="002264C5" w:rsidRDefault="00916B67">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4. 创新教材呈现形式。为适应职业教育教学改革需要，鼓励专业核心课程进行“模块化”“项目化”改编，以真实生产项目、典型工作任务为载体组织教学单元，建议以融合出版的方式，在纸质教材的基础上配套数字化教学资源或开展线上线下一体化教材建设。鼓励开发数字教材，丰富教学资源形态，包括但不限于视频音频、教辅教案、教学设计、虚拟仿真、动画演示、实验资源、智能作业等。</w:t>
      </w:r>
    </w:p>
    <w:p w14:paraId="5F98A939" w14:textId="77777777" w:rsidR="00851591" w:rsidRPr="002264C5" w:rsidRDefault="00916B67">
      <w:pPr>
        <w:spacing w:line="520" w:lineRule="exact"/>
        <w:ind w:firstLineChars="200" w:firstLine="562"/>
        <w:rPr>
          <w:rFonts w:ascii="宋体" w:eastAsia="宋体" w:hAnsi="宋体" w:cs="宋体"/>
          <w:b/>
          <w:bCs/>
          <w:sz w:val="28"/>
          <w:szCs w:val="28"/>
        </w:rPr>
      </w:pPr>
      <w:r w:rsidRPr="002264C5">
        <w:rPr>
          <w:rFonts w:ascii="宋体" w:eastAsia="宋体" w:hAnsi="宋体" w:cs="宋体" w:hint="eastAsia"/>
          <w:b/>
          <w:bCs/>
          <w:sz w:val="28"/>
          <w:szCs w:val="28"/>
        </w:rPr>
        <w:t>五、申报流程及时间</w:t>
      </w:r>
    </w:p>
    <w:p w14:paraId="7EA0CF03" w14:textId="77777777" w:rsidR="00851591" w:rsidRPr="002264C5" w:rsidRDefault="00E41379"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申报者填写石油和化工行业“十四五”规划教材（职业</w:t>
      </w:r>
      <w:r w:rsidR="00916B67" w:rsidRPr="002264C5">
        <w:rPr>
          <w:rFonts w:ascii="宋体" w:eastAsia="宋体" w:hAnsi="宋体" w:cs="宋体" w:hint="eastAsia"/>
          <w:sz w:val="28"/>
          <w:szCs w:val="28"/>
        </w:rPr>
        <w:t>教育）申报表，申报参编教材的单独填写参编申报表，经教务处审核盖章后，将纸质材料（一份）寄送到指定地址，已出版教材和修订教材申报时需提供一本样书，并将盖章后的申报表扫描件发送至</w:t>
      </w:r>
      <w:r w:rsidR="00916B67" w:rsidRPr="002264C5">
        <w:rPr>
          <w:rFonts w:ascii="Times New Roman" w:eastAsia="宋体" w:hAnsi="Times New Roman" w:cs="Times New Roman"/>
          <w:sz w:val="28"/>
          <w:szCs w:val="28"/>
        </w:rPr>
        <w:t>shihuajc@163.com</w:t>
      </w:r>
      <w:r w:rsidR="00916B67" w:rsidRPr="002264C5">
        <w:rPr>
          <w:rFonts w:ascii="宋体" w:eastAsia="宋体" w:hAnsi="宋体" w:cs="宋体" w:hint="eastAsia"/>
          <w:sz w:val="28"/>
          <w:szCs w:val="28"/>
        </w:rPr>
        <w:t>。</w:t>
      </w:r>
    </w:p>
    <w:p w14:paraId="7A32A816"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发送材料命名格式：教材名称-申报单位名称-姓名(例：化工单元操作-XX学院-张三)</w:t>
      </w:r>
    </w:p>
    <w:p w14:paraId="046759E5"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lastRenderedPageBreak/>
        <w:t>联系人：于志岩010-64519162；李艳东010-64519532</w:t>
      </w:r>
    </w:p>
    <w:p w14:paraId="0BF04A16"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sz w:val="28"/>
          <w:szCs w:val="28"/>
        </w:rPr>
        <w:t>邮寄地址</w:t>
      </w:r>
      <w:r w:rsidRPr="002264C5">
        <w:rPr>
          <w:rFonts w:ascii="宋体" w:eastAsia="宋体" w:hAnsi="宋体" w:cs="宋体" w:hint="eastAsia"/>
          <w:sz w:val="28"/>
          <w:szCs w:val="28"/>
        </w:rPr>
        <w:t>：北京市东城区青年湖南街1</w:t>
      </w:r>
      <w:r w:rsidRPr="002264C5">
        <w:rPr>
          <w:rFonts w:ascii="宋体" w:eastAsia="宋体" w:hAnsi="宋体" w:cs="宋体"/>
          <w:sz w:val="28"/>
          <w:szCs w:val="28"/>
        </w:rPr>
        <w:t>3号</w:t>
      </w:r>
      <w:r w:rsidRPr="002264C5">
        <w:rPr>
          <w:rFonts w:ascii="宋体" w:eastAsia="宋体" w:hAnsi="宋体" w:cs="宋体" w:hint="eastAsia"/>
          <w:sz w:val="28"/>
          <w:szCs w:val="28"/>
        </w:rPr>
        <w:t>，于志岩，</w:t>
      </w:r>
      <w:r w:rsidRPr="002264C5">
        <w:rPr>
          <w:rFonts w:ascii="宋体" w:eastAsia="宋体" w:hAnsi="宋体" w:cs="宋体"/>
          <w:sz w:val="28"/>
          <w:szCs w:val="28"/>
        </w:rPr>
        <w:t>13260123782</w:t>
      </w:r>
    </w:p>
    <w:p w14:paraId="1C56E1B2"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申报截止日期：202</w:t>
      </w:r>
      <w:r w:rsidRPr="002264C5">
        <w:rPr>
          <w:rFonts w:ascii="宋体" w:eastAsia="宋体" w:hAnsi="宋体" w:cs="宋体"/>
          <w:sz w:val="28"/>
          <w:szCs w:val="28"/>
        </w:rPr>
        <w:t>4</w:t>
      </w:r>
      <w:r w:rsidRPr="002264C5">
        <w:rPr>
          <w:rFonts w:ascii="宋体" w:eastAsia="宋体" w:hAnsi="宋体" w:cs="宋体" w:hint="eastAsia"/>
          <w:sz w:val="28"/>
          <w:szCs w:val="28"/>
        </w:rPr>
        <w:t>年6</w:t>
      </w:r>
      <w:r w:rsidRPr="002264C5">
        <w:rPr>
          <w:rFonts w:ascii="宋体" w:eastAsia="宋体" w:hAnsi="宋体" w:cs="宋体"/>
          <w:sz w:val="28"/>
          <w:szCs w:val="28"/>
        </w:rPr>
        <w:t>月</w:t>
      </w:r>
      <w:r w:rsidRPr="002264C5">
        <w:rPr>
          <w:rFonts w:ascii="宋体" w:eastAsia="宋体" w:hAnsi="宋体" w:cs="宋体" w:hint="eastAsia"/>
          <w:sz w:val="28"/>
          <w:szCs w:val="28"/>
        </w:rPr>
        <w:t>3</w:t>
      </w:r>
      <w:r w:rsidR="00D65664">
        <w:rPr>
          <w:rFonts w:ascii="宋体" w:eastAsia="宋体" w:hAnsi="宋体" w:cs="宋体"/>
          <w:sz w:val="28"/>
          <w:szCs w:val="28"/>
        </w:rPr>
        <w:t>0</w:t>
      </w:r>
      <w:r w:rsidRPr="002264C5">
        <w:rPr>
          <w:rFonts w:ascii="宋体" w:eastAsia="宋体" w:hAnsi="宋体" w:cs="宋体" w:hint="eastAsia"/>
          <w:sz w:val="28"/>
          <w:szCs w:val="28"/>
        </w:rPr>
        <w:t>日</w:t>
      </w:r>
    </w:p>
    <w:p w14:paraId="4C1D29E1" w14:textId="77777777" w:rsidR="00851591" w:rsidRPr="002264C5" w:rsidRDefault="00916B67">
      <w:pPr>
        <w:spacing w:beforeLines="50" w:before="156" w:line="520" w:lineRule="exact"/>
        <w:ind w:firstLineChars="200" w:firstLine="560"/>
        <w:rPr>
          <w:b/>
          <w:sz w:val="28"/>
          <w:szCs w:val="28"/>
        </w:rPr>
      </w:pPr>
      <w:r w:rsidRPr="002264C5">
        <w:rPr>
          <w:rFonts w:hint="eastAsia"/>
          <w:b/>
          <w:sz w:val="28"/>
          <w:szCs w:val="28"/>
        </w:rPr>
        <w:t>六、教材建设周期与专用标识</w:t>
      </w:r>
    </w:p>
    <w:p w14:paraId="15DC69C4"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2022年1月1日以后出版的教材直接参与评审，评审通过后纳入石油和化工行业“十四五”规划教材（职业教育）。</w:t>
      </w:r>
    </w:p>
    <w:p w14:paraId="43D2538D"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入选教材经论证立项后，需在一年内完成书稿编写工作，交教材编审委员会审核。</w:t>
      </w:r>
    </w:p>
    <w:p w14:paraId="76DC2FC5"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hint="eastAsia"/>
          <w:sz w:val="28"/>
          <w:szCs w:val="28"/>
        </w:rPr>
        <w:t>入选教材出版时，需在封面或扉页上加专用标识；已出版教材重印时，在封面或扉页上加专用标识。</w:t>
      </w:r>
    </w:p>
    <w:p w14:paraId="782199D1" w14:textId="77777777" w:rsidR="00851591" w:rsidRPr="002264C5" w:rsidRDefault="00916B67" w:rsidP="002264C5">
      <w:pPr>
        <w:ind w:firstLineChars="200" w:firstLine="560"/>
        <w:contextualSpacing/>
        <w:rPr>
          <w:rFonts w:ascii="宋体" w:eastAsia="宋体" w:hAnsi="宋体" w:cs="宋体"/>
          <w:sz w:val="28"/>
          <w:szCs w:val="28"/>
        </w:rPr>
      </w:pPr>
      <w:r w:rsidRPr="002264C5">
        <w:rPr>
          <w:rFonts w:ascii="宋体" w:eastAsia="宋体" w:hAnsi="宋体" w:cs="宋体"/>
          <w:noProof/>
          <w:sz w:val="28"/>
          <w:szCs w:val="28"/>
        </w:rPr>
        <w:drawing>
          <wp:anchor distT="0" distB="0" distL="114300" distR="114300" simplePos="0" relativeHeight="251659264" behindDoc="0" locked="0" layoutInCell="1" allowOverlap="1" wp14:anchorId="17BDA013" wp14:editId="2EA0AB98">
            <wp:simplePos x="0" y="0"/>
            <wp:positionH relativeFrom="margin">
              <wp:align>center</wp:align>
            </wp:positionH>
            <wp:positionV relativeFrom="paragraph">
              <wp:posOffset>549910</wp:posOffset>
            </wp:positionV>
            <wp:extent cx="4192270" cy="768985"/>
            <wp:effectExtent l="0" t="0" r="17780" b="1206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2270" cy="768985"/>
                    </a:xfrm>
                    <a:prstGeom prst="rect">
                      <a:avLst/>
                    </a:prstGeom>
                  </pic:spPr>
                </pic:pic>
              </a:graphicData>
            </a:graphic>
          </wp:anchor>
        </w:drawing>
      </w:r>
      <w:r w:rsidRPr="002264C5">
        <w:rPr>
          <w:rFonts w:ascii="宋体" w:eastAsia="宋体" w:hAnsi="宋体" w:cs="宋体"/>
          <w:sz w:val="28"/>
          <w:szCs w:val="28"/>
        </w:rPr>
        <w:t>专用标识：</w:t>
      </w:r>
    </w:p>
    <w:p w14:paraId="3C16CD81" w14:textId="77777777" w:rsidR="00851591" w:rsidRPr="002264C5" w:rsidRDefault="00851591">
      <w:pPr>
        <w:spacing w:beforeLines="50" w:before="156" w:line="520" w:lineRule="exact"/>
        <w:ind w:firstLineChars="200" w:firstLine="560"/>
        <w:rPr>
          <w:sz w:val="28"/>
          <w:szCs w:val="28"/>
        </w:rPr>
      </w:pPr>
    </w:p>
    <w:p w14:paraId="51D69AF7" w14:textId="77777777" w:rsidR="00851591" w:rsidRPr="002264C5" w:rsidRDefault="00851591">
      <w:pPr>
        <w:spacing w:line="520" w:lineRule="exact"/>
        <w:ind w:firstLineChars="200" w:firstLine="560"/>
        <w:rPr>
          <w:sz w:val="28"/>
          <w:szCs w:val="28"/>
        </w:rPr>
      </w:pPr>
    </w:p>
    <w:p w14:paraId="3103CC0D" w14:textId="77777777" w:rsidR="00851591" w:rsidRPr="001235B4" w:rsidRDefault="00916B67" w:rsidP="001235B4">
      <w:pPr>
        <w:ind w:firstLineChars="200" w:firstLine="560"/>
        <w:contextualSpacing/>
        <w:jc w:val="right"/>
        <w:rPr>
          <w:rFonts w:ascii="宋体" w:eastAsia="宋体" w:hAnsi="宋体" w:cs="宋体"/>
          <w:sz w:val="28"/>
          <w:szCs w:val="28"/>
        </w:rPr>
      </w:pPr>
      <w:r w:rsidRPr="001235B4">
        <w:rPr>
          <w:rFonts w:ascii="宋体" w:eastAsia="宋体" w:hAnsi="宋体" w:cs="宋体" w:hint="eastAsia"/>
          <w:sz w:val="28"/>
          <w:szCs w:val="28"/>
        </w:rPr>
        <w:t>中国化工教育协会</w:t>
      </w:r>
    </w:p>
    <w:p w14:paraId="79B7CBC9" w14:textId="3C51F13E" w:rsidR="00851591" w:rsidRPr="001235B4" w:rsidRDefault="00916B67" w:rsidP="001235B4">
      <w:pPr>
        <w:ind w:firstLineChars="200" w:firstLine="560"/>
        <w:contextualSpacing/>
        <w:jc w:val="right"/>
        <w:rPr>
          <w:rFonts w:ascii="宋体" w:eastAsia="宋体" w:hAnsi="宋体" w:cs="宋体"/>
          <w:sz w:val="28"/>
          <w:szCs w:val="28"/>
        </w:rPr>
      </w:pPr>
      <w:r w:rsidRPr="001235B4">
        <w:rPr>
          <w:rFonts w:ascii="宋体" w:eastAsia="宋体" w:hAnsi="宋体" w:cs="宋体" w:hint="eastAsia"/>
          <w:sz w:val="28"/>
          <w:szCs w:val="28"/>
        </w:rPr>
        <w:t>2</w:t>
      </w:r>
      <w:r w:rsidRPr="001235B4">
        <w:rPr>
          <w:rFonts w:ascii="宋体" w:eastAsia="宋体" w:hAnsi="宋体" w:cs="宋体"/>
          <w:sz w:val="28"/>
          <w:szCs w:val="28"/>
        </w:rPr>
        <w:t>024年</w:t>
      </w:r>
      <w:r w:rsidR="009E541B">
        <w:rPr>
          <w:rFonts w:ascii="宋体" w:eastAsia="宋体" w:hAnsi="宋体" w:cs="宋体" w:hint="eastAsia"/>
          <w:sz w:val="28"/>
          <w:szCs w:val="28"/>
        </w:rPr>
        <w:t>3</w:t>
      </w:r>
      <w:r w:rsidRPr="001235B4">
        <w:rPr>
          <w:rFonts w:ascii="宋体" w:eastAsia="宋体" w:hAnsi="宋体" w:cs="宋体"/>
          <w:sz w:val="28"/>
          <w:szCs w:val="28"/>
        </w:rPr>
        <w:t>月</w:t>
      </w:r>
      <w:r w:rsidR="009E541B">
        <w:rPr>
          <w:rFonts w:ascii="宋体" w:eastAsia="宋体" w:hAnsi="宋体" w:cs="宋体" w:hint="eastAsia"/>
          <w:sz w:val="28"/>
          <w:szCs w:val="28"/>
        </w:rPr>
        <w:t>13</w:t>
      </w:r>
      <w:r w:rsidRPr="001235B4">
        <w:rPr>
          <w:rFonts w:ascii="宋体" w:eastAsia="宋体" w:hAnsi="宋体" w:cs="宋体"/>
          <w:sz w:val="28"/>
          <w:szCs w:val="28"/>
        </w:rPr>
        <w:t>日</w:t>
      </w:r>
    </w:p>
    <w:p w14:paraId="1B11DFA6" w14:textId="77777777" w:rsidR="00851591" w:rsidRPr="002264C5" w:rsidRDefault="00851591"/>
    <w:sectPr w:rsidR="00851591" w:rsidRPr="00226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F1A3" w14:textId="77777777" w:rsidR="00D305B3" w:rsidRDefault="00D305B3" w:rsidP="00E41379">
      <w:r>
        <w:separator/>
      </w:r>
    </w:p>
  </w:endnote>
  <w:endnote w:type="continuationSeparator" w:id="0">
    <w:p w14:paraId="44EE3B7D" w14:textId="77777777" w:rsidR="00D305B3" w:rsidRDefault="00D305B3" w:rsidP="00E4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49E7" w14:textId="77777777" w:rsidR="00D305B3" w:rsidRDefault="00D305B3" w:rsidP="00E41379">
      <w:r>
        <w:separator/>
      </w:r>
    </w:p>
  </w:footnote>
  <w:footnote w:type="continuationSeparator" w:id="0">
    <w:p w14:paraId="5E196092" w14:textId="77777777" w:rsidR="00D305B3" w:rsidRDefault="00D305B3" w:rsidP="00E41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MwNWUxZTQwYzdmYWMxYWExMzJmODJmOTE1ZDVhMTIifQ=="/>
  </w:docVars>
  <w:rsids>
    <w:rsidRoot w:val="00E038E0"/>
    <w:rsid w:val="00021387"/>
    <w:rsid w:val="00034001"/>
    <w:rsid w:val="00065BF7"/>
    <w:rsid w:val="001158D5"/>
    <w:rsid w:val="00122D96"/>
    <w:rsid w:val="001235B4"/>
    <w:rsid w:val="001316CF"/>
    <w:rsid w:val="00177BB2"/>
    <w:rsid w:val="001A3C32"/>
    <w:rsid w:val="001C25CA"/>
    <w:rsid w:val="002264C5"/>
    <w:rsid w:val="00226FBC"/>
    <w:rsid w:val="002638F5"/>
    <w:rsid w:val="00292DE7"/>
    <w:rsid w:val="00363697"/>
    <w:rsid w:val="003D4E1E"/>
    <w:rsid w:val="004D6630"/>
    <w:rsid w:val="00524418"/>
    <w:rsid w:val="00600AC5"/>
    <w:rsid w:val="00673250"/>
    <w:rsid w:val="0068423F"/>
    <w:rsid w:val="00686F40"/>
    <w:rsid w:val="00692497"/>
    <w:rsid w:val="006933C0"/>
    <w:rsid w:val="0077173B"/>
    <w:rsid w:val="007C7901"/>
    <w:rsid w:val="007E2E99"/>
    <w:rsid w:val="007E4084"/>
    <w:rsid w:val="00814855"/>
    <w:rsid w:val="00851591"/>
    <w:rsid w:val="008A3554"/>
    <w:rsid w:val="008B4877"/>
    <w:rsid w:val="00916B67"/>
    <w:rsid w:val="00935065"/>
    <w:rsid w:val="00987524"/>
    <w:rsid w:val="009C0590"/>
    <w:rsid w:val="009E541B"/>
    <w:rsid w:val="00A73DCA"/>
    <w:rsid w:val="00AB7EDA"/>
    <w:rsid w:val="00AD1B82"/>
    <w:rsid w:val="00B00347"/>
    <w:rsid w:val="00B175E2"/>
    <w:rsid w:val="00B62B38"/>
    <w:rsid w:val="00B65164"/>
    <w:rsid w:val="00BD27B8"/>
    <w:rsid w:val="00C80B85"/>
    <w:rsid w:val="00CB2A3B"/>
    <w:rsid w:val="00CD0565"/>
    <w:rsid w:val="00CE2994"/>
    <w:rsid w:val="00D129BD"/>
    <w:rsid w:val="00D305B3"/>
    <w:rsid w:val="00D65664"/>
    <w:rsid w:val="00D81269"/>
    <w:rsid w:val="00E029AA"/>
    <w:rsid w:val="00E038E0"/>
    <w:rsid w:val="00E41379"/>
    <w:rsid w:val="00E50829"/>
    <w:rsid w:val="00E77451"/>
    <w:rsid w:val="00EB2FE6"/>
    <w:rsid w:val="00EC1667"/>
    <w:rsid w:val="00F146E4"/>
    <w:rsid w:val="00F52B7D"/>
    <w:rsid w:val="07904C67"/>
    <w:rsid w:val="14234BD9"/>
    <w:rsid w:val="1A0D34BC"/>
    <w:rsid w:val="1F894AF4"/>
    <w:rsid w:val="207C2063"/>
    <w:rsid w:val="22451E2C"/>
    <w:rsid w:val="26EC735D"/>
    <w:rsid w:val="27307B44"/>
    <w:rsid w:val="3A2E433E"/>
    <w:rsid w:val="408048A1"/>
    <w:rsid w:val="47D04502"/>
    <w:rsid w:val="48361179"/>
    <w:rsid w:val="6DFF1C9E"/>
    <w:rsid w:val="6EEF1DE4"/>
    <w:rsid w:val="76021FC9"/>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D77D71"/>
  <w15:docId w15:val="{72367A1E-B2E5-4655-8AB9-452945F8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孟繁兴</dc:creator>
  <cp:lastModifiedBy>繁兴 孟</cp:lastModifiedBy>
  <cp:revision>18</cp:revision>
  <dcterms:created xsi:type="dcterms:W3CDTF">2024-02-05T08:46:00Z</dcterms:created>
  <dcterms:modified xsi:type="dcterms:W3CDTF">2024-03-15T01:28:00Z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BCB672381D16405782DFF7A3CA8BDE82_12</vt:lpwstr>
  </property>
</Properties>
</file>