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25" w:rsidRDefault="00955B38">
      <w:pPr>
        <w:pStyle w:val="3"/>
        <w:spacing w:after="140" w:line="240" w:lineRule="auto"/>
        <w:jc w:val="center"/>
        <w:rPr>
          <w:rFonts w:ascii="黑体" w:eastAsia="黑体" w:hAnsi="黑体" w:cs="Times New Roman"/>
          <w:kern w:val="0"/>
          <w:szCs w:val="32"/>
        </w:rPr>
      </w:pPr>
      <w:bookmarkStart w:id="0" w:name="_Toc16546"/>
      <w:r>
        <w:rPr>
          <w:rFonts w:ascii="黑体" w:eastAsia="黑体" w:hAnsi="黑体" w:cs="Times New Roman" w:hint="eastAsia"/>
          <w:kern w:val="0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Cs w:val="32"/>
        </w:rPr>
        <w:t>1.</w:t>
      </w:r>
      <w:r>
        <w:rPr>
          <w:rFonts w:ascii="黑体" w:eastAsia="黑体" w:hAnsi="黑体" w:cs="Times New Roman" w:hint="eastAsia"/>
          <w:kern w:val="0"/>
          <w:szCs w:val="32"/>
        </w:rPr>
        <w:t>提质培优行动计划承接</w:t>
      </w:r>
      <w:bookmarkStart w:id="1" w:name="_GoBack"/>
      <w:bookmarkEnd w:id="1"/>
      <w:r>
        <w:rPr>
          <w:rFonts w:ascii="黑体" w:eastAsia="黑体" w:hAnsi="黑体" w:cs="Times New Roman" w:hint="eastAsia"/>
          <w:kern w:val="0"/>
          <w:szCs w:val="32"/>
        </w:rPr>
        <w:t>任务情况一览表</w:t>
      </w:r>
      <w:bookmarkEnd w:id="0"/>
    </w:p>
    <w:tbl>
      <w:tblPr>
        <w:tblW w:w="4997" w:type="pct"/>
        <w:tblLayout w:type="fixed"/>
        <w:tblLook w:val="04A0" w:firstRow="1" w:lastRow="0" w:firstColumn="1" w:lastColumn="0" w:noHBand="0" w:noVBand="1"/>
      </w:tblPr>
      <w:tblGrid>
        <w:gridCol w:w="412"/>
        <w:gridCol w:w="744"/>
        <w:gridCol w:w="3409"/>
        <w:gridCol w:w="787"/>
        <w:gridCol w:w="1002"/>
        <w:gridCol w:w="894"/>
        <w:gridCol w:w="1269"/>
      </w:tblGrid>
      <w:tr w:rsidR="00083D25">
        <w:trPr>
          <w:trHeight w:val="407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任务编号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工作任务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汇总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资金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责任部门</w:t>
            </w:r>
          </w:p>
        </w:tc>
      </w:tr>
      <w:tr w:rsidR="00083D25">
        <w:trPr>
          <w:trHeight w:val="9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第一部分：落实立德树人根本任务</w:t>
            </w:r>
          </w:p>
        </w:tc>
      </w:tr>
      <w:tr w:rsidR="00083D25">
        <w:trPr>
          <w:trHeight w:val="102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加强职业教育研究，构建中国特色职业教育的思想体系、话语体系、政策体系和实践体系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--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发展规划与科研处</w:t>
            </w:r>
          </w:p>
        </w:tc>
      </w:tr>
      <w:tr w:rsidR="00083D25">
        <w:trPr>
          <w:trHeight w:val="54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按照师生比不低于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1:350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的比例核定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专职思政课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教师岗位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--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人事处</w:t>
            </w:r>
          </w:p>
        </w:tc>
      </w:tr>
      <w:tr w:rsidR="00083D25">
        <w:trPr>
          <w:trHeight w:val="270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3.1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培育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所左右“三全育人”典型学校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学生处</w:t>
            </w:r>
          </w:p>
        </w:tc>
      </w:tr>
      <w:tr w:rsidR="00083D25">
        <w:trPr>
          <w:trHeight w:val="27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083D2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3.2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培育遴选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个左右名班主任工作室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学生处</w:t>
            </w:r>
          </w:p>
        </w:tc>
      </w:tr>
      <w:tr w:rsidR="00083D25">
        <w:trPr>
          <w:trHeight w:val="27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083D2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3.3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遴选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个左右德育特色案例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马克思主义学院</w:t>
            </w:r>
          </w:p>
        </w:tc>
      </w:tr>
      <w:tr w:rsidR="00083D25">
        <w:trPr>
          <w:trHeight w:val="540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4.1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培训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10000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名左右德育骨干管理人员、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思政课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专任教师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马克思主义学院</w:t>
            </w:r>
          </w:p>
        </w:tc>
      </w:tr>
      <w:tr w:rsidR="00083D25">
        <w:trPr>
          <w:trHeight w:val="27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083D2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4.2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遴选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个左右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思政课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教师研修基地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马克思主义学院</w:t>
            </w:r>
          </w:p>
        </w:tc>
      </w:tr>
      <w:tr w:rsidR="00083D25">
        <w:trPr>
          <w:trHeight w:val="54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083D2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4.3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分级培育遴选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1000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个左右思想政治课教学创新团队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马克思主义学院、人事处</w:t>
            </w:r>
          </w:p>
        </w:tc>
      </w:tr>
      <w:tr w:rsidR="00083D25">
        <w:trPr>
          <w:trHeight w:val="27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083D2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4.4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10000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个左右思想政治课示范课堂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马克思主义学院</w:t>
            </w:r>
          </w:p>
        </w:tc>
      </w:tr>
      <w:tr w:rsidR="00083D25">
        <w:trPr>
          <w:trHeight w:val="54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083D2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4.5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10000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个左右具有职业教育特点的课程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思政教育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案例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教务处</w:t>
            </w:r>
          </w:p>
        </w:tc>
      </w:tr>
      <w:tr w:rsidR="00083D25">
        <w:trPr>
          <w:trHeight w:val="9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第二部分：推进职业教育协调发展</w:t>
            </w:r>
          </w:p>
        </w:tc>
      </w:tr>
      <w:tr w:rsidR="00083D25">
        <w:trPr>
          <w:trHeight w:val="270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11.1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遴选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所左右省域高水平高职学校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资产管理中心</w:t>
            </w:r>
          </w:p>
        </w:tc>
      </w:tr>
      <w:tr w:rsidR="00083D25">
        <w:trPr>
          <w:trHeight w:val="54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083D2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11.2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遴选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600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个左右省域高水平专业群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石化、机械、自动化</w:t>
            </w:r>
          </w:p>
        </w:tc>
      </w:tr>
      <w:tr w:rsidR="00083D25">
        <w:trPr>
          <w:trHeight w:val="9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第三部分：完善服务全民终身学习的制度体系</w:t>
            </w:r>
          </w:p>
        </w:tc>
      </w:tr>
      <w:tr w:rsidR="00083D25">
        <w:trPr>
          <w:trHeight w:val="81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支持职业学校承担更多培训任务，实现优质职业学校年职业培训人次达到在校生规模的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倍以上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--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实习实训中心</w:t>
            </w:r>
          </w:p>
        </w:tc>
      </w:tr>
      <w:tr w:rsidR="00083D25">
        <w:trPr>
          <w:trHeight w:val="27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16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推进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1+X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证书制度试点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--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继续教育学院</w:t>
            </w:r>
          </w:p>
        </w:tc>
      </w:tr>
      <w:tr w:rsidR="00083D25">
        <w:trPr>
          <w:trHeight w:val="54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引导职业学校和龙头企业联合建设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个左右示范性职工培训基地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700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700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实习实训中心</w:t>
            </w:r>
          </w:p>
        </w:tc>
      </w:tr>
      <w:tr w:rsidR="00083D25">
        <w:trPr>
          <w:trHeight w:val="270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18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18.1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遴选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个左右示范性继续教育基地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继续教育学院</w:t>
            </w:r>
          </w:p>
        </w:tc>
      </w:tr>
      <w:tr w:rsidR="00083D25">
        <w:trPr>
          <w:trHeight w:val="9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083D2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18.2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门左右优质继续教育网络课程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继续教育学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院</w:t>
            </w:r>
          </w:p>
        </w:tc>
      </w:tr>
      <w:tr w:rsidR="00083D25">
        <w:trPr>
          <w:trHeight w:val="54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083D2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18.3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遴选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个左右社区教育示范基地和老年大学示范校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发展规划与科研处</w:t>
            </w:r>
          </w:p>
        </w:tc>
      </w:tr>
      <w:tr w:rsidR="00083D25">
        <w:trPr>
          <w:trHeight w:val="9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第四部分：深化职业教育产教融合校企合作</w:t>
            </w:r>
          </w:p>
        </w:tc>
      </w:tr>
      <w:tr w:rsidR="00083D25">
        <w:trPr>
          <w:trHeight w:val="54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22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依托国有企业、大型民企建立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1000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个左右示范性教师企业实践流动站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人事处</w:t>
            </w:r>
          </w:p>
        </w:tc>
      </w:tr>
      <w:tr w:rsidR="00083D25">
        <w:trPr>
          <w:trHeight w:val="204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23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打造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个左右实体化运行的示范性职教集团（联盟）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资产管理中心</w:t>
            </w:r>
          </w:p>
        </w:tc>
      </w:tr>
      <w:tr w:rsidR="00083D25">
        <w:trPr>
          <w:trHeight w:val="493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25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推动建设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个左右具有辐射引领作用的高水平专业化产教融合实训基地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600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600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实习实训中心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+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石化、机械、自动化</w:t>
            </w:r>
          </w:p>
        </w:tc>
      </w:tr>
      <w:tr w:rsidR="00083D25">
        <w:trPr>
          <w:trHeight w:val="9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第五部分：实施职业教育“三教”改革攻坚行动</w:t>
            </w:r>
          </w:p>
        </w:tc>
      </w:tr>
      <w:tr w:rsidR="00083D25">
        <w:trPr>
          <w:trHeight w:val="270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36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36.2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专业教师中“双师型”教师占比超过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50%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人事处</w:t>
            </w:r>
          </w:p>
        </w:tc>
      </w:tr>
      <w:tr w:rsidR="00083D25">
        <w:trPr>
          <w:trHeight w:val="54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37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校企共建“双师型”教师培养培训基地和教师企业实践基地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--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人事处</w:t>
            </w:r>
          </w:p>
        </w:tc>
      </w:tr>
      <w:tr w:rsidR="00083D25">
        <w:trPr>
          <w:trHeight w:val="27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40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实施现代产业导师特聘岗位计划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--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人事处</w:t>
            </w:r>
          </w:p>
        </w:tc>
      </w:tr>
      <w:tr w:rsidR="00083D25">
        <w:trPr>
          <w:trHeight w:val="27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41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遴选一批国家“万人计划”教学名师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人事处</w:t>
            </w:r>
          </w:p>
        </w:tc>
      </w:tr>
      <w:tr w:rsidR="00083D25">
        <w:trPr>
          <w:trHeight w:val="27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42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遴选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360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个国家级教师教学创新团队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人事处</w:t>
            </w:r>
          </w:p>
        </w:tc>
      </w:tr>
      <w:tr w:rsidR="00083D25">
        <w:trPr>
          <w:trHeight w:val="540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43.1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遴选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10000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种左右校企双元合作开发的职业教育规划教材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教务处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+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系部</w:t>
            </w:r>
            <w:proofErr w:type="gramEnd"/>
          </w:p>
        </w:tc>
      </w:tr>
      <w:tr w:rsidR="00083D25">
        <w:trPr>
          <w:trHeight w:val="27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44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建立职业学校人才培养方案公开制度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--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教务处</w:t>
            </w:r>
          </w:p>
        </w:tc>
      </w:tr>
      <w:tr w:rsidR="00083D25">
        <w:trPr>
          <w:trHeight w:val="54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45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建立健全国家、省、校三级教学能力比赛机制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--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教务处</w:t>
            </w:r>
          </w:p>
        </w:tc>
      </w:tr>
      <w:tr w:rsidR="00083D25">
        <w:trPr>
          <w:trHeight w:val="54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46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遴选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1000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个左右职业教育“课堂革命”典型案例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教务处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+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系部</w:t>
            </w:r>
            <w:proofErr w:type="gramEnd"/>
          </w:p>
        </w:tc>
      </w:tr>
      <w:tr w:rsidR="00083D25">
        <w:trPr>
          <w:trHeight w:val="9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第六部分：实施职业教育信息化</w:t>
            </w:r>
            <w:r>
              <w:rPr>
                <w:rFonts w:hint="eastAsia"/>
                <w:b/>
                <w:bCs/>
              </w:rPr>
              <w:t>2.0</w:t>
            </w:r>
            <w:r>
              <w:rPr>
                <w:rFonts w:hint="eastAsia"/>
                <w:b/>
                <w:bCs/>
              </w:rPr>
              <w:t>建设行动</w:t>
            </w:r>
          </w:p>
        </w:tc>
      </w:tr>
      <w:tr w:rsidR="00083D25">
        <w:trPr>
          <w:trHeight w:val="81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47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落实《职业院校数字校园规范》，研制校本数据中心建设指南，指导职业学校系统设计学校信息化整体解决方案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--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信息化建设与管理中心</w:t>
            </w:r>
          </w:p>
        </w:tc>
      </w:tr>
      <w:tr w:rsidR="00083D25">
        <w:trPr>
          <w:trHeight w:val="81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48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建立健全共建共享的资源认证标准和交易机制，推进国家、省、校三级专业教学资源库建设应用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--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390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390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石化系</w:t>
            </w:r>
          </w:p>
        </w:tc>
      </w:tr>
      <w:tr w:rsidR="00083D25">
        <w:trPr>
          <w:trHeight w:val="270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49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49.1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遴选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所左右职业教育信息化标杆学校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信息化建设与管理中心</w:t>
            </w:r>
          </w:p>
        </w:tc>
      </w:tr>
      <w:tr w:rsidR="00083D25">
        <w:trPr>
          <w:trHeight w:val="27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083D2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49.2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遴选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个左右示范性虚拟仿真实训基地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300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300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石化系</w:t>
            </w:r>
          </w:p>
        </w:tc>
      </w:tr>
      <w:tr w:rsidR="00083D25">
        <w:trPr>
          <w:trHeight w:val="81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50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面向公共基础课和量大面广的专业（技能）课，分级遴选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5000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门左右职业教育精品在线开放课程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教务处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+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系部</w:t>
            </w:r>
            <w:proofErr w:type="gramEnd"/>
          </w:p>
        </w:tc>
      </w:tr>
      <w:tr w:rsidR="00083D25">
        <w:trPr>
          <w:trHeight w:val="24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第七部分：实施职业教育服务国际产能合作行动</w:t>
            </w:r>
          </w:p>
        </w:tc>
      </w:tr>
      <w:tr w:rsidR="00083D25">
        <w:trPr>
          <w:trHeight w:val="54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51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支持职业学校到国（境）外办学，培育一批“鲁班工坊”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--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国际教育学院</w:t>
            </w:r>
          </w:p>
        </w:tc>
      </w:tr>
      <w:tr w:rsidR="00083D25">
        <w:trPr>
          <w:trHeight w:val="90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53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统筹利用现有资源，实施“职业院校教师教学创新团队境外培训计划”，选派一大批专业带头人和骨干教师出国研修访学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--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人事处</w:t>
            </w:r>
          </w:p>
        </w:tc>
      </w:tr>
      <w:tr w:rsidR="00083D25">
        <w:trPr>
          <w:trHeight w:val="103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54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推进“中文＋职业技能”项目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--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25" w:rsidRDefault="00955B3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国际教育学院</w:t>
            </w:r>
          </w:p>
        </w:tc>
      </w:tr>
    </w:tbl>
    <w:p w:rsidR="00083D25" w:rsidRDefault="00083D25"/>
    <w:p w:rsidR="00083D25" w:rsidRDefault="00083D25"/>
    <w:sectPr w:rsidR="0008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WMwZWRmYzE0YjE4NGRkNGY1YjcwOTcwMTBmNTUifQ=="/>
    <w:docVar w:name="KSO_WPS_MARK_KEY" w:val="fdabd57b-5e69-488a-b362-f9ee44fb9d35"/>
  </w:docVars>
  <w:rsids>
    <w:rsidRoot w:val="160D1CD2"/>
    <w:rsid w:val="00083D25"/>
    <w:rsid w:val="00955B38"/>
    <w:rsid w:val="160D1CD2"/>
    <w:rsid w:val="193F6210"/>
    <w:rsid w:val="1B4B253C"/>
    <w:rsid w:val="21600C0C"/>
    <w:rsid w:val="22081C9E"/>
    <w:rsid w:val="38315788"/>
    <w:rsid w:val="43145DB6"/>
    <w:rsid w:val="44944F17"/>
    <w:rsid w:val="49B716E6"/>
    <w:rsid w:val="5AD7773D"/>
    <w:rsid w:val="5EB81A89"/>
    <w:rsid w:val="607705DF"/>
    <w:rsid w:val="66050395"/>
    <w:rsid w:val="6E141F0A"/>
    <w:rsid w:val="705202B6"/>
    <w:rsid w:val="72014004"/>
    <w:rsid w:val="7AC9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286</Words>
  <Characters>1633</Characters>
  <Application>Microsoft Office Word</Application>
  <DocSecurity>0</DocSecurity>
  <Lines>13</Lines>
  <Paragraphs>3</Paragraphs>
  <ScaleCrop>false</ScaleCrop>
  <Company>微软中国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红外线</dc:creator>
  <cp:lastModifiedBy>Windows 用户</cp:lastModifiedBy>
  <cp:revision>2</cp:revision>
  <cp:lastPrinted>2021-12-09T03:16:00Z</cp:lastPrinted>
  <dcterms:created xsi:type="dcterms:W3CDTF">2021-12-09T02:05:00Z</dcterms:created>
  <dcterms:modified xsi:type="dcterms:W3CDTF">2022-11-28T04:54:00Z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D8B1230A17BF4FC6B95C8C3115C1C690</vt:lpwstr>
  </property>
</Properties>
</file>