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0"/>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FD0E04B">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热能动力技术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8314"/>
      <w:bookmarkStart w:id="2" w:name="_Toc28827"/>
      <w:bookmarkStart w:id="3" w:name="_Toc25851"/>
      <w:bookmarkStart w:id="4" w:name="_Toc24715"/>
      <w:bookmarkStart w:id="5" w:name="_Toc972"/>
      <w:bookmarkStart w:id="6" w:name="_Toc13626"/>
      <w:bookmarkStart w:id="7" w:name="_Toc26524"/>
      <w:bookmarkStart w:id="8" w:name="_Toc6321"/>
      <w:bookmarkStart w:id="9" w:name="_Toc28939"/>
      <w:bookmarkStart w:id="10" w:name="_Toc26516"/>
      <w:bookmarkStart w:id="11" w:name="_Toc26382"/>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ind w:firstLine="480" w:firstLineChars="200"/>
        <w:outlineLvl w:val="9"/>
        <w:rPr>
          <w:rFonts w:ascii="Times New Roman" w:hAnsi="Times New Roman" w:cs="Times New Roman"/>
          <w:b w:val="0"/>
          <w:bCs w:val="0"/>
        </w:rPr>
      </w:pPr>
      <w:r>
        <w:rPr>
          <w:rFonts w:ascii="Times New Roman" w:hAnsi="Times New Roman"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2EE62205">
      <w:pPr>
        <w:pStyle w:val="9"/>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59708A1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TOC \o "1-1" \h \u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_Toc4690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《工程制图与CAD》课程标准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_Toc4690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5533D6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_Toc18882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《电厂金属材料》课程标准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_Toc18882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91B84E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_Toc14683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《电力安全技术》课程标准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_Toc14683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B99906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_Toc11274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《电工与电子技术》课程标准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_Toc11274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D74CC6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_Toc17914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《流体力学与热工基础》课程标准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_Toc17914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B8F5C8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_Toc16092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《发电厂热力系统运行》课程标准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_Toc16092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071464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_Toc27155 </w:instrText>
      </w:r>
      <w:r>
        <w:rPr>
          <w:rFonts w:hint="eastAsia" w:ascii="宋体" w:hAnsi="宋体" w:eastAsia="宋体" w:cs="宋体"/>
          <w:bCs/>
          <w:sz w:val="24"/>
          <w:szCs w:val="24"/>
          <w:lang w:val="en-US" w:eastAsia="zh-CN"/>
        </w:rPr>
        <w:fldChar w:fldCharType="separate"/>
      </w:r>
      <w:r>
        <w:rPr>
          <w:rFonts w:hint="eastAsia" w:ascii="宋体" w:hAnsi="宋体" w:eastAsia="宋体" w:cs="宋体"/>
          <w:bCs/>
          <w:kern w:val="44"/>
          <w:sz w:val="24"/>
          <w:szCs w:val="24"/>
          <w:lang w:val="en-US" w:eastAsia="zh-CN" w:bidi="ar-SA"/>
        </w:rPr>
        <w:t>《锅炉设备及运行》课程标准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_Toc27155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B46D7A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_Toc10509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《汽轮机设备及运行》课程标准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_Toc10509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B1ABF7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_Toc25519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《泵与风机运行与检修》课程标准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_Toc25519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CA0FDE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_Toc24774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w:t>
      </w:r>
      <w:r>
        <w:rPr>
          <w:rFonts w:hint="eastAsia" w:ascii="宋体" w:hAnsi="宋体" w:eastAsia="宋体" w:cs="宋体"/>
          <w:bCs/>
          <w:sz w:val="24"/>
          <w:szCs w:val="24"/>
        </w:rPr>
        <w:t>热力设备</w:t>
      </w:r>
      <w:r>
        <w:rPr>
          <w:rFonts w:hint="eastAsia" w:ascii="宋体" w:hAnsi="宋体" w:eastAsia="宋体" w:cs="宋体"/>
          <w:bCs/>
          <w:sz w:val="24"/>
          <w:szCs w:val="24"/>
          <w:lang w:val="en-US" w:eastAsia="zh-CN"/>
        </w:rPr>
        <w:t>安装与</w:t>
      </w:r>
      <w:r>
        <w:rPr>
          <w:rFonts w:hint="eastAsia" w:ascii="宋体" w:hAnsi="宋体" w:eastAsia="宋体" w:cs="宋体"/>
          <w:bCs/>
          <w:sz w:val="24"/>
          <w:szCs w:val="24"/>
        </w:rPr>
        <w:t>检修</w:t>
      </w:r>
      <w:r>
        <w:rPr>
          <w:rFonts w:hint="eastAsia" w:ascii="宋体" w:hAnsi="宋体" w:eastAsia="宋体" w:cs="宋体"/>
          <w:sz w:val="24"/>
          <w:szCs w:val="24"/>
          <w:lang w:val="en-US" w:eastAsia="zh-CN"/>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_Toc24774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77C2DF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_Toc26491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《热工测量仪表使用与控制》课程标准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_Toc26491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C6EF60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_Toc2717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《垃圾焚烧锅炉设备</w:t>
      </w:r>
      <w:bookmarkStart w:id="71" w:name="_GoBack"/>
      <w:bookmarkEnd w:id="71"/>
      <w:r>
        <w:rPr>
          <w:rFonts w:hint="eastAsia" w:ascii="宋体" w:hAnsi="宋体" w:eastAsia="宋体" w:cs="宋体"/>
          <w:sz w:val="24"/>
          <w:szCs w:val="24"/>
          <w:lang w:val="en-US" w:eastAsia="zh-CN"/>
        </w:rPr>
        <w:t>及运行》课程标准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_Toc2717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C031D9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_Toc10214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《新能源发电技术》课程标准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_Toc10214 \h </w:instrText>
      </w:r>
      <w:r>
        <w:rPr>
          <w:rFonts w:hint="eastAsia" w:ascii="宋体" w:hAnsi="宋体" w:eastAsia="宋体" w:cs="宋体"/>
          <w:sz w:val="24"/>
          <w:szCs w:val="24"/>
        </w:rPr>
        <w:fldChar w:fldCharType="separate"/>
      </w:r>
      <w:r>
        <w:rPr>
          <w:rFonts w:hint="eastAsia" w:ascii="宋体" w:hAnsi="宋体" w:eastAsia="宋体" w:cs="宋体"/>
          <w:sz w:val="24"/>
          <w:szCs w:val="24"/>
        </w:rPr>
        <w:t>100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D73B65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_Toc30383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《热力设备节能技术与应用》课程标准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_Toc30383 \h </w:instrText>
      </w:r>
      <w:r>
        <w:rPr>
          <w:rFonts w:hint="eastAsia" w:ascii="宋体" w:hAnsi="宋体" w:eastAsia="宋体" w:cs="宋体"/>
          <w:sz w:val="24"/>
          <w:szCs w:val="24"/>
        </w:rPr>
        <w:fldChar w:fldCharType="separate"/>
      </w:r>
      <w:r>
        <w:rPr>
          <w:rFonts w:hint="eastAsia" w:ascii="宋体" w:hAnsi="宋体" w:eastAsia="宋体" w:cs="宋体"/>
          <w:sz w:val="24"/>
          <w:szCs w:val="24"/>
        </w:rPr>
        <w:t>105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DABD80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_Toc9816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《供热工程》课程标准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_Toc9816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F4205E5">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_Toc21371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《钳工技术与零件手工制作》课程标准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_Toc21371 \h </w:instrText>
      </w:r>
      <w:r>
        <w:rPr>
          <w:rFonts w:hint="eastAsia" w:ascii="宋体" w:hAnsi="宋体" w:eastAsia="宋体" w:cs="宋体"/>
          <w:sz w:val="24"/>
          <w:szCs w:val="24"/>
        </w:rPr>
        <w:fldChar w:fldCharType="separate"/>
      </w:r>
      <w:r>
        <w:rPr>
          <w:rFonts w:hint="eastAsia" w:ascii="宋体" w:hAnsi="宋体" w:eastAsia="宋体" w:cs="宋体"/>
          <w:sz w:val="24"/>
          <w:szCs w:val="24"/>
        </w:rPr>
        <w:t>115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4DDD2C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_Toc10027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《火电厂的污染物控制》课程标准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_Toc10027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934ABC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_Toc11392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《智慧能源与储能技术》课程标准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_Toc11392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A6F070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_Toc9793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highlight w:val="none"/>
          <w:lang w:val="en-US" w:eastAsia="zh-CN"/>
        </w:rPr>
        <w:t>《泵阀检修实训》课程标准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_Toc9793 \h </w:instrText>
      </w:r>
      <w:r>
        <w:rPr>
          <w:rFonts w:hint="eastAsia" w:ascii="宋体" w:hAnsi="宋体" w:eastAsia="宋体" w:cs="宋体"/>
          <w:sz w:val="24"/>
          <w:szCs w:val="24"/>
        </w:rPr>
        <w:fldChar w:fldCharType="separate"/>
      </w:r>
      <w:r>
        <w:rPr>
          <w:rFonts w:hint="eastAsia" w:ascii="宋体" w:hAnsi="宋体" w:eastAsia="宋体" w:cs="宋体"/>
          <w:sz w:val="24"/>
          <w:szCs w:val="24"/>
        </w:rPr>
        <w:t>134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CD5815C">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_Toc15092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《管焊实训》课程标准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_Toc15092 \h </w:instrText>
      </w:r>
      <w:r>
        <w:rPr>
          <w:rFonts w:hint="eastAsia" w:ascii="宋体" w:hAnsi="宋体" w:eastAsia="宋体" w:cs="宋体"/>
          <w:sz w:val="24"/>
          <w:szCs w:val="24"/>
        </w:rPr>
        <w:fldChar w:fldCharType="separate"/>
      </w:r>
      <w:r>
        <w:rPr>
          <w:rFonts w:hint="eastAsia" w:ascii="宋体" w:hAnsi="宋体" w:eastAsia="宋体" w:cs="宋体"/>
          <w:sz w:val="24"/>
          <w:szCs w:val="24"/>
        </w:rPr>
        <w:t>140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A46232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_Toc22889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《火电机组仿真运行实训》课程标准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_Toc22889 \h </w:instrText>
      </w:r>
      <w:r>
        <w:rPr>
          <w:rFonts w:hint="eastAsia" w:ascii="宋体" w:hAnsi="宋体" w:eastAsia="宋体" w:cs="宋体"/>
          <w:sz w:val="24"/>
          <w:szCs w:val="24"/>
        </w:rPr>
        <w:fldChar w:fldCharType="separate"/>
      </w:r>
      <w:r>
        <w:rPr>
          <w:rFonts w:hint="eastAsia" w:ascii="宋体" w:hAnsi="宋体" w:eastAsia="宋体" w:cs="宋体"/>
          <w:sz w:val="24"/>
          <w:szCs w:val="24"/>
        </w:rPr>
        <w:t>147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262847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_Toc270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《热力设备装配实训》课程标准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 \h </w:instrText>
      </w:r>
      <w:r>
        <w:rPr>
          <w:rFonts w:hint="eastAsia" w:ascii="宋体" w:hAnsi="宋体" w:eastAsia="宋体" w:cs="宋体"/>
          <w:sz w:val="24"/>
          <w:szCs w:val="24"/>
        </w:rPr>
        <w:fldChar w:fldCharType="separate"/>
      </w:r>
      <w:r>
        <w:rPr>
          <w:rFonts w:hint="eastAsia" w:ascii="宋体" w:hAnsi="宋体" w:eastAsia="宋体" w:cs="宋体"/>
          <w:sz w:val="24"/>
          <w:szCs w:val="24"/>
        </w:rPr>
        <w:t>155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145F14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_Toc30464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《职业技能考证实训》课程标准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_Toc30464 \h </w:instrText>
      </w:r>
      <w:r>
        <w:rPr>
          <w:rFonts w:hint="eastAsia" w:ascii="宋体" w:hAnsi="宋体" w:eastAsia="宋体" w:cs="宋体"/>
          <w:sz w:val="24"/>
          <w:szCs w:val="24"/>
        </w:rPr>
        <w:fldChar w:fldCharType="separate"/>
      </w:r>
      <w:r>
        <w:rPr>
          <w:rFonts w:hint="eastAsia" w:ascii="宋体" w:hAnsi="宋体" w:eastAsia="宋体" w:cs="宋体"/>
          <w:sz w:val="24"/>
          <w:szCs w:val="24"/>
        </w:rPr>
        <w:t>160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D1B5B03">
      <w:pPr>
        <w:pStyle w:val="9"/>
        <w:spacing w:line="360" w:lineRule="auto"/>
        <w:rPr>
          <w:rFonts w:hint="eastAsia" w:ascii="Times New Roman" w:hAnsi="Times New Roman" w:eastAsia="宋体" w:cs="Times New Roman"/>
          <w:b/>
          <w:bCs/>
          <w:sz w:val="44"/>
          <w:szCs w:val="44"/>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rFonts w:hint="eastAsia" w:ascii="宋体" w:hAnsi="宋体" w:eastAsia="宋体" w:cs="宋体"/>
          <w:bCs/>
          <w:sz w:val="24"/>
          <w:szCs w:val="24"/>
          <w:lang w:val="en-US" w:eastAsia="zh-CN"/>
        </w:rPr>
        <w:fldChar w:fldCharType="end"/>
      </w:r>
    </w:p>
    <w:p w14:paraId="60593F74">
      <w:pPr>
        <w:pStyle w:val="2"/>
        <w:bidi w:val="0"/>
        <w:rPr>
          <w:rFonts w:hint="eastAsia"/>
          <w:lang w:val="en-US" w:eastAsia="zh-CN"/>
        </w:rPr>
      </w:pPr>
      <w:bookmarkStart w:id="12" w:name="_Toc4690"/>
      <w:r>
        <w:rPr>
          <w:rFonts w:hint="eastAsia"/>
          <w:lang w:val="en-US" w:eastAsia="zh-CN"/>
        </w:rPr>
        <w:t>《工程制图与CAD》课程标准</w:t>
      </w:r>
      <w:bookmarkEnd w:id="12"/>
    </w:p>
    <w:p w14:paraId="1C113DEF">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804"/>
        <w:gridCol w:w="1610"/>
        <w:gridCol w:w="878"/>
        <w:gridCol w:w="1052"/>
        <w:gridCol w:w="3298"/>
      </w:tblGrid>
      <w:tr w14:paraId="7E9D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3D3600A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2251678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工程制图与CAD</w:t>
            </w:r>
          </w:p>
        </w:tc>
        <w:tc>
          <w:tcPr>
            <w:tcW w:w="1052" w:type="dxa"/>
            <w:tcBorders>
              <w:top w:val="single" w:color="auto" w:sz="4" w:space="0"/>
              <w:left w:val="single" w:color="auto" w:sz="4" w:space="0"/>
              <w:bottom w:val="single" w:color="auto" w:sz="4" w:space="0"/>
              <w:right w:val="single" w:color="auto" w:sz="4" w:space="0"/>
            </w:tcBorders>
            <w:vAlign w:val="center"/>
          </w:tcPr>
          <w:p w14:paraId="3A8A8E6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9" w:type="dxa"/>
            <w:tcBorders>
              <w:top w:val="single" w:color="auto" w:sz="4" w:space="0"/>
              <w:left w:val="single" w:color="auto" w:sz="4" w:space="0"/>
              <w:bottom w:val="single" w:color="auto" w:sz="4" w:space="0"/>
              <w:right w:val="single" w:color="auto" w:sz="4" w:space="0"/>
            </w:tcBorders>
            <w:vAlign w:val="center"/>
          </w:tcPr>
          <w:p w14:paraId="215FB0A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w w:val="90"/>
                <w:sz w:val="21"/>
                <w:szCs w:val="21"/>
              </w:rPr>
              <w:t>jxjz23009</w:t>
            </w:r>
          </w:p>
        </w:tc>
      </w:tr>
      <w:tr w14:paraId="084B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4D4DD0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804" w:type="dxa"/>
            <w:tcBorders>
              <w:top w:val="single" w:color="auto" w:sz="4" w:space="0"/>
              <w:left w:val="single" w:color="auto" w:sz="4" w:space="0"/>
              <w:bottom w:val="single" w:color="auto" w:sz="4" w:space="0"/>
              <w:right w:val="single" w:color="auto" w:sz="4" w:space="0"/>
            </w:tcBorders>
          </w:tcPr>
          <w:p w14:paraId="3F0BA196">
            <w:pPr>
              <w:jc w:val="center"/>
              <w:rPr>
                <w:rFonts w:hint="default" w:eastAsiaTheme="minorEastAsia"/>
                <w:sz w:val="21"/>
                <w:szCs w:val="21"/>
                <w:lang w:val="en-US" w:eastAsia="zh-CN"/>
              </w:rPr>
            </w:pPr>
            <w:r>
              <w:rPr>
                <w:rFonts w:hint="eastAsia"/>
                <w:sz w:val="21"/>
                <w:szCs w:val="21"/>
                <w:lang w:val="en-US" w:eastAsia="zh-CN"/>
              </w:rPr>
              <w:t>78学时</w:t>
            </w:r>
          </w:p>
        </w:tc>
        <w:tc>
          <w:tcPr>
            <w:tcW w:w="1610" w:type="dxa"/>
            <w:tcBorders>
              <w:top w:val="single" w:color="auto" w:sz="4" w:space="0"/>
              <w:left w:val="single" w:color="auto" w:sz="4" w:space="0"/>
              <w:bottom w:val="single" w:color="auto" w:sz="4" w:space="0"/>
              <w:right w:val="single" w:color="auto" w:sz="4" w:space="0"/>
            </w:tcBorders>
          </w:tcPr>
          <w:p w14:paraId="14BF49B4">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878" w:type="dxa"/>
            <w:tcBorders>
              <w:top w:val="single" w:color="auto" w:sz="4" w:space="0"/>
              <w:left w:val="single" w:color="auto" w:sz="4" w:space="0"/>
              <w:bottom w:val="single" w:color="auto" w:sz="4" w:space="0"/>
              <w:right w:val="single" w:color="auto" w:sz="4" w:space="0"/>
            </w:tcBorders>
          </w:tcPr>
          <w:p w14:paraId="694A4948">
            <w:pPr>
              <w:jc w:val="center"/>
              <w:rPr>
                <w:rFonts w:hint="eastAsia"/>
                <w:sz w:val="21"/>
                <w:szCs w:val="21"/>
                <w:lang w:val="en-US" w:eastAsia="zh-CN"/>
              </w:rPr>
            </w:pPr>
            <w:r>
              <w:rPr>
                <w:rFonts w:hint="eastAsia"/>
                <w:sz w:val="21"/>
                <w:szCs w:val="21"/>
                <w:lang w:val="en-US" w:eastAsia="zh-CN"/>
              </w:rPr>
              <w:t>10学时</w:t>
            </w:r>
          </w:p>
        </w:tc>
        <w:tc>
          <w:tcPr>
            <w:tcW w:w="1052" w:type="dxa"/>
            <w:tcBorders>
              <w:top w:val="single" w:color="auto" w:sz="4" w:space="0"/>
              <w:left w:val="single" w:color="auto" w:sz="4" w:space="0"/>
              <w:bottom w:val="single" w:color="auto" w:sz="4" w:space="0"/>
              <w:right w:val="single" w:color="auto" w:sz="4" w:space="0"/>
            </w:tcBorders>
            <w:vAlign w:val="center"/>
          </w:tcPr>
          <w:p w14:paraId="1625D4C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9" w:type="dxa"/>
            <w:tcBorders>
              <w:top w:val="single" w:color="auto" w:sz="4" w:space="0"/>
              <w:left w:val="single" w:color="auto" w:sz="4" w:space="0"/>
              <w:bottom w:val="single" w:color="auto" w:sz="4" w:space="0"/>
              <w:right w:val="single" w:color="auto" w:sz="4" w:space="0"/>
            </w:tcBorders>
            <w:vAlign w:val="center"/>
          </w:tcPr>
          <w:p w14:paraId="04D1E3E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5学分</w:t>
            </w:r>
          </w:p>
        </w:tc>
      </w:tr>
      <w:tr w14:paraId="1B06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346BB545">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26776244">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热能动力工程技术</w:t>
            </w:r>
          </w:p>
        </w:tc>
      </w:tr>
      <w:tr w14:paraId="75EE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39D46E7B">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1EE5CCD5">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lang w:eastAsia="zh-CN"/>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1052" w:type="dxa"/>
            <w:tcBorders>
              <w:top w:val="single" w:color="auto" w:sz="4" w:space="0"/>
              <w:left w:val="single" w:color="auto" w:sz="4" w:space="0"/>
              <w:bottom w:val="single" w:color="auto" w:sz="4" w:space="0"/>
              <w:right w:val="single" w:color="auto" w:sz="4" w:space="0"/>
            </w:tcBorders>
            <w:vAlign w:val="center"/>
          </w:tcPr>
          <w:p w14:paraId="28BD10C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9" w:type="dxa"/>
            <w:tcBorders>
              <w:top w:val="single" w:color="auto" w:sz="4" w:space="0"/>
              <w:left w:val="single" w:color="auto" w:sz="4" w:space="0"/>
              <w:bottom w:val="single" w:color="auto" w:sz="4" w:space="0"/>
              <w:right w:val="single" w:color="auto" w:sz="4" w:space="0"/>
            </w:tcBorders>
            <w:vAlign w:val="center"/>
          </w:tcPr>
          <w:p w14:paraId="06679FD9">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55CBB7A5">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A24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ECE68D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top"/>
          </w:tcPr>
          <w:p w14:paraId="796DC88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《数学》、《</w:t>
            </w:r>
            <w:r>
              <w:rPr>
                <w:rFonts w:hint="eastAsia" w:ascii="Arial" w:hAnsi="Arial" w:eastAsia="宋体" w:cs="Arial"/>
                <w:color w:val="auto"/>
                <w:sz w:val="21"/>
                <w:szCs w:val="21"/>
                <w:lang w:val="en-US" w:eastAsia="zh-CN"/>
              </w:rPr>
              <w:t>信息技术</w:t>
            </w:r>
            <w:r>
              <w:rPr>
                <w:rFonts w:ascii="Arial" w:hAnsi="Arial" w:eastAsia="宋体" w:cs="Arial"/>
                <w:color w:val="auto"/>
                <w:sz w:val="21"/>
                <w:szCs w:val="21"/>
              </w:rPr>
              <w:t>》</w:t>
            </w:r>
          </w:p>
        </w:tc>
      </w:tr>
      <w:tr w14:paraId="12BA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76AB389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top"/>
          </w:tcPr>
          <w:p w14:paraId="536F63FC">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w:t>
            </w:r>
            <w:r>
              <w:rPr>
                <w:rFonts w:hint="eastAsia" w:ascii="Arial" w:hAnsi="Arial" w:eastAsia="宋体" w:cs="Arial"/>
                <w:color w:val="auto"/>
                <w:sz w:val="21"/>
                <w:szCs w:val="21"/>
                <w:lang w:val="en-US" w:eastAsia="zh-CN"/>
              </w:rPr>
              <w:t>机械制图与CAD实训</w:t>
            </w:r>
            <w:r>
              <w:rPr>
                <w:rFonts w:ascii="Arial" w:hAnsi="Arial" w:eastAsia="宋体" w:cs="Arial"/>
                <w:color w:val="auto"/>
                <w:sz w:val="21"/>
                <w:szCs w:val="21"/>
              </w:rPr>
              <w:t>》、《</w:t>
            </w:r>
            <w:r>
              <w:rPr>
                <w:rFonts w:hint="eastAsia" w:ascii="Arial" w:hAnsi="Arial" w:eastAsia="宋体" w:cs="Arial"/>
                <w:color w:val="auto"/>
                <w:sz w:val="21"/>
                <w:szCs w:val="21"/>
                <w:lang w:val="en-US" w:eastAsia="zh-CN"/>
              </w:rPr>
              <w:t>CAD/CAM应用</w:t>
            </w:r>
            <w:r>
              <w:rPr>
                <w:rFonts w:ascii="Arial" w:hAnsi="Arial" w:eastAsia="宋体" w:cs="Arial"/>
                <w:color w:val="auto"/>
                <w:sz w:val="21"/>
                <w:szCs w:val="21"/>
              </w:rPr>
              <w:t>》</w:t>
            </w:r>
          </w:p>
        </w:tc>
      </w:tr>
      <w:tr w14:paraId="6AAE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C181A9C">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09F38414">
            <w:pPr>
              <w:rPr>
                <w:rFonts w:ascii="Arial" w:hAnsi="Arial" w:eastAsia="宋体" w:cs="Arial"/>
                <w:kern w:val="2"/>
                <w:sz w:val="21"/>
                <w:szCs w:val="21"/>
                <w:lang w:val="en-US" w:eastAsia="zh-CN" w:bidi="ar-SA"/>
              </w:rPr>
            </w:pPr>
            <w:r>
              <w:rPr>
                <w:rFonts w:hint="eastAsia" w:ascii="Arial" w:hAnsi="Arial" w:eastAsia="宋体" w:cs="Arial"/>
                <w:sz w:val="21"/>
                <w:szCs w:val="21"/>
              </w:rPr>
              <w:t>《</w:t>
            </w:r>
            <w:r>
              <w:rPr>
                <w:rFonts w:hint="eastAsia" w:ascii="Arial" w:hAnsi="Arial" w:eastAsia="宋体" w:cs="Arial"/>
                <w:sz w:val="21"/>
                <w:szCs w:val="21"/>
                <w:lang w:val="en-US" w:eastAsia="zh-CN"/>
              </w:rPr>
              <w:t>工程</w:t>
            </w:r>
            <w:r>
              <w:rPr>
                <w:rFonts w:hint="eastAsia" w:ascii="Arial" w:hAnsi="Arial" w:eastAsia="宋体" w:cs="Arial"/>
                <w:sz w:val="21"/>
                <w:szCs w:val="21"/>
              </w:rPr>
              <w:t>制图与CAD》（张晖、侯海晶主编，大连理工大学出版社，2023.10，ISBN：978-7-5685-4496-2</w:t>
            </w:r>
          </w:p>
        </w:tc>
      </w:tr>
      <w:tr w14:paraId="629E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02C6A11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5503E180">
            <w:pPr>
              <w:widowControl/>
              <w:jc w:val="center"/>
              <w:rPr>
                <w:rFonts w:hint="eastAsia" w:eastAsiaTheme="minorEastAsia"/>
                <w:sz w:val="21"/>
                <w:szCs w:val="21"/>
                <w:lang w:val="en-US" w:eastAsia="zh-CN"/>
              </w:rPr>
            </w:pPr>
            <w:r>
              <w:rPr>
                <w:rFonts w:hint="eastAsia"/>
                <w:sz w:val="21"/>
                <w:szCs w:val="21"/>
                <w:lang w:val="en-US" w:eastAsia="zh-CN"/>
              </w:rPr>
              <w:t>黄健</w:t>
            </w:r>
          </w:p>
        </w:tc>
        <w:tc>
          <w:tcPr>
            <w:tcW w:w="1052" w:type="dxa"/>
            <w:tcBorders>
              <w:top w:val="single" w:color="auto" w:sz="4" w:space="0"/>
              <w:left w:val="single" w:color="auto" w:sz="4" w:space="0"/>
              <w:bottom w:val="single" w:color="auto" w:sz="4" w:space="0"/>
              <w:right w:val="single" w:color="auto" w:sz="4" w:space="0"/>
            </w:tcBorders>
            <w:vAlign w:val="center"/>
          </w:tcPr>
          <w:p w14:paraId="21E3DBB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9" w:type="dxa"/>
            <w:tcBorders>
              <w:top w:val="single" w:color="auto" w:sz="4" w:space="0"/>
              <w:left w:val="single" w:color="auto" w:sz="4" w:space="0"/>
              <w:bottom w:val="single" w:color="auto" w:sz="4" w:space="0"/>
              <w:right w:val="single" w:color="auto" w:sz="4" w:space="0"/>
            </w:tcBorders>
            <w:vAlign w:val="center"/>
          </w:tcPr>
          <w:p w14:paraId="371A4D1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C85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0FD59B2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366F0886">
            <w:pPr>
              <w:widowControl/>
              <w:jc w:val="center"/>
              <w:rPr>
                <w:rFonts w:hint="eastAsia" w:eastAsiaTheme="minorEastAsia"/>
                <w:sz w:val="21"/>
                <w:szCs w:val="21"/>
                <w:lang w:val="en-US" w:eastAsia="zh-CN"/>
              </w:rPr>
            </w:pPr>
            <w:r>
              <w:rPr>
                <w:rFonts w:hint="eastAsia"/>
                <w:sz w:val="21"/>
                <w:szCs w:val="21"/>
                <w:lang w:val="en-US" w:eastAsia="zh-CN"/>
              </w:rPr>
              <w:t>侯海晶</w:t>
            </w:r>
          </w:p>
        </w:tc>
        <w:tc>
          <w:tcPr>
            <w:tcW w:w="1052" w:type="dxa"/>
            <w:tcBorders>
              <w:top w:val="single" w:color="auto" w:sz="4" w:space="0"/>
              <w:left w:val="single" w:color="auto" w:sz="4" w:space="0"/>
              <w:bottom w:val="single" w:color="auto" w:sz="4" w:space="0"/>
              <w:right w:val="single" w:color="auto" w:sz="4" w:space="0"/>
            </w:tcBorders>
            <w:vAlign w:val="center"/>
          </w:tcPr>
          <w:p w14:paraId="055754D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9" w:type="dxa"/>
            <w:tcBorders>
              <w:top w:val="single" w:color="auto" w:sz="4" w:space="0"/>
              <w:left w:val="single" w:color="auto" w:sz="4" w:space="0"/>
              <w:bottom w:val="single" w:color="auto" w:sz="4" w:space="0"/>
              <w:right w:val="single" w:color="auto" w:sz="4" w:space="0"/>
            </w:tcBorders>
            <w:vAlign w:val="center"/>
          </w:tcPr>
          <w:p w14:paraId="7243156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26292FB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15AD737">
      <w:pPr>
        <w:pStyle w:val="3"/>
        <w:bidi w:val="0"/>
        <w:rPr>
          <w:rFonts w:hint="eastAsia"/>
          <w:lang w:val="en-US" w:eastAsia="zh-CN"/>
        </w:rPr>
      </w:pPr>
      <w:r>
        <w:rPr>
          <w:rFonts w:hint="eastAsia"/>
          <w:lang w:val="en-US" w:eastAsia="zh-CN"/>
        </w:rPr>
        <w:t>二、课程定位</w:t>
      </w:r>
    </w:p>
    <w:p w14:paraId="22A4D7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热能动力工程</w:t>
      </w:r>
      <w:r>
        <w:rPr>
          <w:rFonts w:hint="eastAsia" w:asciiTheme="minorEastAsia" w:hAnsiTheme="minorEastAsia" w:eastAsiaTheme="minorEastAsia" w:cstheme="minorEastAsia"/>
          <w:sz w:val="24"/>
          <w:szCs w:val="24"/>
          <w:lang w:val="en-US" w:eastAsia="zh-CN"/>
        </w:rPr>
        <w:t>专业必修的一门专业专业基础课程，是在学习基本理论和基本操作技能基础上开设的一门理论+实践的课程，对接专业人才培养目标，面向培养高技能人才和今后从事相关工作岗位人群，培养学生具备使用绘图工具，掌握较强的绘图读图的职业素质，具备初步解决实际问题的能力，为后续学习专业核心课程学习奠定基础的课程。同时，将课程思政内容融入课程核心内容体系，帮助学生树立正确的世界观、人生观、价值观。</w:t>
      </w:r>
    </w:p>
    <w:p w14:paraId="1A2E02B5">
      <w:pPr>
        <w:pStyle w:val="3"/>
        <w:bidi w:val="0"/>
        <w:rPr>
          <w:rFonts w:hint="eastAsia"/>
          <w:lang w:val="en-US" w:eastAsia="zh-CN"/>
        </w:rPr>
      </w:pPr>
      <w:r>
        <w:rPr>
          <w:rFonts w:hint="eastAsia"/>
          <w:lang w:val="en-US" w:eastAsia="zh-CN"/>
        </w:rPr>
        <w:t>三、课程设计思路</w:t>
      </w:r>
    </w:p>
    <w:p w14:paraId="6D57E2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秉承“成果导向（OBE）”教育理念，以《机械制图》国家标准和现代设计岗位能力要求为根本遵循，致力于培养掌握扎实工程语言和先进数字化设计能力的高素质技能人才。课程内容严格对接“1+X”证书、职业技能大赛及后续专业课程需求，构建了从“投影基础与规范”到“零件表达与绘图”，再到“三维建模与装配”，最终完成“工程实践与出图”的递进式能力培养路径，初步实现了“岗课赛证”的融通。在教学模式上，强调理实一体与项目驱动，理论教学借助三维动画、虚拟仿真与实物模型直观解析复杂关系，实践教学在机房采用“讲-演-练-评”闭环进行高强度CAD技能训练，并通过分层模块化教学满足学生差异化发展需求。课程深度融入以“规范意识、工匠精神、创新思维”为核心的思政元素，将国家标准的严谨性、大国工程中的匠心故事自然融入绘图与建模教学，使价值塑造与能力培养水乳交融。考核评价改革注重过程与结果并重，突出对图纸规范性与建模合理性的考核，以强化学生的工程素养。最终，课程旨在通过“教学-实训-项目-竞赛”四位一体的育人模式，使学生不仅成为合格的绘图者，更能成长为具备严谨工程态度和初步创新设计思维的复合型技能人才。</w:t>
      </w:r>
    </w:p>
    <w:p w14:paraId="65A34AB3">
      <w:pPr>
        <w:pStyle w:val="3"/>
        <w:bidi w:val="0"/>
        <w:rPr>
          <w:rFonts w:hint="eastAsia"/>
          <w:lang w:val="en-US" w:eastAsia="zh-CN"/>
        </w:rPr>
      </w:pPr>
      <w:r>
        <w:rPr>
          <w:rFonts w:hint="eastAsia"/>
          <w:lang w:val="en-US" w:eastAsia="zh-CN"/>
        </w:rPr>
        <w:t>四、课程目标</w:t>
      </w:r>
    </w:p>
    <w:p w14:paraId="6F251FB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22877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A1了解国家标准《技术制图》、《机械制图》的基本规定和正投影的基础理论。</w:t>
      </w:r>
    </w:p>
    <w:p w14:paraId="2C35A0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A2掌握机件表达方法、图样中的尺寸标准及技术要求标注。</w:t>
      </w:r>
    </w:p>
    <w:p w14:paraId="1BC3BF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A3掌握标准件和常用件的规定和简化画法。</w:t>
      </w:r>
    </w:p>
    <w:p w14:paraId="3B25A4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A4了解机械零部件的绘制和识读要求、方法、步骤。</w:t>
      </w:r>
    </w:p>
    <w:p w14:paraId="23F4C8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A5了解</w:t>
      </w:r>
      <w:r>
        <w:rPr>
          <w:rFonts w:hint="eastAsia" w:asciiTheme="minorEastAsia" w:hAnsiTheme="minorEastAsia" w:cstheme="minorEastAsia"/>
          <w:sz w:val="24"/>
          <w:szCs w:val="24"/>
          <w:highlight w:val="none"/>
          <w:lang w:val="en-US" w:eastAsia="zh-CN"/>
        </w:rPr>
        <w:t>工程</w:t>
      </w:r>
      <w:r>
        <w:rPr>
          <w:rFonts w:hint="eastAsia" w:asciiTheme="minorEastAsia" w:hAnsiTheme="minorEastAsia" w:eastAsiaTheme="minorEastAsia" w:cstheme="minorEastAsia"/>
          <w:sz w:val="24"/>
          <w:szCs w:val="24"/>
          <w:highlight w:val="none"/>
        </w:rPr>
        <w:t>设备图和工艺</w:t>
      </w:r>
      <w:r>
        <w:rPr>
          <w:rFonts w:hint="eastAsia" w:asciiTheme="minorEastAsia" w:hAnsiTheme="minorEastAsia" w:cstheme="minorEastAsia"/>
          <w:sz w:val="24"/>
          <w:szCs w:val="24"/>
          <w:highlight w:val="none"/>
          <w:lang w:val="en-US" w:eastAsia="zh-CN"/>
        </w:rPr>
        <w:t>流程</w:t>
      </w:r>
      <w:r>
        <w:rPr>
          <w:rFonts w:hint="eastAsia" w:asciiTheme="minorEastAsia" w:hAnsiTheme="minorEastAsia" w:eastAsiaTheme="minorEastAsia" w:cstheme="minorEastAsia"/>
          <w:sz w:val="24"/>
          <w:szCs w:val="24"/>
          <w:highlight w:val="none"/>
        </w:rPr>
        <w:t>图的识读要求、方法、步骤。</w:t>
      </w:r>
    </w:p>
    <w:p w14:paraId="1F3ED5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A6掌握AutoCAD绘图和编辑命令、图幅设置命令、尺寸标注命令、技术要求标注等命令</w:t>
      </w:r>
    </w:p>
    <w:p w14:paraId="6EF4BC1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0BC99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B1精通识读零件图、装配图的能力。</w:t>
      </w:r>
    </w:p>
    <w:p w14:paraId="4EDD10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B2精通</w:t>
      </w:r>
      <w:r>
        <w:rPr>
          <w:rFonts w:hint="eastAsia" w:asciiTheme="minorEastAsia" w:hAnsiTheme="minorEastAsia" w:cstheme="minorEastAsia"/>
          <w:sz w:val="24"/>
          <w:szCs w:val="24"/>
          <w:highlight w:val="none"/>
          <w:lang w:val="en-US" w:eastAsia="zh-CN"/>
        </w:rPr>
        <w:t>识读</w:t>
      </w:r>
      <w:r>
        <w:rPr>
          <w:rFonts w:hint="eastAsia" w:asciiTheme="minorEastAsia" w:hAnsiTheme="minorEastAsia" w:eastAsiaTheme="minorEastAsia" w:cstheme="minorEastAsia"/>
          <w:sz w:val="24"/>
          <w:szCs w:val="24"/>
          <w:highlight w:val="none"/>
        </w:rPr>
        <w:t>读</w:t>
      </w:r>
      <w:r>
        <w:rPr>
          <w:rFonts w:hint="eastAsia" w:asciiTheme="minorEastAsia" w:hAnsiTheme="minorEastAsia" w:cstheme="minorEastAsia"/>
          <w:sz w:val="24"/>
          <w:szCs w:val="24"/>
          <w:highlight w:val="none"/>
          <w:lang w:val="en-US" w:eastAsia="zh-CN"/>
        </w:rPr>
        <w:t>零件</w:t>
      </w:r>
      <w:r>
        <w:rPr>
          <w:rFonts w:hint="eastAsia" w:asciiTheme="minorEastAsia" w:hAnsiTheme="minorEastAsia" w:eastAsiaTheme="minorEastAsia" w:cstheme="minorEastAsia"/>
          <w:sz w:val="24"/>
          <w:szCs w:val="24"/>
          <w:highlight w:val="none"/>
        </w:rPr>
        <w:t>图、</w:t>
      </w:r>
      <w:r>
        <w:rPr>
          <w:rFonts w:hint="eastAsia" w:asciiTheme="minorEastAsia" w:hAnsiTheme="minorEastAsia" w:cstheme="minorEastAsia"/>
          <w:sz w:val="24"/>
          <w:szCs w:val="24"/>
          <w:highlight w:val="none"/>
          <w:lang w:val="en-US" w:eastAsia="zh-CN"/>
        </w:rPr>
        <w:t>装备</w:t>
      </w:r>
      <w:r>
        <w:rPr>
          <w:rFonts w:hint="eastAsia" w:asciiTheme="minorEastAsia" w:hAnsiTheme="minorEastAsia" w:eastAsiaTheme="minorEastAsia" w:cstheme="minorEastAsia"/>
          <w:sz w:val="24"/>
          <w:szCs w:val="24"/>
          <w:highlight w:val="none"/>
        </w:rPr>
        <w:t>图、工艺流程图。</w:t>
      </w:r>
    </w:p>
    <w:p w14:paraId="13A5BD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B3善用AutoCAD绘图能力。</w:t>
      </w:r>
    </w:p>
    <w:p w14:paraId="44AD79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B4善用查阅技术标准和设计手册的能力。</w:t>
      </w:r>
    </w:p>
    <w:p w14:paraId="7CF68B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4C3D6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C1培养学生团队协作的能力。</w:t>
      </w:r>
    </w:p>
    <w:p w14:paraId="32D962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C2培养学生表达与沟通能力。</w:t>
      </w:r>
    </w:p>
    <w:p w14:paraId="4E6EC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C3培养学生爱岗敬业的基本素质。 </w:t>
      </w:r>
    </w:p>
    <w:p w14:paraId="250852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C4培养学生认真负责的工作态度和严谨细致的工作作风。</w:t>
      </w:r>
    </w:p>
    <w:p w14:paraId="1B5D10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C5具有学生空间想象和思维能力。</w:t>
      </w:r>
    </w:p>
    <w:p w14:paraId="023E5E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C6具有学生创新思维能力。</w:t>
      </w:r>
    </w:p>
    <w:p w14:paraId="50E432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A4AB7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14ADD9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2F5D9A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31BF49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72DBB4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108176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10E77FEB">
      <w:pPr>
        <w:pStyle w:val="3"/>
        <w:bidi w:val="0"/>
        <w:rPr>
          <w:rFonts w:hint="eastAsia"/>
          <w:lang w:val="en-US" w:eastAsia="zh-CN"/>
        </w:rPr>
      </w:pPr>
      <w:r>
        <w:rPr>
          <w:rFonts w:hint="eastAsia"/>
          <w:lang w:val="en-US" w:eastAsia="zh-CN"/>
        </w:rPr>
        <w:t>五、课程内容和要求</w:t>
      </w:r>
    </w:p>
    <w:tbl>
      <w:tblPr>
        <w:tblStyle w:val="28"/>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089"/>
        <w:gridCol w:w="976"/>
        <w:gridCol w:w="770"/>
        <w:gridCol w:w="901"/>
        <w:gridCol w:w="863"/>
        <w:gridCol w:w="1558"/>
        <w:gridCol w:w="920"/>
        <w:gridCol w:w="1826"/>
      </w:tblGrid>
      <w:tr w14:paraId="5D79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53" w:type="dxa"/>
            <w:vAlign w:val="center"/>
          </w:tcPr>
          <w:p w14:paraId="6CB2C6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9" w:type="dxa"/>
            <w:vAlign w:val="center"/>
          </w:tcPr>
          <w:p w14:paraId="6CC123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976" w:type="dxa"/>
            <w:vAlign w:val="center"/>
          </w:tcPr>
          <w:p w14:paraId="4B9749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770" w:type="dxa"/>
            <w:vAlign w:val="center"/>
          </w:tcPr>
          <w:p w14:paraId="3AB5E7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01" w:type="dxa"/>
            <w:vAlign w:val="center"/>
          </w:tcPr>
          <w:p w14:paraId="5F7F51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863" w:type="dxa"/>
            <w:vAlign w:val="center"/>
          </w:tcPr>
          <w:p w14:paraId="0164EC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58" w:type="dxa"/>
            <w:vAlign w:val="center"/>
          </w:tcPr>
          <w:p w14:paraId="028F71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920" w:type="dxa"/>
            <w:vAlign w:val="center"/>
          </w:tcPr>
          <w:p w14:paraId="5A65B5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826" w:type="dxa"/>
            <w:vAlign w:val="center"/>
          </w:tcPr>
          <w:p w14:paraId="0371E8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738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953" w:type="dxa"/>
            <w:vAlign w:val="center"/>
          </w:tcPr>
          <w:p w14:paraId="3D24A97E">
            <w:pPr>
              <w:rPr>
                <w:rFonts w:ascii="Times New Roman" w:hAnsi="Times New Roman" w:cs="Times New Roman"/>
                <w:spacing w:val="-10"/>
                <w:sz w:val="21"/>
                <w:szCs w:val="21"/>
              </w:rPr>
            </w:pPr>
            <w:r>
              <w:rPr>
                <w:rFonts w:ascii="Times New Roman" w:hAnsi="Times New Roman" w:cs="Times New Roman"/>
                <w:spacing w:val="-10"/>
                <w:sz w:val="21"/>
                <w:szCs w:val="21"/>
              </w:rPr>
              <w:t>单元一：绘制平面图形</w:t>
            </w:r>
          </w:p>
          <w:p w14:paraId="0E980F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089" w:type="dxa"/>
            <w:vAlign w:val="center"/>
          </w:tcPr>
          <w:p w14:paraId="7F527B09">
            <w:pPr>
              <w:rPr>
                <w:rFonts w:ascii="Times New Roman" w:hAnsi="Times New Roman" w:cs="Times New Roman"/>
                <w:spacing w:val="-10"/>
                <w:sz w:val="21"/>
                <w:szCs w:val="21"/>
              </w:rPr>
            </w:pPr>
            <w:r>
              <w:rPr>
                <w:rFonts w:ascii="Times New Roman" w:hAnsi="Times New Roman" w:cs="Times New Roman"/>
                <w:spacing w:val="-10"/>
                <w:sz w:val="21"/>
                <w:szCs w:val="21"/>
              </w:rPr>
              <w:t>任务一：绘制垫片</w:t>
            </w:r>
          </w:p>
          <w:p w14:paraId="0946B498">
            <w:pPr>
              <w:rPr>
                <w:rFonts w:ascii="Times New Roman" w:hAnsi="Times New Roman" w:cs="Times New Roman"/>
                <w:spacing w:val="-10"/>
                <w:sz w:val="21"/>
                <w:szCs w:val="21"/>
              </w:rPr>
            </w:pPr>
            <w:r>
              <w:rPr>
                <w:rFonts w:ascii="Times New Roman" w:hAnsi="Times New Roman" w:cs="Times New Roman"/>
                <w:spacing w:val="-10"/>
                <w:sz w:val="21"/>
                <w:szCs w:val="21"/>
              </w:rPr>
              <w:t>任务二：绘制手柄</w:t>
            </w:r>
          </w:p>
          <w:p w14:paraId="3DAB0F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6" w:type="dxa"/>
            <w:vAlign w:val="top"/>
          </w:tcPr>
          <w:p w14:paraId="447AAD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41BB22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A1</w:t>
            </w:r>
          </w:p>
        </w:tc>
        <w:tc>
          <w:tcPr>
            <w:tcW w:w="770" w:type="dxa"/>
            <w:vAlign w:val="top"/>
          </w:tcPr>
          <w:p w14:paraId="2C635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3774B6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B1</w:t>
            </w:r>
          </w:p>
        </w:tc>
        <w:tc>
          <w:tcPr>
            <w:tcW w:w="901" w:type="dxa"/>
            <w:vAlign w:val="top"/>
          </w:tcPr>
          <w:p w14:paraId="6AD85D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645826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C1</w:t>
            </w:r>
          </w:p>
        </w:tc>
        <w:tc>
          <w:tcPr>
            <w:tcW w:w="863" w:type="dxa"/>
            <w:vAlign w:val="center"/>
          </w:tcPr>
          <w:p w14:paraId="350297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1558" w:type="dxa"/>
            <w:vAlign w:val="center"/>
          </w:tcPr>
          <w:p w14:paraId="34AA8D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42609D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2D444A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2A915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5840C6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5302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953" w:type="dxa"/>
            <w:vAlign w:val="center"/>
          </w:tcPr>
          <w:p w14:paraId="4DD37875">
            <w:pPr>
              <w:rPr>
                <w:rFonts w:ascii="Times New Roman" w:hAnsi="Times New Roman" w:cs="Times New Roman"/>
                <w:sz w:val="21"/>
                <w:szCs w:val="21"/>
              </w:rPr>
            </w:pPr>
            <w:r>
              <w:rPr>
                <w:rFonts w:ascii="Times New Roman" w:hAnsi="Times New Roman" w:cs="Times New Roman"/>
                <w:sz w:val="21"/>
                <w:szCs w:val="21"/>
              </w:rPr>
              <w:t>单元二：绘制基本体的三视图</w:t>
            </w:r>
          </w:p>
          <w:p w14:paraId="574FEF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089" w:type="dxa"/>
            <w:vAlign w:val="center"/>
          </w:tcPr>
          <w:p w14:paraId="6ADC5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sz w:val="21"/>
                <w:szCs w:val="21"/>
              </w:rPr>
              <w:t>任务一：绘制平面体的三视图</w:t>
            </w:r>
          </w:p>
        </w:tc>
        <w:tc>
          <w:tcPr>
            <w:tcW w:w="976" w:type="dxa"/>
            <w:shd w:val="clear" w:color="auto" w:fill="auto"/>
            <w:vAlign w:val="top"/>
          </w:tcPr>
          <w:p w14:paraId="29AB76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64A37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20BC15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A1</w:t>
            </w:r>
          </w:p>
        </w:tc>
        <w:tc>
          <w:tcPr>
            <w:tcW w:w="770" w:type="dxa"/>
            <w:shd w:val="clear" w:color="auto" w:fill="auto"/>
            <w:vAlign w:val="top"/>
          </w:tcPr>
          <w:p w14:paraId="6F2066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9399D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3DAC5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901" w:type="dxa"/>
            <w:shd w:val="clear" w:color="auto" w:fill="auto"/>
            <w:vAlign w:val="top"/>
          </w:tcPr>
          <w:p w14:paraId="015AF5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EFCD6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92F1C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C1</w:t>
            </w:r>
          </w:p>
        </w:tc>
        <w:tc>
          <w:tcPr>
            <w:tcW w:w="863" w:type="dxa"/>
            <w:vAlign w:val="center"/>
          </w:tcPr>
          <w:p w14:paraId="7AD212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D2</w:t>
            </w:r>
          </w:p>
        </w:tc>
        <w:tc>
          <w:tcPr>
            <w:tcW w:w="1558" w:type="dxa"/>
            <w:vAlign w:val="center"/>
          </w:tcPr>
          <w:p w14:paraId="12DE8A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0A95B0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646213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75F6D1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826" w:type="dxa"/>
            <w:vAlign w:val="center"/>
          </w:tcPr>
          <w:p w14:paraId="07B2C7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3C8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953" w:type="dxa"/>
            <w:vAlign w:val="center"/>
          </w:tcPr>
          <w:p w14:paraId="2A9FE446">
            <w:pPr>
              <w:rPr>
                <w:rFonts w:ascii="Times New Roman" w:hAnsi="Times New Roman" w:cs="Times New Roman"/>
                <w:sz w:val="21"/>
                <w:szCs w:val="21"/>
              </w:rPr>
            </w:pPr>
            <w:r>
              <w:rPr>
                <w:rFonts w:ascii="Times New Roman" w:hAnsi="Times New Roman" w:cs="Times New Roman"/>
                <w:sz w:val="21"/>
                <w:szCs w:val="21"/>
              </w:rPr>
              <w:t>单元二：绘制基本体的三视图</w:t>
            </w:r>
          </w:p>
          <w:p w14:paraId="2DFB3C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089" w:type="dxa"/>
            <w:vAlign w:val="center"/>
          </w:tcPr>
          <w:p w14:paraId="5E4F19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sz w:val="21"/>
                <w:szCs w:val="21"/>
              </w:rPr>
              <w:t>任务二：绘制回转体的三视图</w:t>
            </w:r>
          </w:p>
        </w:tc>
        <w:tc>
          <w:tcPr>
            <w:tcW w:w="976" w:type="dxa"/>
            <w:shd w:val="clear" w:color="auto" w:fill="auto"/>
            <w:vAlign w:val="top"/>
          </w:tcPr>
          <w:p w14:paraId="695724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A1</w:t>
            </w:r>
          </w:p>
        </w:tc>
        <w:tc>
          <w:tcPr>
            <w:tcW w:w="770" w:type="dxa"/>
            <w:shd w:val="clear" w:color="auto" w:fill="auto"/>
            <w:vAlign w:val="top"/>
          </w:tcPr>
          <w:p w14:paraId="5DCB96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901" w:type="dxa"/>
            <w:shd w:val="clear" w:color="auto" w:fill="auto"/>
            <w:vAlign w:val="top"/>
          </w:tcPr>
          <w:p w14:paraId="0F40C9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C1</w:t>
            </w:r>
          </w:p>
        </w:tc>
        <w:tc>
          <w:tcPr>
            <w:tcW w:w="863" w:type="dxa"/>
            <w:vAlign w:val="center"/>
          </w:tcPr>
          <w:p w14:paraId="6B0EDD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D2</w:t>
            </w:r>
          </w:p>
        </w:tc>
        <w:tc>
          <w:tcPr>
            <w:tcW w:w="1558" w:type="dxa"/>
            <w:vAlign w:val="center"/>
          </w:tcPr>
          <w:p w14:paraId="1634E1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69FE41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5B2860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41568F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826" w:type="dxa"/>
            <w:vAlign w:val="center"/>
          </w:tcPr>
          <w:p w14:paraId="1D0B7A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2F8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953" w:type="dxa"/>
            <w:vAlign w:val="center"/>
          </w:tcPr>
          <w:p w14:paraId="470A3335">
            <w:pPr>
              <w:rPr>
                <w:rFonts w:ascii="Times New Roman" w:hAnsi="Times New Roman" w:cs="Times New Roman"/>
                <w:bCs/>
                <w:sz w:val="21"/>
                <w:szCs w:val="21"/>
              </w:rPr>
            </w:pPr>
            <w:r>
              <w:rPr>
                <w:rFonts w:ascii="Times New Roman" w:hAnsi="Times New Roman" w:cs="Times New Roman"/>
                <w:bCs/>
                <w:sz w:val="21"/>
                <w:szCs w:val="21"/>
              </w:rPr>
              <w:t>单元三：绘制组合体的三视图</w:t>
            </w:r>
          </w:p>
          <w:p w14:paraId="3479E3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089" w:type="dxa"/>
            <w:vAlign w:val="center"/>
          </w:tcPr>
          <w:p w14:paraId="02174F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bCs/>
                <w:sz w:val="21"/>
                <w:szCs w:val="21"/>
              </w:rPr>
              <w:t>任务一：绘制支架的三视图</w:t>
            </w:r>
          </w:p>
        </w:tc>
        <w:tc>
          <w:tcPr>
            <w:tcW w:w="976" w:type="dxa"/>
            <w:shd w:val="clear" w:color="auto" w:fill="auto"/>
            <w:vAlign w:val="top"/>
          </w:tcPr>
          <w:p w14:paraId="00A023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CB194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C690A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A2</w:t>
            </w:r>
          </w:p>
        </w:tc>
        <w:tc>
          <w:tcPr>
            <w:tcW w:w="770" w:type="dxa"/>
            <w:shd w:val="clear" w:color="auto" w:fill="auto"/>
            <w:vAlign w:val="top"/>
          </w:tcPr>
          <w:p w14:paraId="314DE1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4837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2C7969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901" w:type="dxa"/>
            <w:shd w:val="clear" w:color="auto" w:fill="auto"/>
            <w:vAlign w:val="top"/>
          </w:tcPr>
          <w:p w14:paraId="05434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72029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39EA8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C2</w:t>
            </w:r>
          </w:p>
        </w:tc>
        <w:tc>
          <w:tcPr>
            <w:tcW w:w="863" w:type="dxa"/>
            <w:vAlign w:val="center"/>
          </w:tcPr>
          <w:p w14:paraId="3C054E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D3</w:t>
            </w:r>
          </w:p>
        </w:tc>
        <w:tc>
          <w:tcPr>
            <w:tcW w:w="1558" w:type="dxa"/>
            <w:vAlign w:val="center"/>
          </w:tcPr>
          <w:p w14:paraId="745151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4B26A3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06724A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3F5BEE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427BF9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527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953" w:type="dxa"/>
            <w:vAlign w:val="center"/>
          </w:tcPr>
          <w:p w14:paraId="563E892E">
            <w:pPr>
              <w:rPr>
                <w:rFonts w:ascii="Times New Roman" w:hAnsi="Times New Roman" w:cs="Times New Roman"/>
                <w:bCs/>
                <w:sz w:val="21"/>
                <w:szCs w:val="21"/>
              </w:rPr>
            </w:pPr>
            <w:r>
              <w:rPr>
                <w:rFonts w:ascii="Times New Roman" w:hAnsi="Times New Roman" w:cs="Times New Roman"/>
                <w:bCs/>
                <w:sz w:val="21"/>
                <w:szCs w:val="21"/>
              </w:rPr>
              <w:t>单元三：绘制组合体的三视图</w:t>
            </w:r>
          </w:p>
          <w:p w14:paraId="05EE51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089" w:type="dxa"/>
            <w:vAlign w:val="center"/>
          </w:tcPr>
          <w:p w14:paraId="068E92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bCs/>
                <w:sz w:val="21"/>
                <w:szCs w:val="21"/>
              </w:rPr>
              <w:t>任务二：识读轴承座的三视图</w:t>
            </w:r>
          </w:p>
        </w:tc>
        <w:tc>
          <w:tcPr>
            <w:tcW w:w="976" w:type="dxa"/>
            <w:shd w:val="clear" w:color="auto" w:fill="auto"/>
            <w:vAlign w:val="top"/>
          </w:tcPr>
          <w:p w14:paraId="53EDCD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2B3957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BFCE1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A2、A3</w:t>
            </w:r>
          </w:p>
        </w:tc>
        <w:tc>
          <w:tcPr>
            <w:tcW w:w="770" w:type="dxa"/>
            <w:shd w:val="clear" w:color="auto" w:fill="auto"/>
            <w:vAlign w:val="top"/>
          </w:tcPr>
          <w:p w14:paraId="3802DF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CE21B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BD373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901" w:type="dxa"/>
            <w:shd w:val="clear" w:color="auto" w:fill="auto"/>
            <w:vAlign w:val="top"/>
          </w:tcPr>
          <w:p w14:paraId="37FA88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95469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1F6B4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863" w:type="dxa"/>
            <w:vAlign w:val="center"/>
          </w:tcPr>
          <w:p w14:paraId="5DE25C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D3</w:t>
            </w:r>
          </w:p>
        </w:tc>
        <w:tc>
          <w:tcPr>
            <w:tcW w:w="1558" w:type="dxa"/>
            <w:vAlign w:val="center"/>
          </w:tcPr>
          <w:p w14:paraId="4A890B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6A7C43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609CA8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7F5D01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304EB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498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trPr>
        <w:tc>
          <w:tcPr>
            <w:tcW w:w="953" w:type="dxa"/>
            <w:vAlign w:val="center"/>
          </w:tcPr>
          <w:p w14:paraId="1DC06EB0">
            <w:pPr>
              <w:rPr>
                <w:rFonts w:ascii="Times New Roman" w:hAnsi="Times New Roman" w:cs="Times New Roman"/>
                <w:bCs/>
                <w:sz w:val="21"/>
                <w:szCs w:val="21"/>
              </w:rPr>
            </w:pPr>
            <w:r>
              <w:rPr>
                <w:rFonts w:ascii="Times New Roman" w:hAnsi="Times New Roman" w:cs="Times New Roman"/>
                <w:bCs/>
                <w:sz w:val="21"/>
                <w:szCs w:val="21"/>
              </w:rPr>
              <w:t>单元三：绘制组合体的三视图</w:t>
            </w:r>
          </w:p>
          <w:p w14:paraId="458B38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089" w:type="dxa"/>
            <w:vAlign w:val="center"/>
          </w:tcPr>
          <w:p w14:paraId="1C4B2D30">
            <w:pPr>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lang w:val="zh-CN"/>
              </w:rPr>
              <w:t>任务一：表达物体的外形</w:t>
            </w:r>
          </w:p>
          <w:p w14:paraId="0BE2ABA0">
            <w:pPr>
              <w:rPr>
                <w:rFonts w:hint="default" w:ascii="Times New Roman" w:hAnsi="Times New Roman" w:cs="Times New Roman"/>
                <w:color w:val="000000"/>
                <w:kern w:val="0"/>
                <w:sz w:val="21"/>
                <w:szCs w:val="21"/>
                <w:lang w:val="en-US" w:eastAsia="zh-CN"/>
              </w:rPr>
            </w:pPr>
            <w:r>
              <w:rPr>
                <w:rFonts w:ascii="Times New Roman" w:hAnsi="Times New Roman" w:cs="Times New Roman"/>
                <w:color w:val="000000"/>
                <w:kern w:val="0"/>
                <w:sz w:val="21"/>
                <w:szCs w:val="21"/>
                <w:lang w:val="zh-CN"/>
              </w:rPr>
              <w:t>任务二：表达物体的内形</w:t>
            </w:r>
          </w:p>
          <w:p w14:paraId="481786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976" w:type="dxa"/>
            <w:shd w:val="clear" w:color="auto" w:fill="auto"/>
            <w:vAlign w:val="top"/>
          </w:tcPr>
          <w:p w14:paraId="4C45E9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05AC6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A2、A3</w:t>
            </w:r>
          </w:p>
        </w:tc>
        <w:tc>
          <w:tcPr>
            <w:tcW w:w="770" w:type="dxa"/>
            <w:shd w:val="clear" w:color="auto" w:fill="auto"/>
            <w:vAlign w:val="top"/>
          </w:tcPr>
          <w:p w14:paraId="798E12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45135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901" w:type="dxa"/>
            <w:shd w:val="clear" w:color="auto" w:fill="auto"/>
            <w:vAlign w:val="top"/>
          </w:tcPr>
          <w:p w14:paraId="5EA3FD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F91EA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863" w:type="dxa"/>
            <w:vAlign w:val="center"/>
          </w:tcPr>
          <w:p w14:paraId="487C7E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558" w:type="dxa"/>
            <w:vAlign w:val="center"/>
          </w:tcPr>
          <w:p w14:paraId="1D586D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2AE4AB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166399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5287C0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5DD66C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142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953" w:type="dxa"/>
            <w:vAlign w:val="center"/>
          </w:tcPr>
          <w:p w14:paraId="3B8FFD6A">
            <w:pPr>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lang w:val="zh-CN"/>
              </w:rPr>
              <w:t>单元四：绘制物体的图样</w:t>
            </w:r>
          </w:p>
          <w:p w14:paraId="4BD638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089" w:type="dxa"/>
            <w:vAlign w:val="center"/>
          </w:tcPr>
          <w:p w14:paraId="3F86C6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任务三：表达物体的断面</w:t>
            </w:r>
          </w:p>
        </w:tc>
        <w:tc>
          <w:tcPr>
            <w:tcW w:w="976" w:type="dxa"/>
            <w:shd w:val="clear" w:color="auto" w:fill="auto"/>
            <w:vAlign w:val="top"/>
          </w:tcPr>
          <w:p w14:paraId="2F90BB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255A0C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45E92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A5</w:t>
            </w:r>
          </w:p>
        </w:tc>
        <w:tc>
          <w:tcPr>
            <w:tcW w:w="770" w:type="dxa"/>
            <w:shd w:val="clear" w:color="auto" w:fill="auto"/>
            <w:vAlign w:val="top"/>
          </w:tcPr>
          <w:p w14:paraId="6DC9EA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D68B4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3BF49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B2</w:t>
            </w:r>
          </w:p>
        </w:tc>
        <w:tc>
          <w:tcPr>
            <w:tcW w:w="901" w:type="dxa"/>
            <w:shd w:val="clear" w:color="auto" w:fill="auto"/>
            <w:vAlign w:val="top"/>
          </w:tcPr>
          <w:p w14:paraId="5C55EB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033A5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BF2F7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863" w:type="dxa"/>
            <w:vAlign w:val="center"/>
          </w:tcPr>
          <w:p w14:paraId="26E554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1558" w:type="dxa"/>
            <w:vAlign w:val="center"/>
          </w:tcPr>
          <w:p w14:paraId="02210D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706261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03DA93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0C8896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2B5D09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932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53" w:type="dxa"/>
            <w:vAlign w:val="center"/>
          </w:tcPr>
          <w:p w14:paraId="0828F85F">
            <w:pPr>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lang w:val="zh-CN"/>
              </w:rPr>
              <w:t>单元四：绘制物体的图样</w:t>
            </w:r>
          </w:p>
          <w:p w14:paraId="10F877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c>
          <w:tcPr>
            <w:tcW w:w="1089" w:type="dxa"/>
            <w:vAlign w:val="center"/>
          </w:tcPr>
          <w:p w14:paraId="24812C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任务</w:t>
            </w:r>
            <w:r>
              <w:rPr>
                <w:rFonts w:hint="eastAsia" w:ascii="Times New Roman" w:hAnsi="Times New Roman" w:cs="Times New Roman"/>
                <w:color w:val="000000"/>
                <w:kern w:val="0"/>
                <w:sz w:val="21"/>
                <w:szCs w:val="21"/>
                <w:lang w:val="en-US" w:eastAsia="zh-CN"/>
              </w:rPr>
              <w:t>四</w:t>
            </w:r>
            <w:r>
              <w:rPr>
                <w:rFonts w:ascii="Times New Roman" w:hAnsi="Times New Roman" w:cs="Times New Roman"/>
                <w:color w:val="000000"/>
                <w:kern w:val="0"/>
                <w:sz w:val="21"/>
                <w:szCs w:val="21"/>
                <w:lang w:val="zh-CN"/>
              </w:rPr>
              <w:t>：识读零件图</w:t>
            </w:r>
          </w:p>
        </w:tc>
        <w:tc>
          <w:tcPr>
            <w:tcW w:w="976" w:type="dxa"/>
            <w:shd w:val="clear" w:color="auto" w:fill="auto"/>
            <w:vAlign w:val="top"/>
          </w:tcPr>
          <w:p w14:paraId="1E57D7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11FDC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CDAB7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A5</w:t>
            </w:r>
          </w:p>
        </w:tc>
        <w:tc>
          <w:tcPr>
            <w:tcW w:w="770" w:type="dxa"/>
            <w:shd w:val="clear" w:color="auto" w:fill="auto"/>
            <w:vAlign w:val="top"/>
          </w:tcPr>
          <w:p w14:paraId="017849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3290A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C3370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B2</w:t>
            </w:r>
          </w:p>
        </w:tc>
        <w:tc>
          <w:tcPr>
            <w:tcW w:w="901" w:type="dxa"/>
            <w:shd w:val="clear" w:color="auto" w:fill="auto"/>
            <w:vAlign w:val="top"/>
          </w:tcPr>
          <w:p w14:paraId="0ECD91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AE89E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1B018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863" w:type="dxa"/>
            <w:vAlign w:val="center"/>
          </w:tcPr>
          <w:p w14:paraId="34006C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D5</w:t>
            </w:r>
          </w:p>
        </w:tc>
        <w:tc>
          <w:tcPr>
            <w:tcW w:w="1558" w:type="dxa"/>
            <w:vAlign w:val="center"/>
          </w:tcPr>
          <w:p w14:paraId="0227A3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27D715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0A4800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3C20BA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0D2F8A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D0F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953" w:type="dxa"/>
            <w:vAlign w:val="center"/>
          </w:tcPr>
          <w:p w14:paraId="3D28E853">
            <w:pPr>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lang w:val="zh-CN"/>
              </w:rPr>
              <w:t>单元四：绘制物体的图样</w:t>
            </w:r>
          </w:p>
          <w:p w14:paraId="1040D6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089" w:type="dxa"/>
            <w:vAlign w:val="center"/>
          </w:tcPr>
          <w:p w14:paraId="6D89E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任务</w:t>
            </w:r>
            <w:r>
              <w:rPr>
                <w:rFonts w:hint="eastAsia" w:ascii="Times New Roman" w:hAnsi="Times New Roman" w:cs="Times New Roman"/>
                <w:color w:val="000000"/>
                <w:kern w:val="0"/>
                <w:sz w:val="21"/>
                <w:szCs w:val="21"/>
                <w:lang w:val="en-US" w:eastAsia="zh-CN"/>
              </w:rPr>
              <w:t>五</w:t>
            </w:r>
            <w:r>
              <w:rPr>
                <w:rFonts w:ascii="Times New Roman" w:hAnsi="Times New Roman" w:cs="Times New Roman"/>
                <w:color w:val="000000"/>
                <w:kern w:val="0"/>
                <w:sz w:val="21"/>
                <w:szCs w:val="21"/>
                <w:lang w:val="zh-CN"/>
              </w:rPr>
              <w:t>：</w:t>
            </w:r>
            <w:r>
              <w:rPr>
                <w:rFonts w:ascii="Times New Roman" w:hAnsi="Times New Roman" w:cs="Times New Roman"/>
                <w:sz w:val="21"/>
                <w:szCs w:val="21"/>
              </w:rPr>
              <w:t>绘制螺栓连接图</w:t>
            </w:r>
          </w:p>
        </w:tc>
        <w:tc>
          <w:tcPr>
            <w:tcW w:w="976" w:type="dxa"/>
            <w:shd w:val="clear" w:color="auto" w:fill="auto"/>
            <w:vAlign w:val="top"/>
          </w:tcPr>
          <w:p w14:paraId="2C5C1D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6FAEA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39A3A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A5</w:t>
            </w:r>
          </w:p>
        </w:tc>
        <w:tc>
          <w:tcPr>
            <w:tcW w:w="770" w:type="dxa"/>
            <w:shd w:val="clear" w:color="auto" w:fill="auto"/>
            <w:vAlign w:val="top"/>
          </w:tcPr>
          <w:p w14:paraId="4FC964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A3883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1B6F5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B2</w:t>
            </w:r>
          </w:p>
        </w:tc>
        <w:tc>
          <w:tcPr>
            <w:tcW w:w="901" w:type="dxa"/>
            <w:shd w:val="clear" w:color="auto" w:fill="auto"/>
            <w:vAlign w:val="top"/>
          </w:tcPr>
          <w:p w14:paraId="213522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AED24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655C0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863" w:type="dxa"/>
            <w:vAlign w:val="center"/>
          </w:tcPr>
          <w:p w14:paraId="06DD07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D5</w:t>
            </w:r>
          </w:p>
        </w:tc>
        <w:tc>
          <w:tcPr>
            <w:tcW w:w="1558" w:type="dxa"/>
            <w:vAlign w:val="center"/>
          </w:tcPr>
          <w:p w14:paraId="74CD53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647525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4EE3D2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66C638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3E3D5A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53F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953" w:type="dxa"/>
            <w:vAlign w:val="center"/>
          </w:tcPr>
          <w:p w14:paraId="3FCF4527">
            <w:pP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单元五：</w:t>
            </w:r>
          </w:p>
          <w:p w14:paraId="4775D4B1">
            <w:pP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识读装配图</w:t>
            </w:r>
          </w:p>
        </w:tc>
        <w:tc>
          <w:tcPr>
            <w:tcW w:w="1089" w:type="dxa"/>
            <w:vAlign w:val="center"/>
          </w:tcPr>
          <w:p w14:paraId="46BA7F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rPr>
              <w:t>任务一：工艺流程图</w:t>
            </w:r>
          </w:p>
        </w:tc>
        <w:tc>
          <w:tcPr>
            <w:tcW w:w="976" w:type="dxa"/>
            <w:shd w:val="clear" w:color="auto" w:fill="auto"/>
            <w:vAlign w:val="top"/>
          </w:tcPr>
          <w:p w14:paraId="30501FD1">
            <w:pPr>
              <w:jc w:val="center"/>
              <w:rPr>
                <w:rFonts w:ascii="Times New Roman" w:hAnsi="Times New Roman" w:eastAsia="宋体" w:cs="Times New Roman"/>
                <w:sz w:val="21"/>
                <w:szCs w:val="21"/>
              </w:rPr>
            </w:pPr>
          </w:p>
          <w:p w14:paraId="5E0E3D4B">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A5</w:t>
            </w:r>
          </w:p>
        </w:tc>
        <w:tc>
          <w:tcPr>
            <w:tcW w:w="770" w:type="dxa"/>
            <w:shd w:val="clear" w:color="auto" w:fill="auto"/>
            <w:vAlign w:val="top"/>
          </w:tcPr>
          <w:p w14:paraId="49174C2B">
            <w:pPr>
              <w:jc w:val="center"/>
              <w:rPr>
                <w:rFonts w:ascii="Times New Roman" w:hAnsi="Times New Roman" w:eastAsia="宋体" w:cs="Times New Roman"/>
                <w:sz w:val="21"/>
                <w:szCs w:val="21"/>
              </w:rPr>
            </w:pPr>
          </w:p>
          <w:p w14:paraId="585DABAC">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B2</w:t>
            </w:r>
          </w:p>
        </w:tc>
        <w:tc>
          <w:tcPr>
            <w:tcW w:w="901" w:type="dxa"/>
            <w:shd w:val="clear" w:color="auto" w:fill="auto"/>
            <w:vAlign w:val="top"/>
          </w:tcPr>
          <w:p w14:paraId="5E9B13A3">
            <w:pPr>
              <w:jc w:val="center"/>
              <w:rPr>
                <w:rFonts w:ascii="Times New Roman" w:hAnsi="Times New Roman" w:eastAsia="宋体" w:cs="Times New Roman"/>
                <w:sz w:val="21"/>
                <w:szCs w:val="21"/>
              </w:rPr>
            </w:pPr>
          </w:p>
          <w:p w14:paraId="3A278151">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C3、C4</w:t>
            </w:r>
          </w:p>
        </w:tc>
        <w:tc>
          <w:tcPr>
            <w:tcW w:w="863" w:type="dxa"/>
            <w:vAlign w:val="top"/>
          </w:tcPr>
          <w:p w14:paraId="20A990FE">
            <w:pPr>
              <w:jc w:val="center"/>
              <w:rPr>
                <w:rFonts w:hint="eastAsia" w:ascii="Times New Roman" w:hAnsi="Times New Roman" w:eastAsia="宋体" w:cs="Times New Roman"/>
                <w:sz w:val="21"/>
                <w:szCs w:val="21"/>
                <w:lang w:val="en-US" w:eastAsia="zh-CN"/>
              </w:rPr>
            </w:pPr>
          </w:p>
          <w:p w14:paraId="6637CEFD">
            <w:pPr>
              <w:jc w:val="center"/>
              <w:rPr>
                <w:rFonts w:hint="eastAsia" w:asciiTheme="minorEastAsia" w:hAnsiTheme="minorEastAsia" w:eastAsiaTheme="minorEastAsia" w:cstheme="minorEastAsia"/>
                <w:sz w:val="21"/>
                <w:szCs w:val="21"/>
                <w:highlight w:val="none"/>
                <w:lang w:val="en-US" w:eastAsia="zh-CN"/>
              </w:rPr>
            </w:pPr>
            <w:r>
              <w:rPr>
                <w:rFonts w:hint="eastAsia" w:ascii="Times New Roman" w:hAnsi="Times New Roman" w:eastAsia="宋体" w:cs="Times New Roman"/>
                <w:sz w:val="21"/>
                <w:szCs w:val="21"/>
                <w:lang w:val="en-US" w:eastAsia="zh-CN"/>
              </w:rPr>
              <w:t>D5</w:t>
            </w:r>
          </w:p>
        </w:tc>
        <w:tc>
          <w:tcPr>
            <w:tcW w:w="1558" w:type="dxa"/>
            <w:vAlign w:val="center"/>
          </w:tcPr>
          <w:p w14:paraId="567550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53026A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293D7A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44C944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6626CE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C8E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953" w:type="dxa"/>
            <w:vAlign w:val="center"/>
          </w:tcPr>
          <w:p w14:paraId="6C041221">
            <w:pP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单元五：</w:t>
            </w:r>
          </w:p>
          <w:p w14:paraId="04A05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imes New Roman" w:hAnsi="Times New Roman" w:cs="Times New Roman"/>
                <w:color w:val="000000"/>
                <w:kern w:val="0"/>
                <w:sz w:val="21"/>
                <w:szCs w:val="21"/>
                <w:lang w:val="en-US" w:eastAsia="zh-CN"/>
              </w:rPr>
              <w:t>识读装配图</w:t>
            </w:r>
          </w:p>
        </w:tc>
        <w:tc>
          <w:tcPr>
            <w:tcW w:w="1089" w:type="dxa"/>
            <w:vAlign w:val="center"/>
          </w:tcPr>
          <w:p w14:paraId="69A90B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rPr>
              <w:t>任务二：</w:t>
            </w:r>
            <w:r>
              <w:rPr>
                <w:rFonts w:hint="eastAsia" w:ascii="Times New Roman" w:hAnsi="Times New Roman" w:cs="Times New Roman"/>
                <w:color w:val="000000"/>
                <w:kern w:val="0"/>
                <w:sz w:val="21"/>
                <w:szCs w:val="21"/>
                <w:lang w:val="en-US" w:eastAsia="zh-CN"/>
              </w:rPr>
              <w:t>机械装配</w:t>
            </w:r>
            <w:r>
              <w:rPr>
                <w:rFonts w:ascii="Times New Roman" w:hAnsi="Times New Roman" w:cs="Times New Roman"/>
                <w:color w:val="000000"/>
                <w:kern w:val="0"/>
                <w:sz w:val="21"/>
                <w:szCs w:val="21"/>
              </w:rPr>
              <w:t>图</w:t>
            </w:r>
          </w:p>
        </w:tc>
        <w:tc>
          <w:tcPr>
            <w:tcW w:w="976" w:type="dxa"/>
            <w:shd w:val="clear" w:color="auto" w:fill="auto"/>
            <w:vAlign w:val="top"/>
          </w:tcPr>
          <w:p w14:paraId="45199CB6">
            <w:pPr>
              <w:jc w:val="center"/>
              <w:rPr>
                <w:rFonts w:ascii="Times New Roman" w:hAnsi="Times New Roman" w:eastAsia="宋体" w:cs="Times New Roman"/>
                <w:sz w:val="21"/>
                <w:szCs w:val="21"/>
              </w:rPr>
            </w:pPr>
          </w:p>
          <w:p w14:paraId="654824AB">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A5</w:t>
            </w:r>
          </w:p>
        </w:tc>
        <w:tc>
          <w:tcPr>
            <w:tcW w:w="770" w:type="dxa"/>
            <w:shd w:val="clear" w:color="auto" w:fill="auto"/>
            <w:vAlign w:val="top"/>
          </w:tcPr>
          <w:p w14:paraId="2DE28F86">
            <w:pPr>
              <w:jc w:val="center"/>
              <w:rPr>
                <w:rFonts w:ascii="Times New Roman" w:hAnsi="Times New Roman" w:eastAsia="宋体" w:cs="Times New Roman"/>
                <w:sz w:val="21"/>
                <w:szCs w:val="21"/>
              </w:rPr>
            </w:pPr>
          </w:p>
          <w:p w14:paraId="37015B87">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B2</w:t>
            </w:r>
          </w:p>
        </w:tc>
        <w:tc>
          <w:tcPr>
            <w:tcW w:w="901" w:type="dxa"/>
            <w:shd w:val="clear" w:color="auto" w:fill="auto"/>
            <w:vAlign w:val="top"/>
          </w:tcPr>
          <w:p w14:paraId="28990155">
            <w:pPr>
              <w:jc w:val="center"/>
              <w:rPr>
                <w:rFonts w:ascii="Times New Roman" w:hAnsi="Times New Roman" w:eastAsia="宋体" w:cs="Times New Roman"/>
                <w:sz w:val="21"/>
                <w:szCs w:val="21"/>
              </w:rPr>
            </w:pPr>
          </w:p>
          <w:p w14:paraId="1246B59C">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C3、C4</w:t>
            </w:r>
          </w:p>
        </w:tc>
        <w:tc>
          <w:tcPr>
            <w:tcW w:w="863" w:type="dxa"/>
            <w:vAlign w:val="top"/>
          </w:tcPr>
          <w:p w14:paraId="1F1B07C3">
            <w:pPr>
              <w:jc w:val="center"/>
              <w:rPr>
                <w:rFonts w:hint="eastAsia" w:ascii="Times New Roman" w:hAnsi="Times New Roman" w:eastAsia="宋体" w:cs="Times New Roman"/>
                <w:sz w:val="21"/>
                <w:szCs w:val="21"/>
                <w:lang w:val="en-US" w:eastAsia="zh-CN"/>
              </w:rPr>
            </w:pPr>
          </w:p>
          <w:p w14:paraId="576A2F4E">
            <w:pPr>
              <w:jc w:val="center"/>
              <w:rPr>
                <w:rFonts w:hint="default" w:asciiTheme="minorEastAsia" w:hAnsiTheme="minorEastAsia" w:eastAsiaTheme="minorEastAsia" w:cstheme="minorEastAsia"/>
                <w:sz w:val="21"/>
                <w:szCs w:val="21"/>
                <w:highlight w:val="none"/>
                <w:lang w:val="en-US" w:eastAsia="zh-CN"/>
              </w:rPr>
            </w:pPr>
            <w:r>
              <w:rPr>
                <w:rFonts w:hint="eastAsia" w:ascii="Times New Roman" w:hAnsi="Times New Roman" w:eastAsia="宋体" w:cs="Times New Roman"/>
                <w:sz w:val="21"/>
                <w:szCs w:val="21"/>
                <w:lang w:val="en-US" w:eastAsia="zh-CN"/>
              </w:rPr>
              <w:t>D5</w:t>
            </w:r>
          </w:p>
        </w:tc>
        <w:tc>
          <w:tcPr>
            <w:tcW w:w="1558" w:type="dxa"/>
            <w:vAlign w:val="center"/>
          </w:tcPr>
          <w:p w14:paraId="59767C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08C6C5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774C7E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5BF98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826" w:type="dxa"/>
            <w:vAlign w:val="center"/>
          </w:tcPr>
          <w:p w14:paraId="6B9B19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C12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953" w:type="dxa"/>
            <w:vAlign w:val="center"/>
          </w:tcPr>
          <w:p w14:paraId="1F6131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47C885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Autocad</w:t>
            </w:r>
          </w:p>
        </w:tc>
        <w:tc>
          <w:tcPr>
            <w:tcW w:w="1089" w:type="dxa"/>
            <w:vAlign w:val="center"/>
          </w:tcPr>
          <w:p w14:paraId="7CB079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项目一：建立样板文件</w:t>
            </w:r>
          </w:p>
        </w:tc>
        <w:tc>
          <w:tcPr>
            <w:tcW w:w="976" w:type="dxa"/>
            <w:shd w:val="clear" w:color="auto" w:fill="auto"/>
            <w:vAlign w:val="top"/>
          </w:tcPr>
          <w:p w14:paraId="64D004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E31D9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770" w:type="dxa"/>
            <w:shd w:val="clear" w:color="auto" w:fill="auto"/>
            <w:vAlign w:val="top"/>
          </w:tcPr>
          <w:p w14:paraId="3C3A6A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44A0E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901" w:type="dxa"/>
            <w:shd w:val="clear" w:color="auto" w:fill="auto"/>
            <w:vAlign w:val="top"/>
          </w:tcPr>
          <w:p w14:paraId="2E7A68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ED4BC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863" w:type="dxa"/>
            <w:vAlign w:val="center"/>
          </w:tcPr>
          <w:p w14:paraId="3E82B0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1558" w:type="dxa"/>
            <w:vAlign w:val="center"/>
          </w:tcPr>
          <w:p w14:paraId="038B4A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307E88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1CC229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26E2FC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63A150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57D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953" w:type="dxa"/>
            <w:vAlign w:val="center"/>
          </w:tcPr>
          <w:p w14:paraId="7EB17D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08FB8D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1089" w:type="dxa"/>
            <w:vAlign w:val="center"/>
          </w:tcPr>
          <w:p w14:paraId="211ABE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项目二：绘制简单图形</w:t>
            </w:r>
          </w:p>
        </w:tc>
        <w:tc>
          <w:tcPr>
            <w:tcW w:w="976" w:type="dxa"/>
            <w:vAlign w:val="top"/>
          </w:tcPr>
          <w:p w14:paraId="20B679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19A7B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770" w:type="dxa"/>
            <w:vAlign w:val="top"/>
          </w:tcPr>
          <w:p w14:paraId="31F99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B8F23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901" w:type="dxa"/>
            <w:vAlign w:val="top"/>
          </w:tcPr>
          <w:p w14:paraId="572283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671D4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863" w:type="dxa"/>
            <w:vAlign w:val="center"/>
          </w:tcPr>
          <w:p w14:paraId="3DF3B9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1558" w:type="dxa"/>
            <w:vAlign w:val="center"/>
          </w:tcPr>
          <w:p w14:paraId="711060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7A8EFC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2673A4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0BC077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26" w:type="dxa"/>
            <w:vAlign w:val="center"/>
          </w:tcPr>
          <w:p w14:paraId="2A4A1D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F3B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953" w:type="dxa"/>
            <w:vAlign w:val="center"/>
          </w:tcPr>
          <w:p w14:paraId="035B91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107466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1089" w:type="dxa"/>
            <w:vAlign w:val="center"/>
          </w:tcPr>
          <w:p w14:paraId="52EEAF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项目三：绘制图形并标注尺寸</w:t>
            </w:r>
          </w:p>
        </w:tc>
        <w:tc>
          <w:tcPr>
            <w:tcW w:w="976" w:type="dxa"/>
            <w:vAlign w:val="top"/>
          </w:tcPr>
          <w:p w14:paraId="4E0827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89BC2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770" w:type="dxa"/>
            <w:vAlign w:val="top"/>
          </w:tcPr>
          <w:p w14:paraId="304B02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62F52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901" w:type="dxa"/>
            <w:vAlign w:val="top"/>
          </w:tcPr>
          <w:p w14:paraId="11F0D1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8A477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863" w:type="dxa"/>
            <w:vAlign w:val="center"/>
          </w:tcPr>
          <w:p w14:paraId="2BD962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1558" w:type="dxa"/>
            <w:vAlign w:val="center"/>
          </w:tcPr>
          <w:p w14:paraId="6990A5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463F0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4EDC91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136F1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826" w:type="dxa"/>
            <w:vAlign w:val="center"/>
          </w:tcPr>
          <w:p w14:paraId="60C891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7CD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953" w:type="dxa"/>
            <w:vAlign w:val="center"/>
          </w:tcPr>
          <w:p w14:paraId="64E8BF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4CE68C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1089" w:type="dxa"/>
            <w:vAlign w:val="center"/>
          </w:tcPr>
          <w:p w14:paraId="0E274F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项目四：绘制图形并进行块的操作和编辑</w:t>
            </w:r>
          </w:p>
        </w:tc>
        <w:tc>
          <w:tcPr>
            <w:tcW w:w="976" w:type="dxa"/>
            <w:vAlign w:val="top"/>
          </w:tcPr>
          <w:p w14:paraId="3F3226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0D14F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770" w:type="dxa"/>
            <w:vAlign w:val="top"/>
          </w:tcPr>
          <w:p w14:paraId="468F08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CDEE5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901" w:type="dxa"/>
            <w:vAlign w:val="top"/>
          </w:tcPr>
          <w:p w14:paraId="225C42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AAACF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863" w:type="dxa"/>
            <w:vAlign w:val="center"/>
          </w:tcPr>
          <w:p w14:paraId="58595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1558" w:type="dxa"/>
            <w:vAlign w:val="center"/>
          </w:tcPr>
          <w:p w14:paraId="481CEE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28B9E8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6854D4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543C0C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826" w:type="dxa"/>
            <w:vAlign w:val="center"/>
          </w:tcPr>
          <w:p w14:paraId="3FBED9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42A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53" w:type="dxa"/>
            <w:vAlign w:val="center"/>
          </w:tcPr>
          <w:p w14:paraId="2255FE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532F6D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1089" w:type="dxa"/>
            <w:vAlign w:val="center"/>
          </w:tcPr>
          <w:p w14:paraId="1B2E4B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sz w:val="21"/>
                <w:szCs w:val="21"/>
              </w:rPr>
              <w:t>项目五：绘制综合图</w:t>
            </w:r>
          </w:p>
        </w:tc>
        <w:tc>
          <w:tcPr>
            <w:tcW w:w="976" w:type="dxa"/>
            <w:vAlign w:val="top"/>
          </w:tcPr>
          <w:p w14:paraId="345A0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FAFF4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770" w:type="dxa"/>
            <w:vAlign w:val="top"/>
          </w:tcPr>
          <w:p w14:paraId="01CD55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20C57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901" w:type="dxa"/>
            <w:vAlign w:val="top"/>
          </w:tcPr>
          <w:p w14:paraId="0C36F6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0DAE0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863" w:type="dxa"/>
            <w:vAlign w:val="center"/>
          </w:tcPr>
          <w:p w14:paraId="68F69A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1558" w:type="dxa"/>
            <w:vAlign w:val="center"/>
          </w:tcPr>
          <w:p w14:paraId="3330A7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41D62A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48FF7F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920" w:type="dxa"/>
            <w:vAlign w:val="center"/>
          </w:tcPr>
          <w:p w14:paraId="6514A4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826" w:type="dxa"/>
            <w:vAlign w:val="center"/>
          </w:tcPr>
          <w:p w14:paraId="32D4F6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0E5E8E6B">
      <w:pPr>
        <w:pStyle w:val="3"/>
        <w:bidi w:val="0"/>
        <w:rPr>
          <w:rFonts w:hint="eastAsia"/>
          <w:lang w:val="en-US" w:eastAsia="zh-CN"/>
        </w:rPr>
      </w:pPr>
      <w:r>
        <w:rPr>
          <w:rFonts w:hint="eastAsia"/>
          <w:lang w:val="en-US" w:eastAsia="zh-CN"/>
        </w:rPr>
        <w:t>六、课程考核与评价</w:t>
      </w:r>
    </w:p>
    <w:p w14:paraId="62D6EB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80"/>
        <w:gridCol w:w="1417"/>
        <w:gridCol w:w="3826"/>
      </w:tblGrid>
      <w:tr w14:paraId="439E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575C46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CF69FF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0A8755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53947E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070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42FE3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57E9CC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91AB2B0">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22F03241">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58122AD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0F3F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7F5552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07022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0A75282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521C2AC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6ADF55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0F03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7A2829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83066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2D053AB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3F867D2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4B43D17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35E3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130FD5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133D6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46E25E5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以技能操作和上机操作方式进行</w:t>
            </w:r>
          </w:p>
        </w:tc>
        <w:tc>
          <w:tcPr>
            <w:tcW w:w="1311" w:type="dxa"/>
            <w:tcBorders>
              <w:left w:val="single" w:color="auto" w:sz="4" w:space="0"/>
              <w:right w:val="single" w:color="auto" w:sz="4" w:space="0"/>
            </w:tcBorders>
            <w:vAlign w:val="center"/>
          </w:tcPr>
          <w:p w14:paraId="659C986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DE863E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以学生动手能力和对上机使用CAD软件的能力进行考核</w:t>
            </w:r>
          </w:p>
        </w:tc>
      </w:tr>
      <w:tr w14:paraId="15E8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F7FBA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7567943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7B60210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52B7C98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39DEE521">
      <w:pPr>
        <w:pStyle w:val="3"/>
        <w:bidi w:val="0"/>
        <w:rPr>
          <w:rFonts w:hint="eastAsia"/>
          <w:lang w:val="en-US" w:eastAsia="zh-CN"/>
        </w:rPr>
      </w:pPr>
      <w:r>
        <w:rPr>
          <w:rFonts w:hint="eastAsia"/>
          <w:lang w:val="en-US" w:eastAsia="zh-CN"/>
        </w:rPr>
        <w:t>七、课程实施与保障</w:t>
      </w:r>
    </w:p>
    <w:p w14:paraId="47D9F9F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1883F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139FE3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EFEAD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机械制图和CAD的应用，提升学生解决实际问题的能力。</w:t>
      </w:r>
    </w:p>
    <w:p w14:paraId="5404635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4DEE0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AA590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专职教师在12人左右，其中专职教师8人，来自企业的兼职教师4人。应具备双师素质资格，具有一定的实践经验，教学效果良好，职称和年龄结构合理。</w:t>
      </w:r>
    </w:p>
    <w:p w14:paraId="4C2EEB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D7080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实施课程教学，校内具备以下实训条件：多媒体专业教室、教学做一体化实训室和相关实训仪器。</w:t>
      </w:r>
    </w:p>
    <w:p w14:paraId="18ACCD5E">
      <w:pPr>
        <w:spacing w:line="400" w:lineRule="exact"/>
        <w:jc w:val="center"/>
        <w:rPr>
          <w:rFonts w:ascii="Times New Roman" w:hAnsi="Times New Roman" w:cs="Times New Roman"/>
          <w:szCs w:val="21"/>
        </w:rPr>
      </w:pPr>
      <w:r>
        <w:rPr>
          <w:rFonts w:ascii="Times New Roman" w:hAnsi="Times New Roman" w:cs="Times New Roman"/>
          <w:szCs w:val="21"/>
        </w:rPr>
        <w:t>表1《</w:t>
      </w:r>
      <w:r>
        <w:rPr>
          <w:rFonts w:hint="eastAsia" w:ascii="Times New Roman" w:hAnsi="Times New Roman" w:cs="Times New Roman"/>
          <w:szCs w:val="21"/>
          <w:lang w:val="en-US" w:eastAsia="zh-CN"/>
        </w:rPr>
        <w:t>机械</w:t>
      </w:r>
      <w:r>
        <w:rPr>
          <w:rFonts w:ascii="Times New Roman" w:hAnsi="Times New Roman" w:cs="Times New Roman"/>
          <w:szCs w:val="21"/>
        </w:rPr>
        <w:t>制图与CAD》课程教学硬件环境基本要求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967"/>
        <w:gridCol w:w="2300"/>
        <w:gridCol w:w="1762"/>
        <w:gridCol w:w="2908"/>
      </w:tblGrid>
      <w:tr w14:paraId="057C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65" w:type="pct"/>
            <w:shd w:val="clear" w:color="auto" w:fill="auto"/>
            <w:vAlign w:val="center"/>
          </w:tcPr>
          <w:p w14:paraId="3C998C88">
            <w:pPr>
              <w:jc w:val="center"/>
              <w:rPr>
                <w:rFonts w:ascii="Times New Roman" w:hAnsi="Times New Roman" w:cs="Times New Roman"/>
                <w:spacing w:val="-10"/>
                <w:szCs w:val="21"/>
              </w:rPr>
            </w:pPr>
            <w:r>
              <w:rPr>
                <w:rFonts w:ascii="Times New Roman" w:hAnsi="Times New Roman" w:cs="Times New Roman"/>
                <w:spacing w:val="-10"/>
                <w:szCs w:val="21"/>
              </w:rPr>
              <w:t>序号</w:t>
            </w:r>
          </w:p>
        </w:tc>
        <w:tc>
          <w:tcPr>
            <w:tcW w:w="998" w:type="pct"/>
            <w:shd w:val="clear" w:color="auto" w:fill="auto"/>
            <w:vAlign w:val="center"/>
          </w:tcPr>
          <w:p w14:paraId="150179A4">
            <w:pPr>
              <w:jc w:val="center"/>
              <w:rPr>
                <w:rFonts w:ascii="Times New Roman" w:hAnsi="Times New Roman" w:cs="Times New Roman"/>
                <w:spacing w:val="-10"/>
                <w:szCs w:val="21"/>
              </w:rPr>
            </w:pPr>
            <w:r>
              <w:rPr>
                <w:rFonts w:ascii="Times New Roman" w:hAnsi="Times New Roman" w:cs="Times New Roman"/>
                <w:spacing w:val="-10"/>
                <w:szCs w:val="21"/>
              </w:rPr>
              <w:t>名称</w:t>
            </w:r>
          </w:p>
        </w:tc>
        <w:tc>
          <w:tcPr>
            <w:tcW w:w="1167" w:type="pct"/>
            <w:shd w:val="clear" w:color="auto" w:fill="auto"/>
            <w:vAlign w:val="center"/>
          </w:tcPr>
          <w:p w14:paraId="37382705">
            <w:pPr>
              <w:jc w:val="center"/>
              <w:rPr>
                <w:rFonts w:ascii="Times New Roman" w:hAnsi="Times New Roman" w:cs="Times New Roman"/>
                <w:spacing w:val="-10"/>
                <w:szCs w:val="21"/>
              </w:rPr>
            </w:pPr>
            <w:r>
              <w:rPr>
                <w:rFonts w:ascii="Times New Roman" w:hAnsi="Times New Roman" w:cs="Times New Roman"/>
                <w:spacing w:val="-10"/>
                <w:szCs w:val="21"/>
              </w:rPr>
              <w:t>基本配置要求</w:t>
            </w:r>
          </w:p>
        </w:tc>
        <w:tc>
          <w:tcPr>
            <w:tcW w:w="894" w:type="pct"/>
            <w:shd w:val="clear" w:color="auto" w:fill="auto"/>
            <w:vAlign w:val="center"/>
          </w:tcPr>
          <w:p w14:paraId="1EACD554">
            <w:pPr>
              <w:jc w:val="center"/>
              <w:rPr>
                <w:rFonts w:ascii="Times New Roman" w:hAnsi="Times New Roman" w:cs="Times New Roman"/>
                <w:spacing w:val="-10"/>
                <w:szCs w:val="21"/>
              </w:rPr>
            </w:pPr>
            <w:r>
              <w:rPr>
                <w:rFonts w:ascii="Times New Roman" w:hAnsi="Times New Roman" w:cs="Times New Roman"/>
                <w:spacing w:val="-10"/>
                <w:szCs w:val="21"/>
              </w:rPr>
              <w:t>场地大小/m</w:t>
            </w:r>
            <w:r>
              <w:rPr>
                <w:rFonts w:ascii="Times New Roman" w:hAnsi="Times New Roman" w:cs="Times New Roman"/>
                <w:spacing w:val="-10"/>
                <w:szCs w:val="21"/>
                <w:vertAlign w:val="superscript"/>
              </w:rPr>
              <w:t>2</w:t>
            </w:r>
          </w:p>
        </w:tc>
        <w:tc>
          <w:tcPr>
            <w:tcW w:w="1475" w:type="pct"/>
            <w:shd w:val="clear" w:color="auto" w:fill="auto"/>
            <w:vAlign w:val="center"/>
          </w:tcPr>
          <w:p w14:paraId="2A428C86">
            <w:pPr>
              <w:jc w:val="center"/>
              <w:rPr>
                <w:rFonts w:ascii="Times New Roman" w:hAnsi="Times New Roman" w:cs="Times New Roman"/>
                <w:spacing w:val="-10"/>
                <w:szCs w:val="21"/>
              </w:rPr>
            </w:pPr>
            <w:r>
              <w:rPr>
                <w:rFonts w:ascii="Times New Roman" w:hAnsi="Times New Roman" w:cs="Times New Roman"/>
                <w:spacing w:val="-10"/>
                <w:szCs w:val="21"/>
              </w:rPr>
              <w:t>功能说明</w:t>
            </w:r>
          </w:p>
        </w:tc>
      </w:tr>
      <w:tr w14:paraId="71E3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shd w:val="clear" w:color="auto" w:fill="auto"/>
            <w:vAlign w:val="center"/>
          </w:tcPr>
          <w:p w14:paraId="06AD6D99">
            <w:pPr>
              <w:jc w:val="center"/>
              <w:rPr>
                <w:rFonts w:ascii="Times New Roman" w:hAnsi="Times New Roman" w:cs="Times New Roman"/>
                <w:spacing w:val="-10"/>
                <w:szCs w:val="21"/>
              </w:rPr>
            </w:pPr>
            <w:r>
              <w:rPr>
                <w:rFonts w:ascii="Times New Roman" w:hAnsi="Times New Roman" w:cs="Times New Roman"/>
                <w:spacing w:val="-10"/>
                <w:szCs w:val="21"/>
              </w:rPr>
              <w:t>1</w:t>
            </w:r>
          </w:p>
        </w:tc>
        <w:tc>
          <w:tcPr>
            <w:tcW w:w="998" w:type="pct"/>
            <w:shd w:val="clear" w:color="auto" w:fill="auto"/>
            <w:vAlign w:val="center"/>
          </w:tcPr>
          <w:p w14:paraId="0D648EDB">
            <w:pPr>
              <w:rPr>
                <w:rFonts w:ascii="Times New Roman" w:hAnsi="Times New Roman" w:cs="Times New Roman"/>
                <w:spacing w:val="-10"/>
                <w:szCs w:val="21"/>
              </w:rPr>
            </w:pPr>
            <w:r>
              <w:rPr>
                <w:rFonts w:ascii="Times New Roman" w:hAnsi="Times New Roman" w:cs="Times New Roman"/>
                <w:spacing w:val="-10"/>
                <w:szCs w:val="21"/>
              </w:rPr>
              <w:t>计算机机房</w:t>
            </w:r>
          </w:p>
          <w:p w14:paraId="7562926B">
            <w:pPr>
              <w:rPr>
                <w:rFonts w:ascii="Times New Roman" w:hAnsi="Times New Roman" w:cs="Times New Roman"/>
                <w:spacing w:val="-10"/>
                <w:szCs w:val="21"/>
              </w:rPr>
            </w:pPr>
          </w:p>
        </w:tc>
        <w:tc>
          <w:tcPr>
            <w:tcW w:w="1167" w:type="pct"/>
            <w:shd w:val="clear" w:color="auto" w:fill="auto"/>
            <w:vAlign w:val="center"/>
          </w:tcPr>
          <w:p w14:paraId="4D9E0341">
            <w:pPr>
              <w:rPr>
                <w:rFonts w:ascii="Times New Roman" w:hAnsi="Times New Roman" w:cs="Times New Roman"/>
                <w:spacing w:val="-10"/>
                <w:szCs w:val="21"/>
              </w:rPr>
            </w:pPr>
            <w:r>
              <w:rPr>
                <w:rFonts w:ascii="Times New Roman" w:hAnsi="Times New Roman" w:cs="Times New Roman"/>
                <w:spacing w:val="-10"/>
                <w:szCs w:val="21"/>
              </w:rPr>
              <w:t>网络环境投影</w:t>
            </w:r>
          </w:p>
          <w:p w14:paraId="163B5680">
            <w:pPr>
              <w:rPr>
                <w:rFonts w:ascii="Times New Roman" w:hAnsi="Times New Roman" w:cs="Times New Roman"/>
                <w:spacing w:val="-10"/>
                <w:szCs w:val="21"/>
              </w:rPr>
            </w:pPr>
            <w:r>
              <w:rPr>
                <w:rFonts w:ascii="Times New Roman" w:hAnsi="Times New Roman" w:cs="Times New Roman"/>
                <w:spacing w:val="-10"/>
                <w:szCs w:val="21"/>
              </w:rPr>
              <w:t>设备1套、50台计算机、AutoCAD绘图软件</w:t>
            </w:r>
          </w:p>
        </w:tc>
        <w:tc>
          <w:tcPr>
            <w:tcW w:w="894" w:type="pct"/>
            <w:shd w:val="clear" w:color="auto" w:fill="auto"/>
            <w:vAlign w:val="center"/>
          </w:tcPr>
          <w:p w14:paraId="2FC3290A">
            <w:pPr>
              <w:jc w:val="center"/>
              <w:rPr>
                <w:rFonts w:ascii="Times New Roman" w:hAnsi="Times New Roman" w:cs="Times New Roman"/>
                <w:spacing w:val="-10"/>
                <w:szCs w:val="21"/>
              </w:rPr>
            </w:pPr>
            <w:r>
              <w:rPr>
                <w:rFonts w:ascii="Times New Roman" w:hAnsi="Times New Roman" w:cs="Times New Roman"/>
                <w:spacing w:val="-10"/>
                <w:szCs w:val="21"/>
              </w:rPr>
              <w:t>160</w:t>
            </w:r>
          </w:p>
        </w:tc>
        <w:tc>
          <w:tcPr>
            <w:tcW w:w="1475" w:type="pct"/>
            <w:shd w:val="clear" w:color="auto" w:fill="auto"/>
            <w:vAlign w:val="center"/>
          </w:tcPr>
          <w:p w14:paraId="38A8ABE6">
            <w:pPr>
              <w:rPr>
                <w:rFonts w:ascii="Times New Roman" w:hAnsi="Times New Roman" w:cs="Times New Roman"/>
                <w:spacing w:val="-10"/>
                <w:szCs w:val="21"/>
              </w:rPr>
            </w:pPr>
            <w:r>
              <w:rPr>
                <w:rFonts w:ascii="Times New Roman" w:hAnsi="Times New Roman" w:cs="Times New Roman"/>
                <w:spacing w:val="-10"/>
                <w:szCs w:val="21"/>
              </w:rPr>
              <w:t>具有多媒体教室功能供课程教学、AutoCAD技能鉴定使用</w:t>
            </w:r>
          </w:p>
        </w:tc>
      </w:tr>
      <w:tr w14:paraId="3F54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shd w:val="clear" w:color="auto" w:fill="auto"/>
            <w:vAlign w:val="center"/>
          </w:tcPr>
          <w:p w14:paraId="12643DB9">
            <w:pPr>
              <w:jc w:val="center"/>
              <w:rPr>
                <w:rFonts w:ascii="Times New Roman" w:hAnsi="Times New Roman" w:cs="Times New Roman"/>
                <w:spacing w:val="-10"/>
                <w:szCs w:val="21"/>
              </w:rPr>
            </w:pPr>
            <w:r>
              <w:rPr>
                <w:rFonts w:ascii="Times New Roman" w:hAnsi="Times New Roman" w:cs="Times New Roman"/>
                <w:spacing w:val="-10"/>
                <w:szCs w:val="21"/>
              </w:rPr>
              <w:t>2</w:t>
            </w:r>
          </w:p>
        </w:tc>
        <w:tc>
          <w:tcPr>
            <w:tcW w:w="998" w:type="pct"/>
            <w:shd w:val="clear" w:color="auto" w:fill="auto"/>
            <w:vAlign w:val="center"/>
          </w:tcPr>
          <w:p w14:paraId="64419E36">
            <w:pPr>
              <w:rPr>
                <w:rFonts w:ascii="Times New Roman" w:hAnsi="Times New Roman" w:cs="Times New Roman"/>
                <w:spacing w:val="-10"/>
                <w:szCs w:val="21"/>
              </w:rPr>
            </w:pPr>
            <w:r>
              <w:rPr>
                <w:rFonts w:ascii="Times New Roman" w:hAnsi="Times New Roman" w:cs="Times New Roman"/>
                <w:spacing w:val="-10"/>
                <w:szCs w:val="21"/>
              </w:rPr>
              <w:t>制图多媒体专业教室</w:t>
            </w:r>
          </w:p>
          <w:p w14:paraId="40EB6DED">
            <w:pPr>
              <w:rPr>
                <w:rFonts w:ascii="Times New Roman" w:hAnsi="Times New Roman" w:cs="Times New Roman"/>
                <w:spacing w:val="-10"/>
                <w:szCs w:val="21"/>
              </w:rPr>
            </w:pPr>
          </w:p>
        </w:tc>
        <w:tc>
          <w:tcPr>
            <w:tcW w:w="1167" w:type="pct"/>
            <w:shd w:val="clear" w:color="auto" w:fill="auto"/>
            <w:vAlign w:val="center"/>
          </w:tcPr>
          <w:p w14:paraId="3AAF9BDA">
            <w:pPr>
              <w:rPr>
                <w:rFonts w:ascii="Times New Roman" w:hAnsi="Times New Roman" w:cs="Times New Roman"/>
                <w:spacing w:val="-10"/>
                <w:szCs w:val="21"/>
              </w:rPr>
            </w:pPr>
            <w:r>
              <w:rPr>
                <w:rFonts w:ascii="Times New Roman" w:hAnsi="Times New Roman" w:cs="Times New Roman"/>
                <w:spacing w:val="-10"/>
                <w:szCs w:val="21"/>
              </w:rPr>
              <w:t>投影设备1套、模型陈列柜两套</w:t>
            </w:r>
          </w:p>
        </w:tc>
        <w:tc>
          <w:tcPr>
            <w:tcW w:w="894" w:type="pct"/>
            <w:shd w:val="clear" w:color="auto" w:fill="auto"/>
            <w:vAlign w:val="center"/>
          </w:tcPr>
          <w:p w14:paraId="1F197BFC">
            <w:pPr>
              <w:jc w:val="center"/>
              <w:rPr>
                <w:rFonts w:ascii="Times New Roman" w:hAnsi="Times New Roman" w:cs="Times New Roman"/>
                <w:spacing w:val="-10"/>
                <w:szCs w:val="21"/>
              </w:rPr>
            </w:pPr>
            <w:r>
              <w:rPr>
                <w:rFonts w:ascii="Times New Roman" w:hAnsi="Times New Roman" w:cs="Times New Roman"/>
                <w:spacing w:val="-10"/>
                <w:szCs w:val="21"/>
              </w:rPr>
              <w:t>120</w:t>
            </w:r>
          </w:p>
        </w:tc>
        <w:tc>
          <w:tcPr>
            <w:tcW w:w="1475" w:type="pct"/>
            <w:shd w:val="clear" w:color="auto" w:fill="auto"/>
            <w:vAlign w:val="center"/>
          </w:tcPr>
          <w:p w14:paraId="51A03575">
            <w:pPr>
              <w:rPr>
                <w:rFonts w:ascii="Times New Roman" w:hAnsi="Times New Roman" w:cs="Times New Roman"/>
                <w:spacing w:val="-10"/>
                <w:szCs w:val="21"/>
              </w:rPr>
            </w:pPr>
            <w:r>
              <w:rPr>
                <w:rFonts w:ascii="Times New Roman" w:hAnsi="Times New Roman" w:cs="Times New Roman"/>
                <w:spacing w:val="-10"/>
                <w:szCs w:val="21"/>
              </w:rPr>
              <w:t>具有多媒体教室功能供课程教学、实训使用</w:t>
            </w:r>
          </w:p>
        </w:tc>
      </w:tr>
    </w:tbl>
    <w:p w14:paraId="23E764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A3693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D4DAF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1.有关制图国家、行业标准及有关专业图书与期刊等图书资源；</w:t>
      </w:r>
    </w:p>
    <w:p w14:paraId="3BD881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2.来自企业的规范、生产图样等企业生产技术资料。</w:t>
      </w:r>
    </w:p>
    <w:p w14:paraId="3B62B4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3.参考书</w:t>
      </w:r>
    </w:p>
    <w:p w14:paraId="6BF14285">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FAD3E7B">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1.基本的《机械制图与CAD》多媒体网络课程资源；</w:t>
      </w:r>
    </w:p>
    <w:p w14:paraId="30C8FBE8">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2.有关专业软件。</w:t>
      </w:r>
    </w:p>
    <w:p w14:paraId="29124038">
      <w:pPr>
        <w:rPr>
          <w:rFonts w:hint="eastAsia" w:ascii="宋体" w:hAnsi="宋体" w:eastAsia="宋体" w:cs="宋体"/>
          <w:sz w:val="24"/>
          <w:szCs w:val="24"/>
          <w:lang w:val="en-US" w:eastAsia="zh-CN"/>
        </w:rPr>
      </w:pPr>
    </w:p>
    <w:p w14:paraId="38D0CBB8">
      <w:pPr>
        <w:rPr>
          <w:rFonts w:hint="eastAsia" w:ascii="宋体" w:hAnsi="宋体" w:eastAsia="宋体" w:cs="宋体"/>
          <w:sz w:val="24"/>
          <w:szCs w:val="24"/>
          <w:lang w:val="en-US" w:eastAsia="zh-CN"/>
        </w:rPr>
      </w:pPr>
    </w:p>
    <w:p w14:paraId="1FF1D023">
      <w:pPr>
        <w:rPr>
          <w:rFonts w:hint="eastAsia" w:ascii="宋体" w:hAnsi="宋体" w:eastAsia="宋体" w:cs="宋体"/>
          <w:sz w:val="24"/>
          <w:szCs w:val="24"/>
          <w:lang w:val="en-US" w:eastAsia="zh-CN"/>
        </w:rPr>
      </w:pPr>
    </w:p>
    <w:p w14:paraId="1B765601">
      <w:pPr>
        <w:rPr>
          <w:rFonts w:hint="eastAsia" w:ascii="宋体" w:hAnsi="宋体" w:eastAsia="宋体" w:cs="宋体"/>
          <w:sz w:val="24"/>
          <w:szCs w:val="24"/>
          <w:lang w:val="en-US" w:eastAsia="zh-CN"/>
        </w:rPr>
      </w:pPr>
    </w:p>
    <w:p w14:paraId="249AA328">
      <w:pPr>
        <w:rPr>
          <w:rFonts w:hint="eastAsia" w:ascii="宋体" w:hAnsi="宋体" w:eastAsia="宋体" w:cs="宋体"/>
          <w:sz w:val="24"/>
          <w:szCs w:val="24"/>
          <w:lang w:val="en-US" w:eastAsia="zh-CN"/>
        </w:rPr>
      </w:pPr>
    </w:p>
    <w:p w14:paraId="16FC644C">
      <w:pPr>
        <w:rPr>
          <w:rFonts w:hint="eastAsia" w:ascii="宋体" w:hAnsi="宋体" w:eastAsia="宋体" w:cs="宋体"/>
          <w:sz w:val="24"/>
          <w:szCs w:val="24"/>
          <w:lang w:val="en-US" w:eastAsia="zh-CN"/>
        </w:rPr>
      </w:pPr>
    </w:p>
    <w:p w14:paraId="55F2BC58">
      <w:pPr>
        <w:rPr>
          <w:rFonts w:hint="eastAsia" w:ascii="宋体" w:hAnsi="宋体" w:eastAsia="宋体" w:cs="宋体"/>
          <w:sz w:val="24"/>
          <w:szCs w:val="24"/>
          <w:lang w:val="en-US" w:eastAsia="zh-CN"/>
        </w:rPr>
      </w:pPr>
    </w:p>
    <w:p w14:paraId="4AF79C2B">
      <w:pPr>
        <w:rPr>
          <w:rFonts w:hint="eastAsia" w:ascii="宋体" w:hAnsi="宋体" w:eastAsia="宋体" w:cs="宋体"/>
          <w:sz w:val="24"/>
          <w:szCs w:val="24"/>
          <w:lang w:val="en-US" w:eastAsia="zh-CN"/>
        </w:rPr>
      </w:pPr>
    </w:p>
    <w:p w14:paraId="187850DF">
      <w:pPr>
        <w:rPr>
          <w:rFonts w:hint="eastAsia" w:ascii="宋体" w:hAnsi="宋体" w:eastAsia="宋体" w:cs="宋体"/>
          <w:sz w:val="24"/>
          <w:szCs w:val="24"/>
          <w:lang w:val="en-US" w:eastAsia="zh-CN"/>
        </w:rPr>
      </w:pPr>
    </w:p>
    <w:p w14:paraId="4FC38189">
      <w:pPr>
        <w:rPr>
          <w:rFonts w:hint="eastAsia" w:ascii="宋体" w:hAnsi="宋体" w:eastAsia="宋体" w:cs="宋体"/>
          <w:sz w:val="24"/>
          <w:szCs w:val="24"/>
          <w:lang w:val="en-US" w:eastAsia="zh-CN"/>
        </w:rPr>
      </w:pPr>
    </w:p>
    <w:p w14:paraId="6FE0C58C">
      <w:pPr>
        <w:rPr>
          <w:rFonts w:hint="eastAsia" w:ascii="宋体" w:hAnsi="宋体" w:eastAsia="宋体" w:cs="宋体"/>
          <w:sz w:val="24"/>
          <w:szCs w:val="24"/>
          <w:lang w:val="en-US" w:eastAsia="zh-CN"/>
        </w:rPr>
      </w:pPr>
    </w:p>
    <w:p w14:paraId="7AF4D260">
      <w:pPr>
        <w:rPr>
          <w:rFonts w:hint="eastAsia" w:ascii="宋体" w:hAnsi="宋体" w:eastAsia="宋体" w:cs="宋体"/>
          <w:sz w:val="24"/>
          <w:szCs w:val="24"/>
          <w:lang w:val="en-US" w:eastAsia="zh-CN"/>
        </w:rPr>
      </w:pPr>
    </w:p>
    <w:p w14:paraId="7281620B">
      <w:pPr>
        <w:rPr>
          <w:rFonts w:hint="eastAsia" w:ascii="宋体" w:hAnsi="宋体" w:eastAsia="宋体" w:cs="宋体"/>
          <w:sz w:val="24"/>
          <w:szCs w:val="24"/>
          <w:lang w:val="en-US" w:eastAsia="zh-CN"/>
        </w:rPr>
      </w:pPr>
    </w:p>
    <w:p w14:paraId="0E8BB57E">
      <w:pPr>
        <w:rPr>
          <w:rFonts w:hint="eastAsia" w:ascii="宋体" w:hAnsi="宋体" w:eastAsia="宋体" w:cs="宋体"/>
          <w:sz w:val="24"/>
          <w:szCs w:val="24"/>
          <w:lang w:val="en-US" w:eastAsia="zh-CN"/>
        </w:rPr>
      </w:pPr>
    </w:p>
    <w:p w14:paraId="52939518">
      <w:pPr>
        <w:rPr>
          <w:rFonts w:hint="eastAsia"/>
          <w:lang w:val="en-US" w:eastAsia="zh-CN"/>
        </w:rPr>
      </w:pPr>
      <w:bookmarkStart w:id="13" w:name="_Toc29134"/>
      <w:r>
        <w:rPr>
          <w:rFonts w:hint="eastAsia"/>
          <w:lang w:val="en-US" w:eastAsia="zh-CN"/>
        </w:rPr>
        <w:br w:type="page"/>
      </w:r>
    </w:p>
    <w:p w14:paraId="04BD9827">
      <w:pPr>
        <w:pStyle w:val="2"/>
        <w:bidi w:val="0"/>
        <w:rPr>
          <w:rFonts w:hint="eastAsia"/>
          <w:lang w:val="en-US" w:eastAsia="zh-CN"/>
        </w:rPr>
      </w:pPr>
      <w:bookmarkStart w:id="14" w:name="_Toc18882"/>
      <w:r>
        <w:rPr>
          <w:rFonts w:hint="eastAsia"/>
          <w:lang w:val="en-US" w:eastAsia="zh-CN"/>
        </w:rPr>
        <w:t>《电厂金属材料》课程标准</w:t>
      </w:r>
      <w:bookmarkEnd w:id="13"/>
      <w:bookmarkEnd w:id="14"/>
    </w:p>
    <w:p w14:paraId="1F5C6BF1">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0"/>
        <w:gridCol w:w="1724"/>
        <w:gridCol w:w="989"/>
        <w:gridCol w:w="1052"/>
        <w:gridCol w:w="3297"/>
      </w:tblGrid>
      <w:tr w14:paraId="130E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7C30F85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6988DF31">
            <w:pPr>
              <w:pStyle w:val="16"/>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电厂金属材料</w:t>
            </w:r>
          </w:p>
        </w:tc>
        <w:tc>
          <w:tcPr>
            <w:tcW w:w="1053" w:type="dxa"/>
            <w:tcBorders>
              <w:top w:val="single" w:color="auto" w:sz="4" w:space="0"/>
              <w:left w:val="single" w:color="auto" w:sz="4" w:space="0"/>
              <w:bottom w:val="single" w:color="auto" w:sz="4" w:space="0"/>
              <w:right w:val="single" w:color="auto" w:sz="4" w:space="0"/>
            </w:tcBorders>
            <w:vAlign w:val="center"/>
          </w:tcPr>
          <w:p w14:paraId="5034C250">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0C85D6E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jx2204014</w:t>
            </w:r>
          </w:p>
        </w:tc>
      </w:tr>
      <w:tr w14:paraId="0E51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05" w:type="dxa"/>
            <w:tcBorders>
              <w:top w:val="single" w:color="auto" w:sz="4" w:space="0"/>
              <w:left w:val="single" w:color="auto" w:sz="4" w:space="0"/>
              <w:bottom w:val="single" w:color="auto" w:sz="4" w:space="0"/>
              <w:right w:val="single" w:color="auto" w:sz="4" w:space="0"/>
            </w:tcBorders>
          </w:tcPr>
          <w:p w14:paraId="1AE9251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53487DFE">
            <w:pPr>
              <w:jc w:val="center"/>
              <w:rPr>
                <w:rFonts w:hint="default" w:eastAsiaTheme="minorEastAsia"/>
                <w:lang w:val="en-US" w:eastAsia="zh-CN"/>
              </w:rPr>
            </w:pPr>
            <w:r>
              <w:rPr>
                <w:rFonts w:hint="eastAsia" w:asciiTheme="minorHAnsi" w:eastAsiaTheme="minorEastAsia"/>
                <w:lang w:val="en-US" w:eastAsia="zh-CN"/>
              </w:rPr>
              <w:t>36学时</w:t>
            </w:r>
          </w:p>
        </w:tc>
        <w:tc>
          <w:tcPr>
            <w:tcW w:w="1724" w:type="dxa"/>
            <w:tcBorders>
              <w:top w:val="single" w:color="auto" w:sz="4" w:space="0"/>
              <w:left w:val="single" w:color="auto" w:sz="4" w:space="0"/>
              <w:bottom w:val="single" w:color="auto" w:sz="4" w:space="0"/>
              <w:right w:val="single" w:color="auto" w:sz="4" w:space="0"/>
            </w:tcBorders>
          </w:tcPr>
          <w:p w14:paraId="75A9DBA0">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5FD66BFB">
            <w:pPr>
              <w:jc w:val="center"/>
              <w:rPr>
                <w:rFonts w:hint="eastAsia"/>
                <w:lang w:val="en-US" w:eastAsia="zh-CN"/>
              </w:rPr>
            </w:pPr>
            <w:r>
              <w:rPr>
                <w:rFonts w:hint="eastAsia" w:asciiTheme="minorHAnsi" w:eastAsiaTheme="minorEastAsia"/>
                <w:lang w:val="en-US" w:eastAsia="zh-CN"/>
              </w:rPr>
              <w:t>2学时</w:t>
            </w:r>
          </w:p>
        </w:tc>
        <w:tc>
          <w:tcPr>
            <w:tcW w:w="1053" w:type="dxa"/>
            <w:tcBorders>
              <w:top w:val="single" w:color="auto" w:sz="4" w:space="0"/>
              <w:left w:val="single" w:color="auto" w:sz="4" w:space="0"/>
              <w:bottom w:val="single" w:color="auto" w:sz="4" w:space="0"/>
              <w:right w:val="single" w:color="auto" w:sz="4" w:space="0"/>
            </w:tcBorders>
            <w:vAlign w:val="center"/>
          </w:tcPr>
          <w:p w14:paraId="60230B9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4B8ABAC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6C5F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13098DF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3B25C0F4">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热能动力专业</w:t>
            </w:r>
          </w:p>
        </w:tc>
      </w:tr>
      <w:tr w14:paraId="6031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0DCB27C1">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149C023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rPr>
              <w:t>□</w:t>
            </w:r>
            <w:r>
              <w:rPr>
                <w:rFonts w:hint="eastAsia" w:asciiTheme="minorHAnsi" w:eastAsiaTheme="minor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5177644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4C5D66F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7AB5D9D">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F25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5AC7F5A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top"/>
          </w:tcPr>
          <w:p w14:paraId="06F0E613">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《工程制图与CAD》、《发电厂热力系统运行》、《锅炉设备及运行》、《热力设备安装检修》</w:t>
            </w:r>
          </w:p>
        </w:tc>
      </w:tr>
      <w:tr w14:paraId="2CA6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FD4C3D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top"/>
          </w:tcPr>
          <w:p w14:paraId="35962E1F">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《热工测量仪表使用与控制》、《火电厂的污染物控制》、《汽轮机设备及运行》</w:t>
            </w:r>
          </w:p>
        </w:tc>
      </w:tr>
      <w:tr w14:paraId="164A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6950023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3ECE23A7">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eastAsia="zh-CN"/>
              </w:rPr>
              <w:t>金属材料与热处理</w:t>
            </w:r>
            <w:r>
              <w:rPr>
                <w:rFonts w:ascii="Arial" w:hAnsi="Arial" w:eastAsia="宋体" w:cs="Arial"/>
              </w:rPr>
              <w:t>》（</w:t>
            </w:r>
            <w:r>
              <w:rPr>
                <w:rFonts w:hint="eastAsia" w:ascii="Arial" w:hAnsi="Arial" w:eastAsia="宋体" w:cs="Arial"/>
                <w:lang w:eastAsia="zh-CN"/>
              </w:rPr>
              <w:t>曹润平</w:t>
            </w:r>
            <w:r>
              <w:rPr>
                <w:rFonts w:hint="eastAsia" w:ascii="Arial" w:hAnsi="Arial" w:eastAsia="宋体" w:cs="Arial"/>
              </w:rPr>
              <w:t>，</w:t>
            </w:r>
            <w:r>
              <w:rPr>
                <w:rFonts w:hint="eastAsia" w:ascii="Arial" w:hAnsi="Arial" w:eastAsia="宋体" w:cs="Arial"/>
                <w:lang w:val="en-US" w:eastAsia="zh-CN"/>
              </w:rPr>
              <w:t>大连理工大学出版社，2024，978-7-5685-5322-3</w:t>
            </w:r>
            <w:r>
              <w:rPr>
                <w:rFonts w:ascii="Arial" w:hAnsi="Arial" w:eastAsia="宋体" w:cs="Arial"/>
              </w:rPr>
              <w:t>)</w:t>
            </w:r>
          </w:p>
        </w:tc>
      </w:tr>
      <w:tr w14:paraId="4162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9E7D3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1E53370">
            <w:pPr>
              <w:widowControl/>
              <w:jc w:val="left"/>
              <w:rPr>
                <w:rFonts w:hint="eastAsia" w:eastAsiaTheme="minorEastAsia"/>
                <w:lang w:eastAsia="zh-CN"/>
              </w:rPr>
            </w:pPr>
            <w:r>
              <w:rPr>
                <w:rFonts w:hint="eastAsia" w:eastAsiaTheme="minorEastAsia"/>
                <w:lang w:eastAsia="zh-CN"/>
              </w:rPr>
              <w:t>李娜</w:t>
            </w:r>
          </w:p>
        </w:tc>
        <w:tc>
          <w:tcPr>
            <w:tcW w:w="1053" w:type="dxa"/>
            <w:tcBorders>
              <w:top w:val="single" w:color="auto" w:sz="4" w:space="0"/>
              <w:left w:val="single" w:color="auto" w:sz="4" w:space="0"/>
              <w:bottom w:val="single" w:color="auto" w:sz="4" w:space="0"/>
              <w:right w:val="single" w:color="auto" w:sz="4" w:space="0"/>
            </w:tcBorders>
            <w:vAlign w:val="center"/>
          </w:tcPr>
          <w:p w14:paraId="2053B11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5001715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2FC0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6B0966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4704E336">
            <w:pPr>
              <w:widowControl/>
              <w:jc w:val="left"/>
              <w:rPr>
                <w:rFonts w:hint="eastAsia" w:eastAsiaTheme="minorEastAsia"/>
                <w:lang w:eastAsia="zh-CN"/>
              </w:rPr>
            </w:pPr>
            <w:r>
              <w:rPr>
                <w:rFonts w:hint="eastAsia" w:eastAsiaTheme="minorEastAsia"/>
                <w:lang w:eastAsia="zh-CN"/>
              </w:rPr>
              <w:t>张璎珞</w:t>
            </w:r>
          </w:p>
        </w:tc>
        <w:tc>
          <w:tcPr>
            <w:tcW w:w="1053" w:type="dxa"/>
            <w:tcBorders>
              <w:top w:val="single" w:color="auto" w:sz="4" w:space="0"/>
              <w:left w:val="single" w:color="auto" w:sz="4" w:space="0"/>
              <w:bottom w:val="single" w:color="auto" w:sz="4" w:space="0"/>
              <w:right w:val="single" w:color="auto" w:sz="4" w:space="0"/>
            </w:tcBorders>
            <w:vAlign w:val="center"/>
          </w:tcPr>
          <w:p w14:paraId="0FCF849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7ACB15E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5F1068F">
      <w:pPr>
        <w:pStyle w:val="3"/>
        <w:bidi w:val="0"/>
        <w:rPr>
          <w:rFonts w:hint="eastAsia"/>
          <w:lang w:val="en-US" w:eastAsia="zh-CN"/>
        </w:rPr>
      </w:pPr>
      <w:r>
        <w:rPr>
          <w:rFonts w:hint="eastAsia"/>
          <w:lang w:val="en-US" w:eastAsia="zh-CN"/>
        </w:rPr>
        <w:t>二、课程定位</w:t>
      </w:r>
    </w:p>
    <w:p w14:paraId="341683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热能动力</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课程，是在发电厂热力系统运行、锅炉设备及运行基础上开设的一门理论+实践的课程，对接专业人才培养目标，面向</w:t>
      </w:r>
      <w:r>
        <w:rPr>
          <w:rFonts w:hint="eastAsia" w:asciiTheme="minorEastAsia" w:hAnsiTheme="minorEastAsia" w:cstheme="minorEastAsia"/>
          <w:sz w:val="24"/>
          <w:szCs w:val="24"/>
          <w:lang w:val="en-US" w:eastAsia="zh-CN"/>
        </w:rPr>
        <w:t>热能动力相关</w:t>
      </w:r>
      <w:r>
        <w:rPr>
          <w:rFonts w:hint="eastAsia" w:asciiTheme="minorEastAsia" w:hAnsiTheme="minorEastAsia" w:eastAsiaTheme="minorEastAsia" w:cstheme="minorEastAsia"/>
          <w:sz w:val="24"/>
          <w:szCs w:val="24"/>
          <w:lang w:val="en-US" w:eastAsia="zh-CN"/>
        </w:rPr>
        <w:t>工作岗位，培养学生具备科学严谨、实事求是的职业素质，具备了解</w:t>
      </w:r>
      <w:r>
        <w:rPr>
          <w:rFonts w:hint="eastAsia" w:asciiTheme="minorEastAsia" w:hAnsiTheme="minorEastAsia" w:cstheme="minorEastAsia"/>
          <w:sz w:val="24"/>
          <w:szCs w:val="24"/>
          <w:lang w:val="en-US" w:eastAsia="zh-CN"/>
        </w:rPr>
        <w:t>材料性能与结构、检测材料缺陷</w:t>
      </w:r>
      <w:r>
        <w:rPr>
          <w:rFonts w:hint="eastAsia" w:asciiTheme="minorEastAsia" w:hAnsiTheme="minorEastAsia" w:eastAsiaTheme="minorEastAsia" w:cstheme="minorEastAsia"/>
          <w:sz w:val="24"/>
          <w:szCs w:val="24"/>
          <w:lang w:val="en-US" w:eastAsia="zh-CN"/>
        </w:rPr>
        <w:t>的能力，为后续</w:t>
      </w:r>
      <w:r>
        <w:rPr>
          <w:rFonts w:hint="eastAsia" w:asciiTheme="minorEastAsia" w:hAnsiTheme="minorEastAsia" w:cstheme="minorEastAsia"/>
          <w:sz w:val="24"/>
          <w:szCs w:val="24"/>
          <w:lang w:val="en-US" w:eastAsia="zh-CN"/>
        </w:rPr>
        <w:t>汽轮机设备及运行、火电厂的污染物控制</w:t>
      </w:r>
      <w:r>
        <w:rPr>
          <w:rFonts w:hint="eastAsia" w:asciiTheme="minorEastAsia" w:hAnsiTheme="minorEastAsia" w:eastAsiaTheme="minorEastAsia" w:cstheme="minorEastAsia"/>
          <w:sz w:val="24"/>
          <w:szCs w:val="24"/>
          <w:lang w:val="en-US" w:eastAsia="zh-CN"/>
        </w:rPr>
        <w:t>等专业核心课程的学习奠定</w:t>
      </w:r>
      <w:r>
        <w:rPr>
          <w:rFonts w:hint="eastAsia" w:asciiTheme="minorEastAsia" w:hAnsiTheme="minorEastAsia" w:cstheme="minorEastAsia"/>
          <w:sz w:val="24"/>
          <w:szCs w:val="24"/>
          <w:lang w:val="en-US" w:eastAsia="zh-CN"/>
        </w:rPr>
        <w:t>了</w:t>
      </w:r>
      <w:r>
        <w:rPr>
          <w:rFonts w:hint="eastAsia" w:asciiTheme="minorEastAsia" w:hAnsiTheme="minorEastAsia" w:eastAsiaTheme="minorEastAsia" w:cstheme="minorEastAsia"/>
          <w:sz w:val="24"/>
          <w:szCs w:val="24"/>
          <w:lang w:val="en-US" w:eastAsia="zh-CN"/>
        </w:rPr>
        <w:t>基础。同时，将课程思政内容融入课程核心</w:t>
      </w:r>
      <w:r>
        <w:rPr>
          <w:rFonts w:hint="eastAsia" w:asciiTheme="minorEastAsia" w:hAnsiTheme="minorEastAsia" w:cstheme="minorEastAsia"/>
          <w:sz w:val="24"/>
          <w:szCs w:val="24"/>
          <w:lang w:val="en-US" w:eastAsia="zh-CN"/>
        </w:rPr>
        <w:t>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65026730">
      <w:pPr>
        <w:pStyle w:val="3"/>
        <w:bidi w:val="0"/>
        <w:rPr>
          <w:rFonts w:hint="eastAsia"/>
          <w:lang w:val="en-US" w:eastAsia="zh-CN"/>
        </w:rPr>
      </w:pPr>
      <w:r>
        <w:rPr>
          <w:rFonts w:hint="eastAsia"/>
          <w:lang w:val="en-US" w:eastAsia="zh-CN"/>
        </w:rPr>
        <w:t>三、课程设计思路</w:t>
      </w:r>
    </w:p>
    <w:p w14:paraId="3D33F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电厂材料</w:t>
      </w:r>
      <w:r>
        <w:rPr>
          <w:rFonts w:hint="eastAsia" w:asciiTheme="minorEastAsia" w:hAnsiTheme="minorEastAsia" w:eastAsiaTheme="minorEastAsia" w:cstheme="minorEastAsia"/>
          <w:sz w:val="24"/>
          <w:szCs w:val="24"/>
          <w:lang w:val="en-US" w:eastAsia="zh-CN"/>
        </w:rPr>
        <w:t>领域及相关教材确定教学内容,从</w:t>
      </w:r>
      <w:r>
        <w:rPr>
          <w:rFonts w:hint="eastAsia" w:asciiTheme="minorEastAsia" w:hAnsiTheme="minorEastAsia" w:cstheme="minorEastAsia"/>
          <w:sz w:val="24"/>
          <w:szCs w:val="24"/>
          <w:lang w:val="en-US" w:eastAsia="zh-CN"/>
        </w:rPr>
        <w:t>技术</w:t>
      </w:r>
      <w:r>
        <w:rPr>
          <w:rFonts w:hint="eastAsia" w:asciiTheme="minorEastAsia" w:hAnsiTheme="minorEastAsia" w:eastAsiaTheme="minorEastAsia" w:cstheme="minorEastAsia"/>
          <w:sz w:val="24"/>
          <w:szCs w:val="24"/>
          <w:lang w:val="en-US" w:eastAsia="zh-CN"/>
        </w:rPr>
        <w:t>和</w:t>
      </w:r>
      <w:r>
        <w:rPr>
          <w:rFonts w:hint="eastAsia" w:asciiTheme="minorEastAsia" w:hAnsiTheme="minorEastAsia" w:cstheme="minorEastAsia"/>
          <w:sz w:val="24"/>
          <w:szCs w:val="24"/>
          <w:lang w:val="en-US" w:eastAsia="zh-CN"/>
        </w:rPr>
        <w:t>产品</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金属材料</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w:t>
      </w:r>
      <w:r>
        <w:rPr>
          <w:rFonts w:hint="eastAsia" w:asciiTheme="minorEastAsia" w:hAnsiTheme="minorEastAsia" w:cstheme="minorEastAsia"/>
          <w:sz w:val="24"/>
          <w:szCs w:val="24"/>
          <w:lang w:val="en-US" w:eastAsia="zh-CN"/>
        </w:rPr>
        <w:t>技术、材料</w:t>
      </w:r>
      <w:r>
        <w:rPr>
          <w:rFonts w:hint="eastAsia" w:asciiTheme="minorEastAsia" w:hAnsiTheme="minorEastAsia" w:eastAsiaTheme="minorEastAsia" w:cstheme="minorEastAsia"/>
          <w:sz w:val="24"/>
          <w:szCs w:val="24"/>
          <w:lang w:val="en-US" w:eastAsia="zh-CN"/>
        </w:rPr>
        <w:t>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12B3C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1B7F66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w:t>
      </w:r>
      <w:r>
        <w:rPr>
          <w:rFonts w:hint="eastAsia" w:asciiTheme="minorEastAsia" w:hAnsiTheme="minorEastAsia" w:cstheme="minorEastAsia"/>
          <w:sz w:val="24"/>
          <w:szCs w:val="24"/>
          <w:lang w:val="en-US" w:eastAsia="zh-CN"/>
        </w:rPr>
        <w:t>热能动力</w:t>
      </w:r>
      <w:r>
        <w:rPr>
          <w:rFonts w:hint="eastAsia" w:asciiTheme="minorEastAsia" w:hAnsiTheme="minorEastAsia" w:eastAsiaTheme="minorEastAsia" w:cstheme="minorEastAsia"/>
          <w:sz w:val="24"/>
          <w:szCs w:val="24"/>
          <w:lang w:val="en-US" w:eastAsia="zh-CN"/>
        </w:rPr>
        <w:t>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056624BC">
      <w:pPr>
        <w:pStyle w:val="3"/>
        <w:bidi w:val="0"/>
        <w:rPr>
          <w:rFonts w:hint="eastAsia"/>
          <w:lang w:val="en-US" w:eastAsia="zh-CN"/>
        </w:rPr>
      </w:pPr>
      <w:r>
        <w:rPr>
          <w:rFonts w:hint="eastAsia"/>
          <w:lang w:val="en-US" w:eastAsia="zh-CN"/>
        </w:rPr>
        <w:t>四、课程目标</w:t>
      </w:r>
    </w:p>
    <w:p w14:paraId="3EA1FCB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知识目标</w:t>
      </w:r>
    </w:p>
    <w:p w14:paraId="012B68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A1了解金属</w:t>
      </w:r>
      <w:r>
        <w:rPr>
          <w:rFonts w:hint="eastAsia" w:asciiTheme="minorEastAsia" w:hAnsiTheme="minorEastAsia" w:cstheme="minorEastAsia"/>
          <w:sz w:val="24"/>
          <w:szCs w:val="24"/>
          <w:lang w:val="en-US" w:eastAsia="zh-CN"/>
        </w:rPr>
        <w:t>材料的力学性能</w:t>
      </w:r>
      <w:r>
        <w:rPr>
          <w:rFonts w:hint="eastAsia" w:asciiTheme="minorEastAsia" w:hAnsiTheme="minorEastAsia" w:eastAsiaTheme="minorEastAsia" w:cstheme="minorEastAsia"/>
          <w:sz w:val="24"/>
          <w:szCs w:val="24"/>
          <w:lang w:val="en-US" w:eastAsia="zh-CN"/>
        </w:rPr>
        <w:t>；</w:t>
      </w:r>
    </w:p>
    <w:p w14:paraId="35B14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A2了解</w:t>
      </w:r>
      <w:r>
        <w:rPr>
          <w:rFonts w:hint="eastAsia" w:asciiTheme="minorEastAsia" w:hAnsiTheme="minorEastAsia" w:cstheme="minorEastAsia"/>
          <w:sz w:val="24"/>
          <w:szCs w:val="24"/>
          <w:lang w:val="en-US" w:eastAsia="zh-CN"/>
        </w:rPr>
        <w:t>金属的晶体结构</w:t>
      </w:r>
      <w:r>
        <w:rPr>
          <w:rFonts w:hint="eastAsia" w:asciiTheme="minorEastAsia" w:hAnsiTheme="minorEastAsia" w:eastAsiaTheme="minorEastAsia" w:cstheme="minorEastAsia"/>
          <w:sz w:val="24"/>
          <w:szCs w:val="24"/>
          <w:lang w:val="en-US" w:eastAsia="zh-CN"/>
        </w:rPr>
        <w:t>；</w:t>
      </w:r>
    </w:p>
    <w:p w14:paraId="54449E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A3了解</w:t>
      </w:r>
      <w:r>
        <w:rPr>
          <w:rFonts w:hint="eastAsia" w:asciiTheme="minorEastAsia" w:hAnsiTheme="minorEastAsia" w:cstheme="minorEastAsia"/>
          <w:sz w:val="24"/>
          <w:szCs w:val="24"/>
          <w:lang w:val="en-US" w:eastAsia="zh-CN"/>
        </w:rPr>
        <w:t>金属的结晶</w:t>
      </w:r>
      <w:r>
        <w:rPr>
          <w:rFonts w:hint="eastAsia" w:asciiTheme="minorEastAsia" w:hAnsiTheme="minorEastAsia" w:eastAsiaTheme="minorEastAsia" w:cstheme="minorEastAsia"/>
          <w:sz w:val="24"/>
          <w:szCs w:val="24"/>
          <w:lang w:val="en-US" w:eastAsia="zh-CN"/>
        </w:rPr>
        <w:t>；</w:t>
      </w:r>
    </w:p>
    <w:p w14:paraId="22D6CE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A4了解</w:t>
      </w:r>
      <w:r>
        <w:rPr>
          <w:rFonts w:hint="eastAsia" w:asciiTheme="minorEastAsia" w:hAnsiTheme="minorEastAsia" w:cstheme="minorEastAsia"/>
          <w:sz w:val="24"/>
          <w:szCs w:val="24"/>
          <w:lang w:val="en-US" w:eastAsia="zh-CN"/>
        </w:rPr>
        <w:t>各种类型的工业用钢；</w:t>
      </w:r>
    </w:p>
    <w:p w14:paraId="5885EE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A5熟悉</w:t>
      </w:r>
      <w:r>
        <w:rPr>
          <w:rFonts w:hint="eastAsia" w:asciiTheme="minorEastAsia" w:hAnsiTheme="minorEastAsia" w:cstheme="minorEastAsia"/>
          <w:sz w:val="24"/>
          <w:szCs w:val="24"/>
          <w:lang w:val="en-US" w:eastAsia="zh-CN"/>
        </w:rPr>
        <w:t>铸铁与合金的性能；</w:t>
      </w:r>
    </w:p>
    <w:p w14:paraId="42B2CB8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CCCC6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B1能够</w:t>
      </w:r>
      <w:r>
        <w:rPr>
          <w:rFonts w:hint="eastAsia" w:asciiTheme="minorEastAsia" w:hAnsiTheme="minorEastAsia" w:cstheme="minorEastAsia"/>
          <w:sz w:val="24"/>
          <w:szCs w:val="24"/>
          <w:lang w:val="en-US" w:eastAsia="zh-CN"/>
        </w:rPr>
        <w:t>掌握金属材料核心知识</w:t>
      </w:r>
      <w:r>
        <w:rPr>
          <w:rFonts w:hint="eastAsia" w:asciiTheme="minorEastAsia" w:hAnsiTheme="minorEastAsia" w:eastAsiaTheme="minorEastAsia" w:cstheme="minorEastAsia"/>
          <w:sz w:val="24"/>
          <w:szCs w:val="24"/>
          <w:lang w:val="en-US" w:eastAsia="zh-CN"/>
        </w:rPr>
        <w:t>；</w:t>
      </w:r>
    </w:p>
    <w:p w14:paraId="2CD1BC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B2.能够进行</w:t>
      </w:r>
      <w:r>
        <w:rPr>
          <w:rFonts w:hint="eastAsia" w:asciiTheme="minorEastAsia" w:hAnsiTheme="minorEastAsia" w:cstheme="minorEastAsia"/>
          <w:sz w:val="24"/>
          <w:szCs w:val="24"/>
          <w:lang w:val="en-US" w:eastAsia="zh-CN"/>
        </w:rPr>
        <w:t>金相显微镜的</w:t>
      </w:r>
      <w:r>
        <w:rPr>
          <w:rFonts w:hint="eastAsia" w:asciiTheme="minorEastAsia" w:hAnsiTheme="minorEastAsia" w:eastAsiaTheme="minorEastAsia" w:cstheme="minorEastAsia"/>
          <w:sz w:val="24"/>
          <w:szCs w:val="24"/>
          <w:lang w:val="en-US" w:eastAsia="zh-CN"/>
        </w:rPr>
        <w:t>简单操作；</w:t>
      </w:r>
    </w:p>
    <w:p w14:paraId="3CDC7B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B3.能够</w:t>
      </w:r>
      <w:r>
        <w:rPr>
          <w:rFonts w:hint="eastAsia" w:asciiTheme="minorEastAsia" w:hAnsiTheme="minorEastAsia" w:cstheme="minorEastAsia"/>
          <w:sz w:val="24"/>
          <w:szCs w:val="24"/>
          <w:lang w:val="en-US" w:eastAsia="zh-CN"/>
        </w:rPr>
        <w:t>掌握金属材料热处理、加工成型工艺</w:t>
      </w:r>
      <w:r>
        <w:rPr>
          <w:rFonts w:hint="eastAsia" w:asciiTheme="minorEastAsia" w:hAnsiTheme="minorEastAsia" w:eastAsiaTheme="minorEastAsia" w:cstheme="minorEastAsia"/>
          <w:sz w:val="24"/>
          <w:szCs w:val="24"/>
          <w:lang w:val="en-US" w:eastAsia="zh-CN"/>
        </w:rPr>
        <w:t>；</w:t>
      </w:r>
    </w:p>
    <w:p w14:paraId="3E1D91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B4.能够</w:t>
      </w:r>
      <w:r>
        <w:rPr>
          <w:rFonts w:hint="eastAsia" w:asciiTheme="minorEastAsia" w:hAnsiTheme="minorEastAsia" w:cstheme="minorEastAsia"/>
          <w:sz w:val="24"/>
          <w:szCs w:val="24"/>
          <w:lang w:val="en-US" w:eastAsia="zh-CN"/>
        </w:rPr>
        <w:t>识别金属材料常见缺陷；</w:t>
      </w:r>
    </w:p>
    <w:p w14:paraId="075642F6">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CCD0626">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C1.在学生上实践课的过程中，注意培养学生实事求是的工作作风、科学严谨、文明生产的工作态度；</w:t>
      </w:r>
    </w:p>
    <w:p w14:paraId="797BE5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C2.培养学生规范、安全操作</w:t>
      </w:r>
      <w:r>
        <w:rPr>
          <w:rFonts w:hint="eastAsia" w:asciiTheme="minorEastAsia" w:hAnsiTheme="minorEastAsia" w:cstheme="minorEastAsia"/>
          <w:sz w:val="24"/>
          <w:szCs w:val="24"/>
          <w:lang w:val="en-US" w:eastAsia="zh-CN"/>
        </w:rPr>
        <w:t>显微镜</w:t>
      </w:r>
      <w:r>
        <w:rPr>
          <w:rFonts w:hint="eastAsia" w:asciiTheme="minorEastAsia" w:hAnsiTheme="minorEastAsia" w:eastAsiaTheme="minorEastAsia" w:cstheme="minorEastAsia"/>
          <w:sz w:val="24"/>
          <w:szCs w:val="24"/>
          <w:lang w:val="en-US" w:eastAsia="zh-CN"/>
        </w:rPr>
        <w:t>的意识；</w:t>
      </w:r>
    </w:p>
    <w:p w14:paraId="44AEE6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C3.通过汇报、小组讨论，培养学生的语言表达能力和与人交流沟通能力；</w:t>
      </w:r>
    </w:p>
    <w:p w14:paraId="481375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C4.通过学习</w:t>
      </w:r>
      <w:r>
        <w:rPr>
          <w:rFonts w:hint="eastAsia" w:asciiTheme="minorEastAsia" w:hAnsiTheme="minorEastAsia" w:cstheme="minorEastAsia"/>
          <w:sz w:val="24"/>
          <w:szCs w:val="24"/>
          <w:lang w:val="en-US" w:eastAsia="zh-CN"/>
        </w:rPr>
        <w:t>检测设备</w:t>
      </w:r>
      <w:r>
        <w:rPr>
          <w:rFonts w:hint="eastAsia" w:asciiTheme="minorEastAsia" w:hAnsiTheme="minorEastAsia" w:eastAsiaTheme="minorEastAsia" w:cstheme="minorEastAsia"/>
          <w:sz w:val="24"/>
          <w:szCs w:val="24"/>
          <w:lang w:val="en-US" w:eastAsia="zh-CN"/>
        </w:rPr>
        <w:t>的维护，培养学生爱护</w:t>
      </w:r>
      <w:r>
        <w:rPr>
          <w:rFonts w:hint="eastAsia" w:asciiTheme="minorEastAsia" w:hAnsiTheme="minorEastAsia" w:cstheme="minorEastAsia"/>
          <w:sz w:val="24"/>
          <w:szCs w:val="24"/>
          <w:lang w:val="en-US" w:eastAsia="zh-CN"/>
        </w:rPr>
        <w:t>设备</w:t>
      </w:r>
      <w:r>
        <w:rPr>
          <w:rFonts w:hint="eastAsia" w:asciiTheme="minorEastAsia" w:hAnsiTheme="minorEastAsia" w:eastAsiaTheme="minorEastAsia" w:cstheme="minorEastAsia"/>
          <w:sz w:val="24"/>
          <w:szCs w:val="24"/>
          <w:lang w:val="en-US" w:eastAsia="zh-CN"/>
        </w:rPr>
        <w:t>的意识。</w:t>
      </w:r>
    </w:p>
    <w:p w14:paraId="7B15837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581B2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职</w:t>
      </w:r>
      <w:r>
        <w:rPr>
          <w:rFonts w:hint="eastAsia" w:asciiTheme="minorEastAsia" w:hAnsiTheme="minorEastAsia" w:eastAsiaTheme="minorEastAsia" w:cstheme="minorEastAsia"/>
          <w:sz w:val="24"/>
          <w:szCs w:val="24"/>
          <w:highlight w:val="none"/>
        </w:rPr>
        <w:t>业道德：树立“爱岗敬业、诚实守信、精益求精”的职业理念，遵守行业职业道德规范和岗位行为准则；​</w:t>
      </w:r>
    </w:p>
    <w:p w14:paraId="3598BB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0F082F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021CB4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6C8F0B98">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087"/>
        <w:gridCol w:w="976"/>
        <w:gridCol w:w="1064"/>
        <w:gridCol w:w="1246"/>
        <w:gridCol w:w="1486"/>
        <w:gridCol w:w="1516"/>
        <w:gridCol w:w="765"/>
        <w:gridCol w:w="755"/>
      </w:tblGrid>
      <w:tr w14:paraId="23EB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4DA6BB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1A53C31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477F9E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40" w:type="pct"/>
            <w:vAlign w:val="center"/>
          </w:tcPr>
          <w:p w14:paraId="5306FB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632" w:type="pct"/>
            <w:vAlign w:val="center"/>
          </w:tcPr>
          <w:p w14:paraId="7ECA46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754" w:type="pct"/>
            <w:vAlign w:val="center"/>
          </w:tcPr>
          <w:p w14:paraId="3B9446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69" w:type="pct"/>
            <w:vAlign w:val="center"/>
          </w:tcPr>
          <w:p w14:paraId="58C24C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88" w:type="pct"/>
            <w:vAlign w:val="center"/>
          </w:tcPr>
          <w:p w14:paraId="3FC703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83" w:type="pct"/>
            <w:vAlign w:val="center"/>
          </w:tcPr>
          <w:p w14:paraId="2A3AA0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51E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BE02BF3">
            <w:pPr>
              <w:rPr>
                <w:rFonts w:hint="eastAsia" w:ascii="Arial" w:hAnsi="Arial" w:cs="Arial"/>
                <w:color w:val="000000"/>
                <w:lang w:val="en-US" w:eastAsia="zh-CN"/>
              </w:rPr>
            </w:pPr>
            <w:r>
              <w:rPr>
                <w:rFonts w:hint="eastAsia" w:ascii="Arial" w:hAnsi="Arial" w:cs="Arial"/>
                <w:color w:val="000000"/>
                <w:lang w:val="en-US" w:eastAsia="zh-CN"/>
              </w:rPr>
              <w:t>项目一 金属的力学性能</w:t>
            </w:r>
          </w:p>
          <w:p w14:paraId="2A6F8D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552" w:type="pct"/>
            <w:vAlign w:val="center"/>
          </w:tcPr>
          <w:p w14:paraId="73F4864C">
            <w:pPr>
              <w:rPr>
                <w:rFonts w:hint="eastAsia" w:ascii="Arial" w:hAnsi="Arial" w:cs="Arial"/>
                <w:color w:val="000000"/>
                <w:lang w:val="en-US" w:eastAsia="zh-CN"/>
              </w:rPr>
            </w:pPr>
            <w:r>
              <w:rPr>
                <w:rFonts w:hint="eastAsia" w:ascii="Arial" w:hAnsi="Arial" w:cs="Arial"/>
                <w:color w:val="000000"/>
                <w:lang w:val="en-US" w:eastAsia="zh-CN"/>
              </w:rPr>
              <w:t xml:space="preserve">模块一 </w:t>
            </w:r>
          </w:p>
          <w:p w14:paraId="02A27A61">
            <w:pPr>
              <w:rPr>
                <w:rFonts w:hint="eastAsia" w:ascii="Arial" w:hAnsi="Arial" w:cs="Arial"/>
                <w:color w:val="000000"/>
                <w:lang w:val="en-US" w:eastAsia="zh-CN"/>
              </w:rPr>
            </w:pPr>
            <w:r>
              <w:rPr>
                <w:rFonts w:hint="eastAsia" w:ascii="Arial" w:hAnsi="Arial" w:cs="Arial"/>
                <w:color w:val="000000"/>
                <w:lang w:val="en-US" w:eastAsia="zh-CN"/>
              </w:rPr>
              <w:t>金属的物理、化学和工艺性能</w:t>
            </w:r>
          </w:p>
          <w:p w14:paraId="4CB684EE">
            <w:pPr>
              <w:rPr>
                <w:rFonts w:hint="eastAsia" w:ascii="Arial" w:hAnsi="Arial" w:cs="Arial"/>
                <w:color w:val="000000"/>
                <w:lang w:val="en-US" w:eastAsia="zh-CN"/>
              </w:rPr>
            </w:pPr>
            <w:r>
              <w:rPr>
                <w:rFonts w:hint="eastAsia" w:ascii="Arial" w:hAnsi="Arial" w:cs="Arial"/>
                <w:color w:val="000000"/>
                <w:lang w:val="en-US" w:eastAsia="zh-CN"/>
              </w:rPr>
              <w:t>模块二 强度、塑性</w:t>
            </w:r>
          </w:p>
          <w:p w14:paraId="03055C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495" w:type="pct"/>
            <w:vAlign w:val="center"/>
          </w:tcPr>
          <w:p w14:paraId="601100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A1、A3</w:t>
            </w:r>
          </w:p>
        </w:tc>
        <w:tc>
          <w:tcPr>
            <w:tcW w:w="540" w:type="pct"/>
            <w:vAlign w:val="center"/>
          </w:tcPr>
          <w:p w14:paraId="5F553B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B1、B3</w:t>
            </w:r>
          </w:p>
        </w:tc>
        <w:tc>
          <w:tcPr>
            <w:tcW w:w="632" w:type="pct"/>
            <w:vAlign w:val="center"/>
          </w:tcPr>
          <w:p w14:paraId="37E845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4"/>
                <w:szCs w:val="24"/>
                <w:highlight w:val="yellow"/>
                <w:lang w:val="en-US" w:eastAsia="zh-CN"/>
              </w:rPr>
            </w:pPr>
            <w:r>
              <w:rPr>
                <w:rFonts w:hint="eastAsia" w:ascii="Arial" w:hAnsi="Arial" w:eastAsia="宋体" w:cs="Arial"/>
                <w:lang w:val="en-US" w:eastAsia="zh-CN"/>
              </w:rPr>
              <w:t>C1、C3</w:t>
            </w:r>
          </w:p>
        </w:tc>
        <w:tc>
          <w:tcPr>
            <w:tcW w:w="754" w:type="pct"/>
            <w:vAlign w:val="center"/>
          </w:tcPr>
          <w:p w14:paraId="634716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D2、D1</w:t>
            </w:r>
          </w:p>
        </w:tc>
        <w:tc>
          <w:tcPr>
            <w:tcW w:w="769" w:type="pct"/>
            <w:vAlign w:val="center"/>
          </w:tcPr>
          <w:p w14:paraId="51A94DF3">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156A94B0">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71D8DA2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35E6A7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1F7397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p>
        </w:tc>
      </w:tr>
      <w:tr w14:paraId="1D07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4875BB9">
            <w:pPr>
              <w:rPr>
                <w:rFonts w:hint="eastAsia" w:ascii="Arial" w:hAnsi="Arial" w:cs="Arial"/>
                <w:color w:val="000000"/>
                <w:lang w:val="en-US" w:eastAsia="zh-CN"/>
              </w:rPr>
            </w:pPr>
            <w:r>
              <w:rPr>
                <w:rFonts w:hint="eastAsia" w:ascii="Arial" w:hAnsi="Arial" w:cs="Arial"/>
                <w:color w:val="000000"/>
                <w:lang w:val="en-US" w:eastAsia="zh-CN"/>
              </w:rPr>
              <w:t>项目一 金属的力学性能</w:t>
            </w:r>
          </w:p>
          <w:p w14:paraId="7287D1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552" w:type="pct"/>
            <w:vAlign w:val="center"/>
          </w:tcPr>
          <w:p w14:paraId="3D24CB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lang w:val="en-US" w:eastAsia="zh-CN"/>
              </w:rPr>
            </w:pPr>
            <w:r>
              <w:rPr>
                <w:rFonts w:hint="eastAsia" w:ascii="Arial" w:hAnsi="Arial" w:cs="Arial"/>
                <w:color w:val="000000"/>
                <w:lang w:val="en-US" w:eastAsia="zh-CN"/>
              </w:rPr>
              <w:t>模块三硬度</w:t>
            </w:r>
          </w:p>
          <w:p w14:paraId="23CF19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cs="Arial"/>
                <w:color w:val="000000"/>
                <w:lang w:val="en-US" w:eastAsia="zh-CN"/>
              </w:rPr>
            </w:pPr>
            <w:r>
              <w:rPr>
                <w:rFonts w:hint="eastAsia" w:ascii="Arial" w:hAnsi="Arial" w:cs="Arial"/>
                <w:color w:val="000000"/>
                <w:lang w:val="en-US" w:eastAsia="zh-CN"/>
              </w:rPr>
              <w:t>模块四冲击韧性、疲劳极限及耐磨性</w:t>
            </w:r>
          </w:p>
        </w:tc>
        <w:tc>
          <w:tcPr>
            <w:tcW w:w="495" w:type="pct"/>
            <w:vAlign w:val="center"/>
          </w:tcPr>
          <w:p w14:paraId="7BB136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A1、A3</w:t>
            </w:r>
          </w:p>
        </w:tc>
        <w:tc>
          <w:tcPr>
            <w:tcW w:w="540" w:type="pct"/>
            <w:vAlign w:val="center"/>
          </w:tcPr>
          <w:p w14:paraId="171DDD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B1、B3</w:t>
            </w:r>
          </w:p>
        </w:tc>
        <w:tc>
          <w:tcPr>
            <w:tcW w:w="632" w:type="pct"/>
            <w:vAlign w:val="center"/>
          </w:tcPr>
          <w:p w14:paraId="4695A7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C1、C3</w:t>
            </w:r>
          </w:p>
        </w:tc>
        <w:tc>
          <w:tcPr>
            <w:tcW w:w="754" w:type="pct"/>
            <w:vAlign w:val="center"/>
          </w:tcPr>
          <w:p w14:paraId="7ED77B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D2、D1</w:t>
            </w:r>
          </w:p>
        </w:tc>
        <w:tc>
          <w:tcPr>
            <w:tcW w:w="769" w:type="pct"/>
            <w:vAlign w:val="center"/>
          </w:tcPr>
          <w:p w14:paraId="2A2EFFF5">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184C48C9">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06D43C7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674D4D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790932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106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A94F051">
            <w:pPr>
              <w:rPr>
                <w:rFonts w:hint="eastAsia" w:ascii="宋体" w:hAnsi="宋体"/>
                <w:snapToGrid w:val="0"/>
                <w:kern w:val="0"/>
                <w:szCs w:val="21"/>
                <w:lang w:val="en-US" w:eastAsia="zh-CN"/>
              </w:rPr>
            </w:pPr>
            <w:r>
              <w:rPr>
                <w:rFonts w:hint="eastAsia" w:ascii="宋体" w:hAnsi="宋体"/>
                <w:snapToGrid w:val="0"/>
                <w:kern w:val="0"/>
                <w:szCs w:val="21"/>
                <w:lang w:val="en-US" w:eastAsia="zh-CN"/>
              </w:rPr>
              <w:t>项目二 金属的晶体结构</w:t>
            </w:r>
          </w:p>
          <w:p w14:paraId="470BFB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552" w:type="pct"/>
            <w:vAlign w:val="center"/>
          </w:tcPr>
          <w:p w14:paraId="49E044D9">
            <w:pPr>
              <w:rPr>
                <w:rFonts w:hint="eastAsia" w:ascii="宋体" w:hAnsi="宋体"/>
                <w:snapToGrid w:val="0"/>
                <w:kern w:val="0"/>
                <w:szCs w:val="21"/>
                <w:lang w:val="en-US" w:eastAsia="zh-CN"/>
              </w:rPr>
            </w:pPr>
            <w:r>
              <w:rPr>
                <w:rFonts w:hint="eastAsia" w:ascii="宋体" w:hAnsi="宋体"/>
                <w:snapToGrid w:val="0"/>
                <w:kern w:val="0"/>
                <w:szCs w:val="21"/>
                <w:lang w:val="en-US" w:eastAsia="zh-CN"/>
              </w:rPr>
              <w:t xml:space="preserve">模块一 </w:t>
            </w:r>
          </w:p>
          <w:p w14:paraId="62BF3E97">
            <w:pPr>
              <w:rPr>
                <w:rFonts w:hint="eastAsia" w:ascii="宋体" w:hAnsi="宋体"/>
                <w:snapToGrid w:val="0"/>
                <w:kern w:val="0"/>
                <w:szCs w:val="21"/>
                <w:lang w:val="en-US" w:eastAsia="zh-CN"/>
              </w:rPr>
            </w:pPr>
            <w:r>
              <w:rPr>
                <w:rFonts w:hint="eastAsia" w:ascii="宋体" w:hAnsi="宋体"/>
                <w:snapToGrid w:val="0"/>
                <w:kern w:val="0"/>
                <w:szCs w:val="21"/>
                <w:lang w:val="en-US" w:eastAsia="zh-CN"/>
              </w:rPr>
              <w:t>理想金属的晶体结构</w:t>
            </w:r>
          </w:p>
          <w:p w14:paraId="46706B0F">
            <w:pPr>
              <w:rPr>
                <w:rFonts w:hint="eastAsia" w:ascii="宋体" w:hAnsi="宋体"/>
                <w:snapToGrid w:val="0"/>
                <w:kern w:val="0"/>
                <w:szCs w:val="21"/>
                <w:lang w:val="en-US" w:eastAsia="zh-CN"/>
              </w:rPr>
            </w:pPr>
            <w:r>
              <w:rPr>
                <w:rFonts w:hint="eastAsia" w:ascii="宋体" w:hAnsi="宋体"/>
                <w:snapToGrid w:val="0"/>
                <w:kern w:val="0"/>
                <w:szCs w:val="21"/>
                <w:lang w:val="en-US" w:eastAsia="zh-CN"/>
              </w:rPr>
              <w:t xml:space="preserve">模块二 </w:t>
            </w:r>
          </w:p>
          <w:p w14:paraId="59A61EAA">
            <w:pPr>
              <w:rPr>
                <w:rFonts w:hint="eastAsia" w:ascii="宋体" w:hAnsi="宋体"/>
                <w:snapToGrid w:val="0"/>
                <w:kern w:val="0"/>
                <w:szCs w:val="21"/>
                <w:lang w:val="en-US" w:eastAsia="zh-CN"/>
              </w:rPr>
            </w:pPr>
            <w:r>
              <w:rPr>
                <w:rFonts w:hint="eastAsia" w:ascii="宋体" w:hAnsi="宋体"/>
                <w:snapToGrid w:val="0"/>
                <w:kern w:val="0"/>
                <w:szCs w:val="21"/>
                <w:lang w:val="en-US" w:eastAsia="zh-CN"/>
              </w:rPr>
              <w:t>实际金属的晶体结构</w:t>
            </w:r>
          </w:p>
          <w:p w14:paraId="52FD4C85">
            <w:pPr>
              <w:rPr>
                <w:rFonts w:hint="eastAsia" w:ascii="宋体" w:hAnsi="宋体"/>
                <w:snapToGrid w:val="0"/>
                <w:kern w:val="0"/>
                <w:szCs w:val="21"/>
                <w:lang w:val="en-US" w:eastAsia="zh-CN"/>
              </w:rPr>
            </w:pPr>
          </w:p>
        </w:tc>
        <w:tc>
          <w:tcPr>
            <w:tcW w:w="495" w:type="pct"/>
            <w:vAlign w:val="center"/>
          </w:tcPr>
          <w:p w14:paraId="65DF8D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A1、A2</w:t>
            </w:r>
          </w:p>
        </w:tc>
        <w:tc>
          <w:tcPr>
            <w:tcW w:w="540" w:type="pct"/>
            <w:vAlign w:val="center"/>
          </w:tcPr>
          <w:p w14:paraId="4729E9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B1、B2</w:t>
            </w:r>
          </w:p>
        </w:tc>
        <w:tc>
          <w:tcPr>
            <w:tcW w:w="632" w:type="pct"/>
            <w:vAlign w:val="center"/>
          </w:tcPr>
          <w:p w14:paraId="299C5A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C1、C2、C3</w:t>
            </w:r>
          </w:p>
        </w:tc>
        <w:tc>
          <w:tcPr>
            <w:tcW w:w="754" w:type="pct"/>
            <w:vAlign w:val="center"/>
          </w:tcPr>
          <w:p w14:paraId="43D33C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D2、D1、D3</w:t>
            </w:r>
          </w:p>
        </w:tc>
        <w:tc>
          <w:tcPr>
            <w:tcW w:w="769" w:type="pct"/>
            <w:vAlign w:val="center"/>
          </w:tcPr>
          <w:p w14:paraId="31B25940">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06A5DBAA">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300FC2C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534CE1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68E377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AF9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50BD448">
            <w:pPr>
              <w:rPr>
                <w:rFonts w:hint="eastAsia" w:ascii="宋体" w:hAnsi="宋体" w:eastAsia="宋体" w:cs="宋体"/>
                <w:sz w:val="24"/>
                <w:szCs w:val="24"/>
                <w:highlight w:val="yellow"/>
                <w:lang w:val="en-US" w:eastAsia="zh-CN"/>
              </w:rPr>
            </w:pPr>
            <w:r>
              <w:rPr>
                <w:rFonts w:hint="eastAsia" w:ascii="宋体" w:hAnsi="宋体"/>
                <w:snapToGrid w:val="0"/>
                <w:kern w:val="0"/>
                <w:szCs w:val="21"/>
                <w:lang w:val="en-US" w:eastAsia="zh-CN"/>
              </w:rPr>
              <w:t>项目三金属的结晶</w:t>
            </w:r>
          </w:p>
        </w:tc>
        <w:tc>
          <w:tcPr>
            <w:tcW w:w="552" w:type="pct"/>
            <w:vAlign w:val="center"/>
          </w:tcPr>
          <w:p w14:paraId="06625B07">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模块一结晶现象</w:t>
            </w:r>
          </w:p>
          <w:p w14:paraId="5C9020B3">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模块二晶体的形核与长大</w:t>
            </w:r>
          </w:p>
        </w:tc>
        <w:tc>
          <w:tcPr>
            <w:tcW w:w="495" w:type="pct"/>
            <w:vAlign w:val="center"/>
          </w:tcPr>
          <w:p w14:paraId="0B98AE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A2、A3</w:t>
            </w:r>
          </w:p>
        </w:tc>
        <w:tc>
          <w:tcPr>
            <w:tcW w:w="540" w:type="pct"/>
            <w:vAlign w:val="center"/>
          </w:tcPr>
          <w:p w14:paraId="4D928E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B2、B4</w:t>
            </w:r>
          </w:p>
        </w:tc>
        <w:tc>
          <w:tcPr>
            <w:tcW w:w="632" w:type="pct"/>
            <w:vAlign w:val="center"/>
          </w:tcPr>
          <w:p w14:paraId="03A65D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C1、C3</w:t>
            </w:r>
          </w:p>
        </w:tc>
        <w:tc>
          <w:tcPr>
            <w:tcW w:w="754" w:type="pct"/>
            <w:vAlign w:val="center"/>
          </w:tcPr>
          <w:p w14:paraId="50DB42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D2、D1</w:t>
            </w:r>
          </w:p>
        </w:tc>
        <w:tc>
          <w:tcPr>
            <w:tcW w:w="769" w:type="pct"/>
            <w:vAlign w:val="center"/>
          </w:tcPr>
          <w:p w14:paraId="66E81B54">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71BBA3EC">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1AC642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1B1654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550D7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D66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A3FC5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snapToGrid w:val="0"/>
                <w:kern w:val="0"/>
                <w:szCs w:val="21"/>
                <w:lang w:val="en-US" w:eastAsia="zh-CN"/>
              </w:rPr>
              <w:t>项目三金属的结晶</w:t>
            </w:r>
          </w:p>
        </w:tc>
        <w:tc>
          <w:tcPr>
            <w:tcW w:w="552" w:type="pct"/>
            <w:vAlign w:val="center"/>
          </w:tcPr>
          <w:p w14:paraId="531E6357">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模块三</w:t>
            </w:r>
          </w:p>
          <w:p w14:paraId="66AFF84D">
            <w:pPr>
              <w:rPr>
                <w:rFonts w:hint="eastAsia" w:ascii="宋体" w:hAnsi="宋体"/>
                <w:snapToGrid w:val="0"/>
                <w:kern w:val="0"/>
                <w:szCs w:val="21"/>
                <w:lang w:val="en-US" w:eastAsia="zh-CN"/>
              </w:rPr>
            </w:pPr>
            <w:r>
              <w:rPr>
                <w:rFonts w:hint="eastAsia" w:ascii="宋体" w:hAnsi="宋体"/>
                <w:snapToGrid w:val="0"/>
                <w:kern w:val="0"/>
                <w:szCs w:val="21"/>
                <w:lang w:val="en-US" w:eastAsia="zh-CN"/>
              </w:rPr>
              <w:t>结晶条件</w:t>
            </w:r>
          </w:p>
          <w:p w14:paraId="479B185D">
            <w:pPr>
              <w:rPr>
                <w:rFonts w:hint="eastAsia" w:ascii="宋体" w:hAnsi="宋体" w:eastAsia="宋体" w:cs="宋体"/>
                <w:sz w:val="24"/>
                <w:szCs w:val="24"/>
                <w:highlight w:val="yellow"/>
                <w:lang w:val="en-US" w:eastAsia="zh-CN"/>
              </w:rPr>
            </w:pPr>
            <w:r>
              <w:rPr>
                <w:rFonts w:hint="eastAsia" w:ascii="宋体" w:hAnsi="宋体"/>
                <w:snapToGrid w:val="0"/>
                <w:kern w:val="0"/>
                <w:szCs w:val="21"/>
                <w:lang w:val="en-US" w:eastAsia="zh-CN"/>
              </w:rPr>
              <w:t>模块四晶粒大小的控制</w:t>
            </w:r>
          </w:p>
        </w:tc>
        <w:tc>
          <w:tcPr>
            <w:tcW w:w="495" w:type="pct"/>
            <w:vAlign w:val="center"/>
          </w:tcPr>
          <w:p w14:paraId="6D71FC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A2、A3</w:t>
            </w:r>
          </w:p>
        </w:tc>
        <w:tc>
          <w:tcPr>
            <w:tcW w:w="540" w:type="pct"/>
            <w:vAlign w:val="center"/>
          </w:tcPr>
          <w:p w14:paraId="61E22F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B2、B4</w:t>
            </w:r>
          </w:p>
        </w:tc>
        <w:tc>
          <w:tcPr>
            <w:tcW w:w="632" w:type="pct"/>
            <w:vAlign w:val="center"/>
          </w:tcPr>
          <w:p w14:paraId="5213E4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C1、C3、C2</w:t>
            </w:r>
          </w:p>
        </w:tc>
        <w:tc>
          <w:tcPr>
            <w:tcW w:w="754" w:type="pct"/>
            <w:vAlign w:val="center"/>
          </w:tcPr>
          <w:p w14:paraId="6ED72A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D2、D1</w:t>
            </w:r>
          </w:p>
        </w:tc>
        <w:tc>
          <w:tcPr>
            <w:tcW w:w="769" w:type="pct"/>
            <w:vAlign w:val="center"/>
          </w:tcPr>
          <w:p w14:paraId="3296F6CF">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5FB777A6">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3EEDA6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03E8FF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3444EC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FF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53F89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宋体" w:hAnsi="宋体"/>
                <w:snapToGrid w:val="0"/>
                <w:kern w:val="0"/>
                <w:szCs w:val="21"/>
                <w:lang w:val="en-US" w:eastAsia="zh-CN"/>
              </w:rPr>
              <w:t>项目四</w:t>
            </w:r>
          </w:p>
          <w:p w14:paraId="10F2A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snapToGrid w:val="0"/>
                <w:kern w:val="0"/>
                <w:szCs w:val="21"/>
                <w:lang w:val="en-US" w:eastAsia="zh-CN"/>
              </w:rPr>
              <w:t>工业用钢</w:t>
            </w:r>
          </w:p>
        </w:tc>
        <w:tc>
          <w:tcPr>
            <w:tcW w:w="552" w:type="pct"/>
            <w:vAlign w:val="center"/>
          </w:tcPr>
          <w:p w14:paraId="080C22B9">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模块一</w:t>
            </w:r>
          </w:p>
          <w:p w14:paraId="68569E25">
            <w:pPr>
              <w:rPr>
                <w:rFonts w:hint="eastAsia" w:ascii="宋体" w:hAnsi="宋体"/>
                <w:snapToGrid w:val="0"/>
                <w:kern w:val="0"/>
                <w:szCs w:val="21"/>
                <w:lang w:val="en-US" w:eastAsia="zh-CN"/>
              </w:rPr>
            </w:pPr>
            <w:r>
              <w:rPr>
                <w:rFonts w:hint="eastAsia" w:ascii="宋体" w:hAnsi="宋体"/>
                <w:snapToGrid w:val="0"/>
                <w:kern w:val="0"/>
                <w:szCs w:val="21"/>
                <w:lang w:val="en-US" w:eastAsia="zh-CN"/>
              </w:rPr>
              <w:t>工程结构用钢</w:t>
            </w:r>
          </w:p>
          <w:p w14:paraId="1E4E48A7">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模块二机器零件用钢</w:t>
            </w:r>
          </w:p>
        </w:tc>
        <w:tc>
          <w:tcPr>
            <w:tcW w:w="495" w:type="pct"/>
            <w:shd w:val="clear" w:color="auto" w:fill="auto"/>
            <w:vAlign w:val="center"/>
          </w:tcPr>
          <w:p w14:paraId="175052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4"/>
                <w:szCs w:val="24"/>
                <w:highlight w:val="yellow"/>
                <w:lang w:val="en-US" w:eastAsia="zh-CN" w:bidi="ar-SA"/>
              </w:rPr>
            </w:pPr>
            <w:r>
              <w:rPr>
                <w:rFonts w:hint="eastAsia" w:ascii="Arial" w:hAnsi="Arial" w:eastAsia="宋体" w:cs="Arial"/>
                <w:lang w:val="en-US" w:eastAsia="zh-CN"/>
              </w:rPr>
              <w:t>A1、A4</w:t>
            </w:r>
          </w:p>
        </w:tc>
        <w:tc>
          <w:tcPr>
            <w:tcW w:w="540" w:type="pct"/>
            <w:vAlign w:val="center"/>
          </w:tcPr>
          <w:p w14:paraId="5CFD2A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B1、B3</w:t>
            </w:r>
          </w:p>
        </w:tc>
        <w:tc>
          <w:tcPr>
            <w:tcW w:w="632" w:type="pct"/>
            <w:vAlign w:val="center"/>
          </w:tcPr>
          <w:p w14:paraId="282840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C1、C3</w:t>
            </w:r>
          </w:p>
        </w:tc>
        <w:tc>
          <w:tcPr>
            <w:tcW w:w="754" w:type="pct"/>
            <w:vAlign w:val="center"/>
          </w:tcPr>
          <w:p w14:paraId="4FE7A2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D2、D1、D4</w:t>
            </w:r>
          </w:p>
        </w:tc>
        <w:tc>
          <w:tcPr>
            <w:tcW w:w="769" w:type="pct"/>
            <w:vAlign w:val="center"/>
          </w:tcPr>
          <w:p w14:paraId="7E49F452">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4638E764">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241384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47792C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463DB4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817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33FB1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宋体" w:hAnsi="宋体"/>
                <w:snapToGrid w:val="0"/>
                <w:kern w:val="0"/>
                <w:szCs w:val="21"/>
                <w:lang w:val="en-US" w:eastAsia="zh-CN"/>
              </w:rPr>
              <w:t>项目四</w:t>
            </w:r>
          </w:p>
          <w:p w14:paraId="57D9E7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宋体" w:hAnsi="宋体"/>
                <w:snapToGrid w:val="0"/>
                <w:kern w:val="0"/>
                <w:szCs w:val="21"/>
                <w:lang w:val="en-US" w:eastAsia="zh-CN"/>
              </w:rPr>
              <w:t>工业用钢</w:t>
            </w:r>
          </w:p>
        </w:tc>
        <w:tc>
          <w:tcPr>
            <w:tcW w:w="552" w:type="pct"/>
            <w:vAlign w:val="center"/>
          </w:tcPr>
          <w:p w14:paraId="1ADFD47E">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模块三工具钢</w:t>
            </w:r>
          </w:p>
          <w:p w14:paraId="511379D0">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模块四特殊性能钢</w:t>
            </w:r>
          </w:p>
        </w:tc>
        <w:tc>
          <w:tcPr>
            <w:tcW w:w="495" w:type="pct"/>
            <w:shd w:val="clear" w:color="auto" w:fill="auto"/>
            <w:vAlign w:val="center"/>
          </w:tcPr>
          <w:p w14:paraId="3D3E5F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Arial" w:hAnsi="Arial" w:eastAsia="宋体" w:cs="Arial"/>
                <w:lang w:val="en-US" w:eastAsia="zh-CN"/>
              </w:rPr>
              <w:t>A1、A4</w:t>
            </w:r>
          </w:p>
        </w:tc>
        <w:tc>
          <w:tcPr>
            <w:tcW w:w="540" w:type="pct"/>
            <w:shd w:val="clear" w:color="auto" w:fill="auto"/>
            <w:vAlign w:val="center"/>
          </w:tcPr>
          <w:p w14:paraId="3F4E92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Arial" w:hAnsi="Arial" w:eastAsia="宋体" w:cs="Arial"/>
                <w:lang w:val="en-US" w:eastAsia="zh-CN"/>
              </w:rPr>
              <w:t>B1、B3</w:t>
            </w:r>
          </w:p>
        </w:tc>
        <w:tc>
          <w:tcPr>
            <w:tcW w:w="632" w:type="pct"/>
            <w:vAlign w:val="center"/>
          </w:tcPr>
          <w:p w14:paraId="3DB951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C1、C3</w:t>
            </w:r>
          </w:p>
        </w:tc>
        <w:tc>
          <w:tcPr>
            <w:tcW w:w="754" w:type="pct"/>
            <w:vAlign w:val="center"/>
          </w:tcPr>
          <w:p w14:paraId="3BA908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D2、D1、D4</w:t>
            </w:r>
          </w:p>
        </w:tc>
        <w:tc>
          <w:tcPr>
            <w:tcW w:w="769" w:type="pct"/>
            <w:vAlign w:val="center"/>
          </w:tcPr>
          <w:p w14:paraId="75DC6DE0">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51F9B21C">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5DDEC1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5F8406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1C0478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8C7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7A560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宋体" w:hAnsi="宋体"/>
                <w:snapToGrid w:val="0"/>
                <w:kern w:val="0"/>
                <w:szCs w:val="21"/>
                <w:lang w:val="en-US" w:eastAsia="zh-CN"/>
              </w:rPr>
              <w:t>项目五</w:t>
            </w:r>
          </w:p>
          <w:p w14:paraId="4E7D32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宋体" w:hAnsi="宋体"/>
                <w:snapToGrid w:val="0"/>
                <w:kern w:val="0"/>
                <w:szCs w:val="21"/>
                <w:lang w:val="en-US" w:eastAsia="zh-CN"/>
              </w:rPr>
              <w:t>铸铁</w:t>
            </w:r>
          </w:p>
        </w:tc>
        <w:tc>
          <w:tcPr>
            <w:tcW w:w="552" w:type="pct"/>
            <w:vAlign w:val="center"/>
          </w:tcPr>
          <w:p w14:paraId="211C9F92">
            <w:pPr>
              <w:rPr>
                <w:rFonts w:hint="eastAsia" w:ascii="宋体" w:hAnsi="宋体"/>
                <w:snapToGrid w:val="0"/>
                <w:kern w:val="0"/>
                <w:szCs w:val="21"/>
                <w:lang w:val="en-US" w:eastAsia="zh-CN"/>
              </w:rPr>
            </w:pPr>
            <w:r>
              <w:rPr>
                <w:rFonts w:hint="eastAsia" w:ascii="宋体" w:hAnsi="宋体"/>
                <w:snapToGrid w:val="0"/>
                <w:kern w:val="0"/>
                <w:szCs w:val="21"/>
                <w:lang w:val="en-US" w:eastAsia="zh-CN"/>
              </w:rPr>
              <w:t>模 块一铸铁的石墨化及影响因素</w:t>
            </w:r>
          </w:p>
          <w:p w14:paraId="0BDA1FFC">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模块二灰口铸铁</w:t>
            </w:r>
          </w:p>
          <w:p w14:paraId="1D914B1E">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模块三球墨铸铁</w:t>
            </w:r>
          </w:p>
        </w:tc>
        <w:tc>
          <w:tcPr>
            <w:tcW w:w="495" w:type="pct"/>
            <w:vAlign w:val="center"/>
          </w:tcPr>
          <w:p w14:paraId="0B3446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A1、A5</w:t>
            </w:r>
          </w:p>
        </w:tc>
        <w:tc>
          <w:tcPr>
            <w:tcW w:w="540" w:type="pct"/>
            <w:vAlign w:val="center"/>
          </w:tcPr>
          <w:p w14:paraId="52FCD0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B2、B4</w:t>
            </w:r>
          </w:p>
        </w:tc>
        <w:tc>
          <w:tcPr>
            <w:tcW w:w="632" w:type="pct"/>
            <w:vAlign w:val="center"/>
          </w:tcPr>
          <w:p w14:paraId="7B9AEE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C1、C3</w:t>
            </w:r>
          </w:p>
        </w:tc>
        <w:tc>
          <w:tcPr>
            <w:tcW w:w="754" w:type="pct"/>
            <w:vAlign w:val="center"/>
          </w:tcPr>
          <w:p w14:paraId="6807AC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D2、D1、D4</w:t>
            </w:r>
          </w:p>
        </w:tc>
        <w:tc>
          <w:tcPr>
            <w:tcW w:w="769" w:type="pct"/>
            <w:vAlign w:val="center"/>
          </w:tcPr>
          <w:p w14:paraId="254F99B7">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19C6D2B7">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3A5914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19BDC5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1D8F49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0916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7C8FC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宋体" w:hAnsi="宋体"/>
                <w:snapToGrid w:val="0"/>
                <w:kern w:val="0"/>
                <w:szCs w:val="21"/>
                <w:lang w:val="en-US" w:eastAsia="zh-CN"/>
              </w:rPr>
              <w:t>项目六</w:t>
            </w:r>
          </w:p>
          <w:p w14:paraId="160852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snapToGrid w:val="0"/>
                <w:kern w:val="0"/>
                <w:szCs w:val="21"/>
                <w:lang w:val="en-US" w:eastAsia="zh-CN"/>
              </w:rPr>
            </w:pPr>
            <w:r>
              <w:rPr>
                <w:rFonts w:hint="eastAsia" w:ascii="宋体" w:hAnsi="宋体"/>
                <w:snapToGrid w:val="0"/>
                <w:kern w:val="0"/>
                <w:szCs w:val="21"/>
                <w:lang w:val="en-US" w:eastAsia="zh-CN"/>
              </w:rPr>
              <w:t>非铁合金</w:t>
            </w:r>
          </w:p>
        </w:tc>
        <w:tc>
          <w:tcPr>
            <w:tcW w:w="552" w:type="pct"/>
            <w:vAlign w:val="center"/>
          </w:tcPr>
          <w:p w14:paraId="5CF1E1DB">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模块一铝合金</w:t>
            </w:r>
          </w:p>
          <w:p w14:paraId="7BBEB832">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模块二</w:t>
            </w:r>
          </w:p>
          <w:p w14:paraId="5303F0A5">
            <w:pPr>
              <w:rPr>
                <w:rFonts w:hint="eastAsia" w:ascii="宋体" w:hAnsi="宋体"/>
                <w:snapToGrid w:val="0"/>
                <w:kern w:val="0"/>
                <w:szCs w:val="21"/>
                <w:lang w:val="en-US" w:eastAsia="zh-CN"/>
              </w:rPr>
            </w:pPr>
            <w:r>
              <w:rPr>
                <w:rFonts w:hint="eastAsia" w:ascii="宋体" w:hAnsi="宋体"/>
                <w:snapToGrid w:val="0"/>
                <w:kern w:val="0"/>
                <w:szCs w:val="21"/>
                <w:lang w:val="en-US" w:eastAsia="zh-CN"/>
              </w:rPr>
              <w:t>铜合金</w:t>
            </w:r>
          </w:p>
          <w:p w14:paraId="458A737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p>
        </w:tc>
        <w:tc>
          <w:tcPr>
            <w:tcW w:w="495" w:type="pct"/>
            <w:vAlign w:val="center"/>
          </w:tcPr>
          <w:p w14:paraId="2AEF1B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A1、A5</w:t>
            </w:r>
          </w:p>
        </w:tc>
        <w:tc>
          <w:tcPr>
            <w:tcW w:w="540" w:type="pct"/>
            <w:vAlign w:val="center"/>
          </w:tcPr>
          <w:p w14:paraId="51931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B2、B4</w:t>
            </w:r>
          </w:p>
        </w:tc>
        <w:tc>
          <w:tcPr>
            <w:tcW w:w="632" w:type="pct"/>
            <w:vAlign w:val="center"/>
          </w:tcPr>
          <w:p w14:paraId="57B2D7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C1、C3</w:t>
            </w:r>
          </w:p>
        </w:tc>
        <w:tc>
          <w:tcPr>
            <w:tcW w:w="754" w:type="pct"/>
            <w:vAlign w:val="center"/>
          </w:tcPr>
          <w:p w14:paraId="11F471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D2、D1、D4</w:t>
            </w:r>
          </w:p>
        </w:tc>
        <w:tc>
          <w:tcPr>
            <w:tcW w:w="769" w:type="pct"/>
            <w:vAlign w:val="center"/>
          </w:tcPr>
          <w:p w14:paraId="2DE786A5">
            <w:pPr>
              <w:rPr>
                <w:rFonts w:hint="eastAsia" w:ascii="Arial" w:hAnsi="Arial" w:eastAsia="宋体" w:cs="Arial"/>
                <w:highlight w:val="none"/>
                <w:lang w:val="en-US" w:eastAsia="zh-CN"/>
              </w:rPr>
            </w:pPr>
            <w:r>
              <w:rPr>
                <w:rFonts w:hint="eastAsia" w:ascii="Arial" w:hAnsi="Arial" w:eastAsia="宋体" w:cs="Arial"/>
                <w:highlight w:val="none"/>
                <w:lang w:val="en-US" w:eastAsia="zh-CN"/>
              </w:rPr>
              <w:t>素质1、2、5</w:t>
            </w:r>
          </w:p>
          <w:p w14:paraId="2334BE98">
            <w:pPr>
              <w:rPr>
                <w:rFonts w:hint="eastAsia" w:ascii="Arial" w:hAnsi="Arial" w:eastAsia="宋体" w:cs="Arial"/>
                <w:highlight w:val="none"/>
                <w:lang w:val="en-US" w:eastAsia="zh-CN"/>
              </w:rPr>
            </w:pPr>
            <w:r>
              <w:rPr>
                <w:rFonts w:hint="eastAsia" w:ascii="Arial" w:hAnsi="Arial" w:eastAsia="宋体" w:cs="Arial"/>
                <w:highlight w:val="none"/>
                <w:lang w:val="en-US" w:eastAsia="zh-CN"/>
              </w:rPr>
              <w:t>知识7</w:t>
            </w:r>
          </w:p>
          <w:p w14:paraId="48B833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Arial" w:hAnsi="Arial" w:eastAsia="宋体" w:cs="Arial"/>
                <w:highlight w:val="none"/>
                <w:lang w:val="en-US" w:eastAsia="zh-CN"/>
              </w:rPr>
              <w:t>能力6、10</w:t>
            </w:r>
          </w:p>
        </w:tc>
        <w:tc>
          <w:tcPr>
            <w:tcW w:w="388" w:type="pct"/>
            <w:vAlign w:val="center"/>
          </w:tcPr>
          <w:p w14:paraId="026D37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383" w:type="pct"/>
            <w:vAlign w:val="center"/>
          </w:tcPr>
          <w:p w14:paraId="7CB5F2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7C47AEFD">
      <w:pPr>
        <w:pStyle w:val="3"/>
        <w:bidi w:val="0"/>
        <w:rPr>
          <w:rFonts w:hint="eastAsia"/>
          <w:lang w:val="en-US" w:eastAsia="zh-CN"/>
        </w:rPr>
      </w:pPr>
      <w:r>
        <w:rPr>
          <w:rFonts w:hint="eastAsia"/>
          <w:lang w:val="en-US" w:eastAsia="zh-CN"/>
        </w:rPr>
        <w:t>六、课程考核与评价</w:t>
      </w:r>
    </w:p>
    <w:p w14:paraId="6B29CD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80"/>
        <w:gridCol w:w="1417"/>
        <w:gridCol w:w="3826"/>
      </w:tblGrid>
      <w:tr w14:paraId="1951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E24730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48696DC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775D4A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30AE527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053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091D5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16FA7A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666849E">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1311" w:type="dxa"/>
            <w:tcBorders>
              <w:left w:val="single" w:color="auto" w:sz="4" w:space="0"/>
              <w:right w:val="single" w:color="auto" w:sz="4" w:space="0"/>
            </w:tcBorders>
            <w:shd w:val="clear" w:color="auto" w:fill="auto"/>
            <w:vAlign w:val="center"/>
          </w:tcPr>
          <w:p w14:paraId="50D23E24">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3012A31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15FC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46E96D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7DAAF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788F5C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1311" w:type="dxa"/>
            <w:tcBorders>
              <w:left w:val="single" w:color="auto" w:sz="4" w:space="0"/>
              <w:right w:val="single" w:color="auto" w:sz="4" w:space="0"/>
            </w:tcBorders>
            <w:vAlign w:val="center"/>
          </w:tcPr>
          <w:p w14:paraId="3BD2257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67D25BD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14CC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D747C8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C7155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阶段评价</w:t>
            </w:r>
          </w:p>
        </w:tc>
        <w:tc>
          <w:tcPr>
            <w:tcW w:w="2108" w:type="dxa"/>
            <w:tcBorders>
              <w:left w:val="single" w:color="auto" w:sz="4" w:space="0"/>
              <w:right w:val="single" w:color="auto" w:sz="4" w:space="0"/>
            </w:tcBorders>
            <w:vAlign w:val="center"/>
          </w:tcPr>
          <w:p w14:paraId="3492BDB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阶段考试</w:t>
            </w:r>
          </w:p>
        </w:tc>
        <w:tc>
          <w:tcPr>
            <w:tcW w:w="1311" w:type="dxa"/>
            <w:tcBorders>
              <w:left w:val="single" w:color="auto" w:sz="4" w:space="0"/>
              <w:right w:val="single" w:color="auto" w:sz="4" w:space="0"/>
            </w:tcBorders>
            <w:vAlign w:val="center"/>
          </w:tcPr>
          <w:p w14:paraId="7B9DEA08">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540" w:type="dxa"/>
            <w:tcBorders>
              <w:left w:val="single" w:color="auto" w:sz="4" w:space="0"/>
              <w:right w:val="single" w:color="auto" w:sz="4" w:space="0"/>
            </w:tcBorders>
            <w:vAlign w:val="center"/>
          </w:tcPr>
          <w:p w14:paraId="0B9E4B1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54B7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E8AC51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E6997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97D7ED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以技能操作和零部件认知方式进行</w:t>
            </w:r>
          </w:p>
        </w:tc>
        <w:tc>
          <w:tcPr>
            <w:tcW w:w="1311" w:type="dxa"/>
            <w:tcBorders>
              <w:left w:val="single" w:color="auto" w:sz="4" w:space="0"/>
              <w:right w:val="single" w:color="auto" w:sz="4" w:space="0"/>
            </w:tcBorders>
            <w:vAlign w:val="center"/>
          </w:tcPr>
          <w:p w14:paraId="2219A6C9">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0720F50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3B49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40BB2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1262E5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1311" w:type="dxa"/>
            <w:tcBorders>
              <w:left w:val="single" w:color="auto" w:sz="4" w:space="0"/>
              <w:right w:val="single" w:color="auto" w:sz="4" w:space="0"/>
            </w:tcBorders>
            <w:vAlign w:val="center"/>
          </w:tcPr>
          <w:p w14:paraId="5BDB83C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540" w:type="dxa"/>
            <w:tcBorders>
              <w:left w:val="single" w:color="auto" w:sz="4" w:space="0"/>
              <w:right w:val="single" w:color="auto" w:sz="4" w:space="0"/>
            </w:tcBorders>
            <w:vAlign w:val="center"/>
          </w:tcPr>
          <w:p w14:paraId="6DF35E2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26986288">
      <w:pPr>
        <w:pStyle w:val="3"/>
        <w:bidi w:val="0"/>
        <w:rPr>
          <w:rFonts w:hint="eastAsia"/>
          <w:lang w:val="en-US" w:eastAsia="zh-CN"/>
        </w:rPr>
      </w:pPr>
      <w:r>
        <w:rPr>
          <w:rFonts w:hint="eastAsia"/>
          <w:lang w:val="en-US" w:eastAsia="zh-CN"/>
        </w:rPr>
        <w:t>七、课程实施与保障</w:t>
      </w:r>
    </w:p>
    <w:p w14:paraId="19FE25D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1B580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3818984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5AF9C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07F4D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50E6F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4E209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专职教师在3人左右，其中专职教师2人，来自企业的兼职教师1人。应具备双师素质资格，具有一定的实践经验，教学效果良好，职称和年龄结构合理。。</w:t>
      </w:r>
    </w:p>
    <w:p w14:paraId="559AE5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DAC5C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056D3A2E">
      <w:pPr>
        <w:jc w:val="center"/>
        <w:rPr>
          <w:rFonts w:hint="eastAsia"/>
          <w:b/>
          <w:szCs w:val="21"/>
          <w:lang w:val="en-US" w:eastAsia="zh-CN"/>
        </w:rPr>
      </w:pPr>
      <w:r>
        <w:rPr>
          <w:rFonts w:hint="eastAsia" w:asciiTheme="minorHAnsi" w:eastAsiaTheme="minorEastAsia"/>
          <w:b/>
          <w:szCs w:val="21"/>
          <w:lang w:val="en-US" w:eastAsia="zh-CN"/>
        </w:rPr>
        <w:t>《电厂金属材料》课程教学硬件环境基本要求</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587"/>
        <w:gridCol w:w="2192"/>
        <w:gridCol w:w="1853"/>
        <w:gridCol w:w="2386"/>
      </w:tblGrid>
      <w:tr w14:paraId="0A8F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24" w:type="pct"/>
            <w:shd w:val="clear" w:color="auto" w:fill="auto"/>
            <w:noWrap w:val="0"/>
            <w:vAlign w:val="center"/>
          </w:tcPr>
          <w:p w14:paraId="6C1975F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序号</w:t>
            </w:r>
          </w:p>
        </w:tc>
        <w:tc>
          <w:tcPr>
            <w:tcW w:w="1312" w:type="pct"/>
            <w:shd w:val="clear" w:color="auto" w:fill="auto"/>
            <w:noWrap w:val="0"/>
            <w:vAlign w:val="center"/>
          </w:tcPr>
          <w:p w14:paraId="1085DFB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名称</w:t>
            </w:r>
          </w:p>
        </w:tc>
        <w:tc>
          <w:tcPr>
            <w:tcW w:w="1112" w:type="pct"/>
            <w:shd w:val="clear" w:color="auto" w:fill="auto"/>
            <w:noWrap w:val="0"/>
            <w:vAlign w:val="center"/>
          </w:tcPr>
          <w:p w14:paraId="7620F32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基本配置要求</w:t>
            </w:r>
          </w:p>
        </w:tc>
        <w:tc>
          <w:tcPr>
            <w:tcW w:w="940" w:type="pct"/>
            <w:shd w:val="clear" w:color="auto" w:fill="auto"/>
            <w:noWrap w:val="0"/>
            <w:vAlign w:val="center"/>
          </w:tcPr>
          <w:p w14:paraId="0E102DF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场地大小/m2</w:t>
            </w:r>
          </w:p>
        </w:tc>
        <w:tc>
          <w:tcPr>
            <w:tcW w:w="1210" w:type="pct"/>
            <w:shd w:val="clear" w:color="auto" w:fill="auto"/>
            <w:noWrap w:val="0"/>
            <w:vAlign w:val="center"/>
          </w:tcPr>
          <w:p w14:paraId="71EA41C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功能说明</w:t>
            </w:r>
          </w:p>
        </w:tc>
      </w:tr>
      <w:tr w14:paraId="50ED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noWrap w:val="0"/>
            <w:vAlign w:val="center"/>
          </w:tcPr>
          <w:p w14:paraId="1A45906F">
            <w:pPr>
              <w:spacing w:after="156" w:afterLines="50"/>
              <w:jc w:val="center"/>
              <w:rPr>
                <w:rFonts w:hint="eastAsia" w:ascii="宋体" w:hAnsi="宋体"/>
                <w:color w:val="auto"/>
                <w:lang w:val="en-US" w:eastAsia="zh-CN"/>
              </w:rPr>
            </w:pPr>
            <w:r>
              <w:rPr>
                <w:rFonts w:hint="eastAsia" w:ascii="宋体" w:hAnsi="宋体"/>
                <w:color w:val="auto"/>
                <w:lang w:val="en-US" w:eastAsia="zh-CN"/>
              </w:rPr>
              <w:t>1</w:t>
            </w:r>
          </w:p>
        </w:tc>
        <w:tc>
          <w:tcPr>
            <w:tcW w:w="1312" w:type="pct"/>
            <w:shd w:val="clear" w:color="auto" w:fill="auto"/>
            <w:noWrap w:val="0"/>
            <w:vAlign w:val="center"/>
          </w:tcPr>
          <w:p w14:paraId="5CF0D9E2">
            <w:pPr>
              <w:spacing w:after="156" w:afterLines="50"/>
              <w:jc w:val="center"/>
              <w:rPr>
                <w:rFonts w:hint="eastAsia" w:ascii="宋体" w:hAnsi="宋体"/>
                <w:color w:val="auto"/>
                <w:lang w:val="en-US" w:eastAsia="zh-CN"/>
              </w:rPr>
            </w:pPr>
            <w:r>
              <w:rPr>
                <w:rFonts w:hint="eastAsia" w:ascii="宋体" w:hAnsi="宋体"/>
                <w:color w:val="auto"/>
                <w:lang w:val="en-US" w:eastAsia="zh-CN"/>
              </w:rPr>
              <w:t>热力设备运行仿真实训室</w:t>
            </w:r>
          </w:p>
        </w:tc>
        <w:tc>
          <w:tcPr>
            <w:tcW w:w="1112" w:type="pct"/>
            <w:shd w:val="clear" w:color="auto" w:fill="auto"/>
            <w:noWrap w:val="0"/>
            <w:vAlign w:val="center"/>
          </w:tcPr>
          <w:p w14:paraId="5414CCE1">
            <w:pPr>
              <w:spacing w:after="156" w:afterLines="50"/>
              <w:jc w:val="center"/>
              <w:rPr>
                <w:rFonts w:hint="eastAsia" w:ascii="宋体" w:hAnsi="宋体"/>
                <w:color w:val="auto"/>
                <w:lang w:val="en-US" w:eastAsia="zh-CN"/>
              </w:rPr>
            </w:pPr>
            <w:r>
              <w:rPr>
                <w:rFonts w:hint="eastAsia" w:ascii="宋体" w:hAnsi="宋体"/>
                <w:color w:val="auto"/>
                <w:lang w:val="en-US" w:eastAsia="zh-CN"/>
              </w:rPr>
              <w:t>投影设备、教学一体机、电脑</w:t>
            </w:r>
          </w:p>
        </w:tc>
        <w:tc>
          <w:tcPr>
            <w:tcW w:w="940" w:type="pct"/>
            <w:shd w:val="clear" w:color="auto" w:fill="auto"/>
            <w:noWrap w:val="0"/>
            <w:vAlign w:val="center"/>
          </w:tcPr>
          <w:p w14:paraId="0AE00D61">
            <w:pPr>
              <w:spacing w:after="156" w:afterLines="50"/>
              <w:jc w:val="center"/>
              <w:rPr>
                <w:rFonts w:hint="eastAsia" w:ascii="宋体" w:hAnsi="宋体"/>
                <w:color w:val="auto"/>
                <w:lang w:val="en-US" w:eastAsia="zh-CN"/>
              </w:rPr>
            </w:pPr>
            <w:r>
              <w:rPr>
                <w:rFonts w:hint="eastAsia" w:ascii="宋体" w:hAnsi="宋体"/>
                <w:color w:val="auto"/>
                <w:lang w:val="en-US" w:eastAsia="zh-CN"/>
              </w:rPr>
              <w:t>120</w:t>
            </w:r>
          </w:p>
        </w:tc>
        <w:tc>
          <w:tcPr>
            <w:tcW w:w="1210" w:type="pct"/>
            <w:shd w:val="clear" w:color="auto" w:fill="auto"/>
            <w:noWrap w:val="0"/>
            <w:vAlign w:val="center"/>
          </w:tcPr>
          <w:p w14:paraId="1E674F52">
            <w:pPr>
              <w:spacing w:after="156" w:afterLines="50"/>
              <w:jc w:val="center"/>
              <w:rPr>
                <w:rFonts w:hint="eastAsia" w:ascii="宋体" w:hAnsi="宋体"/>
                <w:color w:val="auto"/>
                <w:lang w:val="en-US" w:eastAsia="zh-CN"/>
              </w:rPr>
            </w:pPr>
            <w:r>
              <w:rPr>
                <w:rFonts w:hint="eastAsia" w:ascii="宋体" w:hAnsi="宋体"/>
                <w:color w:val="auto"/>
                <w:lang w:val="en-US" w:eastAsia="zh-CN"/>
              </w:rPr>
              <w:t>具有多媒体教室功能供课程理论教学使用</w:t>
            </w:r>
          </w:p>
        </w:tc>
      </w:tr>
      <w:tr w14:paraId="5B28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shd w:val="clear" w:color="auto" w:fill="auto"/>
            <w:noWrap w:val="0"/>
            <w:vAlign w:val="center"/>
          </w:tcPr>
          <w:p w14:paraId="565BCF7D">
            <w:pPr>
              <w:spacing w:after="156" w:afterLines="50"/>
              <w:jc w:val="center"/>
              <w:rPr>
                <w:rFonts w:hint="eastAsia" w:ascii="宋体" w:hAnsi="宋体"/>
                <w:color w:val="auto"/>
                <w:lang w:val="en-US" w:eastAsia="zh-CN"/>
              </w:rPr>
            </w:pPr>
            <w:r>
              <w:rPr>
                <w:rFonts w:hint="eastAsia" w:ascii="宋体" w:hAnsi="宋体"/>
                <w:color w:val="auto"/>
                <w:lang w:val="en-US" w:eastAsia="zh-CN"/>
              </w:rPr>
              <w:t>2</w:t>
            </w:r>
          </w:p>
        </w:tc>
        <w:tc>
          <w:tcPr>
            <w:tcW w:w="1312" w:type="pct"/>
            <w:shd w:val="clear" w:color="auto" w:fill="auto"/>
            <w:noWrap w:val="0"/>
            <w:vAlign w:val="center"/>
          </w:tcPr>
          <w:p w14:paraId="3F1732A8">
            <w:pPr>
              <w:spacing w:after="156" w:afterLines="50"/>
              <w:jc w:val="center"/>
              <w:rPr>
                <w:rFonts w:hint="eastAsia" w:ascii="宋体" w:hAnsi="宋体"/>
                <w:color w:val="auto"/>
                <w:lang w:val="en-US" w:eastAsia="zh-CN"/>
              </w:rPr>
            </w:pPr>
            <w:r>
              <w:rPr>
                <w:rFonts w:hint="eastAsia" w:ascii="宋体" w:hAnsi="宋体"/>
                <w:color w:val="auto"/>
                <w:lang w:val="en-US" w:eastAsia="zh-CN"/>
              </w:rPr>
              <w:t>热能动力实训室</w:t>
            </w:r>
          </w:p>
        </w:tc>
        <w:tc>
          <w:tcPr>
            <w:tcW w:w="1112" w:type="pct"/>
            <w:shd w:val="clear" w:color="auto" w:fill="auto"/>
            <w:noWrap w:val="0"/>
            <w:vAlign w:val="center"/>
          </w:tcPr>
          <w:p w14:paraId="317EC2BB">
            <w:pPr>
              <w:spacing w:after="156" w:afterLines="50"/>
              <w:jc w:val="center"/>
              <w:rPr>
                <w:rFonts w:hint="default" w:ascii="宋体" w:hAnsi="宋体"/>
                <w:color w:val="auto"/>
                <w:lang w:val="en-US" w:eastAsia="zh-CN"/>
              </w:rPr>
            </w:pPr>
            <w:r>
              <w:rPr>
                <w:rFonts w:hint="eastAsia" w:ascii="宋体" w:hAnsi="宋体"/>
                <w:color w:val="auto"/>
                <w:lang w:val="en-US" w:eastAsia="zh-CN"/>
              </w:rPr>
              <w:t>锅炉凝汽机组半实物仿真装置一套</w:t>
            </w:r>
          </w:p>
        </w:tc>
        <w:tc>
          <w:tcPr>
            <w:tcW w:w="940" w:type="pct"/>
            <w:shd w:val="clear" w:color="auto" w:fill="auto"/>
            <w:noWrap w:val="0"/>
            <w:vAlign w:val="center"/>
          </w:tcPr>
          <w:p w14:paraId="23443D45">
            <w:pPr>
              <w:spacing w:after="156" w:afterLines="50"/>
              <w:jc w:val="center"/>
              <w:rPr>
                <w:rFonts w:hint="eastAsia" w:ascii="宋体" w:hAnsi="宋体"/>
                <w:color w:val="auto"/>
                <w:lang w:val="en-US" w:eastAsia="zh-CN"/>
              </w:rPr>
            </w:pPr>
            <w:r>
              <w:rPr>
                <w:rFonts w:hint="eastAsia" w:ascii="宋体" w:hAnsi="宋体"/>
                <w:color w:val="auto"/>
                <w:lang w:val="en-US" w:eastAsia="zh-CN"/>
              </w:rPr>
              <w:t>500</w:t>
            </w:r>
          </w:p>
        </w:tc>
        <w:tc>
          <w:tcPr>
            <w:tcW w:w="1210" w:type="pct"/>
            <w:shd w:val="clear" w:color="auto" w:fill="auto"/>
            <w:noWrap w:val="0"/>
            <w:vAlign w:val="center"/>
          </w:tcPr>
          <w:p w14:paraId="7F365D46">
            <w:pPr>
              <w:spacing w:after="156" w:afterLines="50"/>
              <w:jc w:val="center"/>
              <w:rPr>
                <w:rFonts w:hint="eastAsia" w:ascii="宋体" w:hAnsi="宋体"/>
                <w:color w:val="auto"/>
                <w:lang w:val="en-US" w:eastAsia="zh-CN"/>
              </w:rPr>
            </w:pPr>
            <w:r>
              <w:rPr>
                <w:rFonts w:hint="eastAsia" w:ascii="宋体" w:hAnsi="宋体"/>
                <w:color w:val="auto"/>
                <w:lang w:val="en-US" w:eastAsia="zh-CN"/>
              </w:rPr>
              <w:t>供实训教学使用、锅炉操作工考证使用</w:t>
            </w:r>
          </w:p>
        </w:tc>
      </w:tr>
    </w:tbl>
    <w:p w14:paraId="741186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64FCC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21944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1.教材</w:t>
      </w:r>
    </w:p>
    <w:p w14:paraId="4BD399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优先选用国家级高职高专规划教材或教指委推荐教材，也可选用自编特色校本教材，选用近三年出版的高职高专教材面积达到≥70%。</w:t>
      </w:r>
    </w:p>
    <w:p w14:paraId="632470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2.图书资料</w:t>
      </w:r>
    </w:p>
    <w:p w14:paraId="7E9A56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（1）有材料类专业中、外藏书50册以上（含电子读物），学生人均图书不少于6册，种数不少于10种。</w:t>
      </w:r>
    </w:p>
    <w:p w14:paraId="5906AF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（2）有材料类中、外专业期刊5种以上。</w:t>
      </w:r>
    </w:p>
    <w:p w14:paraId="1BFFE5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（3）有一定数量的专业技术情报资料和专业技术资料。</w:t>
      </w:r>
    </w:p>
    <w:p w14:paraId="31FEED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ACEA7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具有必备的专业课件软件，并能满足专业教学的需要。有适应专业教学的多媒体教室和配套的专业教学资料（幻灯、录像、课件、仿真软件等）。</w:t>
      </w:r>
    </w:p>
    <w:p w14:paraId="3C35F0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p>
    <w:p w14:paraId="02E047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306630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5B44FF99">
      <w:pPr>
        <w:rPr>
          <w:rFonts w:hint="eastAsia" w:ascii="宋体" w:hAnsi="宋体" w:eastAsia="宋体" w:cs="宋体"/>
          <w:sz w:val="24"/>
          <w:szCs w:val="24"/>
          <w:lang w:val="en-US" w:eastAsia="zh-CN"/>
        </w:rPr>
      </w:pPr>
    </w:p>
    <w:p w14:paraId="1215210B">
      <w:pPr>
        <w:rPr>
          <w:rFonts w:hint="eastAsia" w:ascii="宋体" w:hAnsi="宋体" w:eastAsia="宋体" w:cs="宋体"/>
          <w:sz w:val="24"/>
          <w:szCs w:val="24"/>
          <w:lang w:val="en-US" w:eastAsia="zh-CN"/>
        </w:rPr>
      </w:pPr>
    </w:p>
    <w:p w14:paraId="377454D3">
      <w:pPr>
        <w:rPr>
          <w:rFonts w:hint="eastAsia" w:ascii="宋体" w:hAnsi="宋体" w:eastAsia="宋体" w:cs="宋体"/>
          <w:sz w:val="24"/>
          <w:szCs w:val="24"/>
          <w:lang w:val="en-US" w:eastAsia="zh-CN"/>
        </w:rPr>
      </w:pPr>
    </w:p>
    <w:p w14:paraId="1096DF58">
      <w:pPr>
        <w:pStyle w:val="2"/>
        <w:bidi w:val="0"/>
        <w:rPr>
          <w:rFonts w:hint="eastAsia"/>
          <w:lang w:val="en-US" w:eastAsia="zh-CN"/>
        </w:rPr>
      </w:pPr>
      <w:bookmarkStart w:id="15" w:name="_Toc14683"/>
      <w:r>
        <w:rPr>
          <w:rFonts w:hint="eastAsia"/>
          <w:lang w:val="en-US" w:eastAsia="zh-CN"/>
        </w:rPr>
        <w:t>《电力安全技术》课程标准</w:t>
      </w:r>
      <w:bookmarkEnd w:id="15"/>
    </w:p>
    <w:p w14:paraId="4020752B">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2E48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70C8EC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2629DBD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电力安全技术</w:t>
            </w:r>
          </w:p>
        </w:tc>
        <w:tc>
          <w:tcPr>
            <w:tcW w:w="975" w:type="dxa"/>
            <w:tcBorders>
              <w:top w:val="single" w:color="auto" w:sz="4" w:space="0"/>
              <w:left w:val="single" w:color="auto" w:sz="4" w:space="0"/>
              <w:bottom w:val="single" w:color="auto" w:sz="4" w:space="0"/>
              <w:right w:val="single" w:color="auto" w:sz="4" w:space="0"/>
            </w:tcBorders>
            <w:vAlign w:val="center"/>
          </w:tcPr>
          <w:p w14:paraId="0144B214">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A6F0424">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jxrd25006</w:t>
            </w:r>
          </w:p>
        </w:tc>
      </w:tr>
      <w:tr w14:paraId="6F22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AE5C36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4A4504B">
            <w:pPr>
              <w:jc w:val="center"/>
              <w:rPr>
                <w:rFonts w:hint="default" w:eastAsiaTheme="minorEastAsia"/>
                <w:lang w:val="en-US" w:eastAsia="zh-CN"/>
              </w:rPr>
            </w:pPr>
            <w:r>
              <w:rPr>
                <w:rFonts w:hint="eastAsia" w:asciiTheme="minorHAnsi" w:eastAsiaTheme="minorEastAsia"/>
                <w:lang w:val="en-US" w:eastAsia="zh-CN"/>
              </w:rPr>
              <w:t>28学时</w:t>
            </w:r>
          </w:p>
        </w:tc>
        <w:tc>
          <w:tcPr>
            <w:tcW w:w="1595" w:type="dxa"/>
            <w:tcBorders>
              <w:top w:val="single" w:color="auto" w:sz="4" w:space="0"/>
              <w:left w:val="single" w:color="auto" w:sz="4" w:space="0"/>
              <w:bottom w:val="single" w:color="auto" w:sz="4" w:space="0"/>
              <w:right w:val="single" w:color="auto" w:sz="4" w:space="0"/>
            </w:tcBorders>
          </w:tcPr>
          <w:p w14:paraId="0A5B1F54">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6F568087">
            <w:pPr>
              <w:jc w:val="center"/>
              <w:rPr>
                <w:rFonts w:hint="eastAsia"/>
                <w:lang w:val="en-US" w:eastAsia="zh-CN"/>
              </w:rPr>
            </w:pPr>
            <w:r>
              <w:rPr>
                <w:rFonts w:hint="eastAsia" w:asciiTheme="minorHAnsi" w:eastAsiaTheme="minorEastAsia"/>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7E5A463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37AF66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03C1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82045AE">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5F5F438A">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热能动力工程技术专业</w:t>
            </w:r>
          </w:p>
        </w:tc>
      </w:tr>
      <w:tr w14:paraId="7E7F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349464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0F8234D">
            <w:pPr>
              <w:widowControl/>
              <w:jc w:val="left"/>
              <w:rPr>
                <w:rFonts w:hint="default" w:asciiTheme="minorHAnsi" w:hAnsiTheme="minorHAnsi" w:eastAsiaTheme="minorEastAsia" w:cstheme="minorBidi"/>
                <w:kern w:val="2"/>
                <w:sz w:val="21"/>
                <w:szCs w:val="24"/>
                <w:lang w:val="en-US" w:eastAsia="zh-CN" w:bidi="ar-SA"/>
              </w:rPr>
            </w:pPr>
            <w:r>
              <w:rPr>
                <w:rFonts w:hint="eastAsia" w:eastAsiaTheme="minorEastAsia"/>
                <w:lang w:eastAsia="zh-CN"/>
              </w:rPr>
              <w:t>☑</w:t>
            </w:r>
            <w:r>
              <w:rPr>
                <w:rFonts w:hint="eastAsia" w:ascii="Arial" w:hAnsi="Arial" w:eastAsia="宋体" w:cs="Arial"/>
                <w:lang w:val="en-US" w:eastAsia="zh-CN"/>
              </w:rPr>
              <w:t>专业基础课</w:t>
            </w:r>
            <w:r>
              <w:rPr>
                <w:rFonts w:hint="eastAsia" w:eastAsiaTheme="minorEastAsia"/>
                <w:lang w:eastAsia="zh-CN"/>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rPr>
              <w:t>□</w:t>
            </w:r>
            <w:r>
              <w:rPr>
                <w:rFonts w:hint="eastAsia" w:asciiTheme="minorHAnsi" w:eastAsiaTheme="minor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6CBE01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27E1CBE">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04E097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823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FF989D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0C7E4C7">
            <w:pPr>
              <w:rPr>
                <w:rFonts w:hint="default" w:ascii="Arial" w:hAnsi="Arial" w:eastAsia="宋体" w:cs="Arial"/>
                <w:lang w:val="en-US" w:eastAsia="zh-CN"/>
              </w:rPr>
            </w:pPr>
            <w:r>
              <w:rPr>
                <w:rFonts w:hint="eastAsia" w:ascii="Arial" w:hAnsi="Arial" w:eastAsia="宋体" w:cs="Arial"/>
                <w:lang w:val="en-US" w:eastAsia="zh-CN"/>
              </w:rPr>
              <w:t>《电工电子技术》、《工程制图及CAD》</w:t>
            </w:r>
          </w:p>
        </w:tc>
      </w:tr>
      <w:tr w14:paraId="5BAE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FF3A2D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9D01AFB">
            <w:pPr>
              <w:rPr>
                <w:rFonts w:hint="default" w:ascii="Arial" w:hAnsi="Arial" w:eastAsia="宋体" w:cs="Arial"/>
                <w:lang w:val="en-US" w:eastAsia="zh-CN"/>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热力发电厂</w:t>
            </w:r>
            <w:r>
              <w:rPr>
                <w:rFonts w:hint="eastAsia" w:ascii="宋体" w:hAnsi="宋体" w:eastAsia="宋体"/>
                <w:color w:val="auto"/>
                <w:sz w:val="21"/>
                <w:szCs w:val="21"/>
              </w:rPr>
              <w:t>》</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汽轮机设备及运行》</w:t>
            </w:r>
          </w:p>
        </w:tc>
      </w:tr>
      <w:tr w14:paraId="1620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08B698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0ECB8EC">
            <w:pPr>
              <w:rPr>
                <w:rFonts w:hint="eastAsia" w:ascii="Arial" w:hAnsi="Arial" w:eastAsia="宋体" w:cs="Arial"/>
                <w:kern w:val="2"/>
                <w:sz w:val="21"/>
                <w:szCs w:val="24"/>
                <w:lang w:val="en-US" w:eastAsia="zh-CN" w:bidi="ar-SA"/>
              </w:rPr>
            </w:pPr>
            <w:r>
              <w:rPr>
                <w:rFonts w:hint="eastAsia" w:ascii="Arial" w:hAnsi="Arial" w:eastAsia="宋体" w:cs="Arial"/>
                <w:b/>
                <w:bCs/>
                <w:color w:val="auto"/>
                <w:shd w:val="clear"/>
                <w:lang w:val="en-US" w:eastAsia="zh-CN"/>
              </w:rPr>
              <w:t>自编</w:t>
            </w:r>
          </w:p>
        </w:tc>
      </w:tr>
      <w:tr w14:paraId="5E80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751BD2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88B921E">
            <w:pPr>
              <w:widowControl/>
              <w:jc w:val="left"/>
              <w:rPr>
                <w:rFonts w:hint="default" w:eastAsiaTheme="minorEastAsia"/>
                <w:lang w:val="en-US" w:eastAsia="zh-CN"/>
              </w:rPr>
            </w:pPr>
            <w:r>
              <w:rPr>
                <w:rFonts w:hint="eastAsia" w:asciiTheme="minorHAnsi" w:eastAsiaTheme="minorEastAsia"/>
                <w:lang w:val="en-US" w:eastAsia="zh-CN"/>
              </w:rPr>
              <w:t>李雨聪</w:t>
            </w:r>
          </w:p>
        </w:tc>
        <w:tc>
          <w:tcPr>
            <w:tcW w:w="975" w:type="dxa"/>
            <w:tcBorders>
              <w:top w:val="single" w:color="auto" w:sz="4" w:space="0"/>
              <w:left w:val="single" w:color="auto" w:sz="4" w:space="0"/>
              <w:bottom w:val="single" w:color="auto" w:sz="4" w:space="0"/>
              <w:right w:val="single" w:color="auto" w:sz="4" w:space="0"/>
            </w:tcBorders>
            <w:vAlign w:val="center"/>
          </w:tcPr>
          <w:p w14:paraId="4C3AD8F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FD43AA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523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1546B0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6643AEC">
            <w:pPr>
              <w:widowControl/>
              <w:jc w:val="left"/>
              <w:rPr>
                <w:rFonts w:hint="eastAsia" w:eastAsiaTheme="minorEastAsia"/>
                <w:lang w:val="en-US" w:eastAsia="zh-CN"/>
              </w:rPr>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032F822E">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C002BDC">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5A1C0C23">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C216484">
      <w:pPr>
        <w:pStyle w:val="3"/>
        <w:bidi w:val="0"/>
        <w:rPr>
          <w:rFonts w:hint="eastAsia"/>
          <w:lang w:val="en-US" w:eastAsia="zh-CN"/>
        </w:rPr>
      </w:pPr>
      <w:r>
        <w:rPr>
          <w:rFonts w:hint="eastAsia"/>
          <w:lang w:val="en-US" w:eastAsia="zh-CN"/>
        </w:rPr>
        <w:t>二、课程定位</w:t>
      </w:r>
    </w:p>
    <w:p w14:paraId="5CF4BA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本课程是热能动力工程专业必修的一门专业</w:t>
      </w:r>
      <w:r>
        <w:rPr>
          <w:rFonts w:hint="eastAsia" w:asciiTheme="minorEastAsia" w:hAnsiTheme="minorEastAsia" w:cstheme="minorEastAsia"/>
          <w:kern w:val="2"/>
          <w:sz w:val="24"/>
          <w:szCs w:val="24"/>
          <w:lang w:val="en-US" w:eastAsia="zh-CN" w:bidi="ar-SA"/>
        </w:rPr>
        <w:t>基础</w:t>
      </w:r>
      <w:r>
        <w:rPr>
          <w:rFonts w:hint="eastAsia" w:asciiTheme="minorEastAsia" w:hAnsiTheme="minorEastAsia" w:eastAsiaTheme="minorEastAsia" w:cstheme="minorEastAsia"/>
          <w:kern w:val="2"/>
          <w:sz w:val="24"/>
          <w:szCs w:val="24"/>
          <w:lang w:val="en-US" w:eastAsia="zh-CN" w:bidi="ar-SA"/>
        </w:rPr>
        <w:t>课程，是在《热工与流体力学基础》和《电厂金属材料》课程基础上开设的一门理论课程，</w:t>
      </w:r>
      <w:r>
        <w:rPr>
          <w:rFonts w:hint="eastAsia" w:asciiTheme="minorEastAsia" w:hAnsiTheme="minorEastAsia" w:eastAsiaTheme="minorEastAsia" w:cstheme="minorEastAsia"/>
          <w:sz w:val="24"/>
          <w:szCs w:val="24"/>
          <w:lang w:val="en-US" w:eastAsia="zh-CN"/>
        </w:rPr>
        <w:t>对接专业人才培养目标，</w:t>
      </w:r>
      <w:r>
        <w:rPr>
          <w:rFonts w:hint="eastAsia" w:asciiTheme="minorEastAsia" w:hAnsiTheme="minorEastAsia" w:eastAsiaTheme="minorEastAsia" w:cstheme="minorEastAsia"/>
          <w:kern w:val="2"/>
          <w:sz w:val="24"/>
          <w:szCs w:val="24"/>
          <w:lang w:val="en-US" w:eastAsia="zh-CN" w:bidi="ar-SA"/>
        </w:rPr>
        <w:t>以学生职业能力和职业技能培养为重点，面向发电厂、供热企业、电气设备制造、电力工程建设等</w:t>
      </w:r>
      <w:r>
        <w:rPr>
          <w:rFonts w:hint="eastAsia" w:asciiTheme="minorEastAsia" w:hAnsiTheme="minorEastAsia" w:cstheme="minorEastAsia"/>
          <w:kern w:val="2"/>
          <w:sz w:val="24"/>
          <w:szCs w:val="24"/>
          <w:lang w:val="en-US" w:eastAsia="zh-CN" w:bidi="ar-SA"/>
        </w:rPr>
        <w:t>电力</w:t>
      </w:r>
      <w:r>
        <w:rPr>
          <w:rFonts w:hint="eastAsia" w:asciiTheme="minorEastAsia" w:hAnsiTheme="minorEastAsia" w:eastAsiaTheme="minorEastAsia" w:cstheme="minorEastAsia"/>
          <w:kern w:val="2"/>
          <w:sz w:val="24"/>
          <w:szCs w:val="24"/>
          <w:lang w:val="en-US" w:eastAsia="zh-CN" w:bidi="ar-SA"/>
        </w:rPr>
        <w:t>企业检维修及生产运行工作岗位</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kern w:val="2"/>
          <w:sz w:val="24"/>
          <w:szCs w:val="24"/>
          <w:lang w:val="en-US" w:eastAsia="zh-CN" w:bidi="ar-SA"/>
        </w:rPr>
        <w:t>培养一专多能的应用型专门人才。</w:t>
      </w:r>
      <w:r>
        <w:rPr>
          <w:rFonts w:hint="eastAsia" w:asciiTheme="minorEastAsia" w:hAnsiTheme="minorEastAsia" w:cstheme="minorEastAsia"/>
          <w:kern w:val="2"/>
          <w:sz w:val="24"/>
          <w:szCs w:val="24"/>
          <w:lang w:val="en-US" w:eastAsia="zh-CN" w:bidi="ar-SA"/>
        </w:rPr>
        <w:t>通过本课程的学习</w:t>
      </w:r>
      <w:r>
        <w:rPr>
          <w:rFonts w:hint="eastAsia" w:asciiTheme="minorEastAsia" w:hAnsiTheme="minorEastAsia" w:eastAsiaTheme="minorEastAsia" w:cstheme="minorEastAsia"/>
          <w:kern w:val="2"/>
          <w:sz w:val="24"/>
          <w:szCs w:val="24"/>
          <w:lang w:val="en-US" w:eastAsia="zh-CN" w:bidi="ar-SA"/>
        </w:rPr>
        <w:t>培养学生具备良好的科学素养、精益求精的工匠精神，具备从事</w:t>
      </w:r>
      <w:r>
        <w:rPr>
          <w:rFonts w:hint="eastAsia" w:asciiTheme="minorEastAsia" w:hAnsiTheme="minorEastAsia" w:cstheme="minorEastAsia"/>
          <w:kern w:val="2"/>
          <w:sz w:val="24"/>
          <w:szCs w:val="24"/>
          <w:lang w:val="en-US" w:eastAsia="zh-CN" w:bidi="ar-SA"/>
        </w:rPr>
        <w:t>电力系统</w:t>
      </w:r>
      <w:r>
        <w:rPr>
          <w:rFonts w:hint="eastAsia" w:asciiTheme="minorEastAsia" w:hAnsiTheme="minorEastAsia" w:eastAsiaTheme="minorEastAsia" w:cstheme="minorEastAsia"/>
          <w:kern w:val="2"/>
          <w:sz w:val="24"/>
          <w:szCs w:val="24"/>
          <w:lang w:val="en-US" w:eastAsia="zh-CN" w:bidi="ar-SA"/>
        </w:rPr>
        <w:t>安装、调试、维护、开停车及故障判断的能力，为后续《</w:t>
      </w:r>
      <w:r>
        <w:rPr>
          <w:rFonts w:hint="eastAsia" w:asciiTheme="minorEastAsia" w:hAnsiTheme="minorEastAsia" w:cstheme="minorEastAsia"/>
          <w:kern w:val="2"/>
          <w:sz w:val="24"/>
          <w:szCs w:val="24"/>
          <w:lang w:val="en-US" w:eastAsia="zh-CN" w:bidi="ar-SA"/>
        </w:rPr>
        <w:t>热力发电厂</w:t>
      </w:r>
      <w:r>
        <w:rPr>
          <w:rFonts w:hint="eastAsia" w:asciiTheme="minorEastAsia" w:hAnsiTheme="minorEastAsia" w:eastAsiaTheme="minorEastAsia" w:cstheme="minorEastAsia"/>
          <w:kern w:val="2"/>
          <w:sz w:val="24"/>
          <w:szCs w:val="24"/>
          <w:lang w:val="en-US" w:eastAsia="zh-CN" w:bidi="ar-SA"/>
        </w:rPr>
        <w:t>》</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kern w:val="2"/>
          <w:sz w:val="24"/>
          <w:szCs w:val="24"/>
          <w:lang w:val="en-US" w:eastAsia="zh-CN" w:bidi="ar-SA"/>
        </w:rPr>
        <w:t>《</w:t>
      </w:r>
      <w:r>
        <w:rPr>
          <w:rFonts w:hint="eastAsia" w:asciiTheme="minorEastAsia" w:hAnsiTheme="minorEastAsia" w:cstheme="minorEastAsia"/>
          <w:kern w:val="2"/>
          <w:sz w:val="24"/>
          <w:szCs w:val="24"/>
          <w:lang w:val="en-US" w:eastAsia="zh-CN" w:bidi="ar-SA"/>
        </w:rPr>
        <w:t>汽轮机设备及运行</w:t>
      </w:r>
      <w:r>
        <w:rPr>
          <w:rFonts w:hint="eastAsia" w:asciiTheme="minorEastAsia" w:hAnsiTheme="minorEastAsia" w:eastAsiaTheme="minorEastAsia" w:cstheme="minorEastAsia"/>
          <w:kern w:val="2"/>
          <w:sz w:val="24"/>
          <w:szCs w:val="24"/>
          <w:lang w:val="en-US" w:eastAsia="zh-CN" w:bidi="ar-SA"/>
        </w:rPr>
        <w:t>》</w:t>
      </w:r>
      <w:r>
        <w:rPr>
          <w:rFonts w:hint="eastAsia" w:asciiTheme="minorEastAsia" w:hAnsiTheme="minorEastAsia" w:cstheme="minorEastAsia"/>
          <w:kern w:val="2"/>
          <w:sz w:val="24"/>
          <w:szCs w:val="24"/>
          <w:lang w:val="en-US" w:eastAsia="zh-CN" w:bidi="ar-SA"/>
        </w:rPr>
        <w:t>的学习</w:t>
      </w:r>
      <w:r>
        <w:rPr>
          <w:rFonts w:hint="eastAsia" w:asciiTheme="minorEastAsia" w:hAnsiTheme="minorEastAsia" w:eastAsiaTheme="minorEastAsia" w:cstheme="minorEastAsia"/>
          <w:kern w:val="2"/>
          <w:sz w:val="24"/>
          <w:szCs w:val="24"/>
          <w:lang w:val="en-US" w:eastAsia="zh-CN" w:bidi="ar-SA"/>
        </w:rPr>
        <w:t>奠定理论学习基础。</w:t>
      </w:r>
    </w:p>
    <w:p w14:paraId="772B4606">
      <w:pPr>
        <w:pStyle w:val="3"/>
        <w:bidi w:val="0"/>
        <w:rPr>
          <w:rFonts w:hint="eastAsia"/>
          <w:lang w:val="en-US" w:eastAsia="zh-CN"/>
        </w:rPr>
      </w:pPr>
      <w:r>
        <w:rPr>
          <w:rFonts w:hint="eastAsia"/>
          <w:lang w:val="en-US" w:eastAsia="zh-CN"/>
        </w:rPr>
        <w:t>三、课程设计思路</w:t>
      </w:r>
    </w:p>
    <w:p w14:paraId="188E62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基于电力行业岗位工作逻辑（风险识别-规范操作-应急处置-持续优化），结合行业标准与职业资格</w:t>
      </w:r>
      <w:r>
        <w:rPr>
          <w:rFonts w:hint="eastAsia" w:asciiTheme="minorEastAsia" w:hAnsiTheme="minorEastAsia" w:cstheme="minorEastAsia"/>
          <w:sz w:val="24"/>
          <w:szCs w:val="24"/>
          <w:lang w:val="en-US" w:eastAsia="zh-CN"/>
        </w:rPr>
        <w:t>相关</w:t>
      </w:r>
      <w:r>
        <w:rPr>
          <w:rFonts w:hint="eastAsia" w:asciiTheme="minorEastAsia" w:hAnsiTheme="minorEastAsia" w:eastAsiaTheme="minorEastAsia" w:cstheme="minorEastAsia"/>
          <w:sz w:val="24"/>
          <w:szCs w:val="24"/>
          <w:lang w:val="en-US" w:eastAsia="zh-CN"/>
        </w:rPr>
        <w:t>要求，构建 “基础认知-核心技能-综合拓展”三层递进式内容体系，确保知识覆盖全面、技能聚焦实用、拓展贴合行业发展。</w:t>
      </w:r>
    </w:p>
    <w:p w14:paraId="35A742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（一）基础认知层：筑牢安全根基</w:t>
      </w:r>
    </w:p>
    <w:p w14:paraId="603FA5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 “懂法规、识风险、明设备” 为核心，搭建电力安全知识框架：</w:t>
      </w:r>
    </w:p>
    <w:p w14:paraId="762EB6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法规与管理基础：涵盖电力安全核心法规（《特种设备安全法》《职业病防治法》等）、安全生产管理基本理论、作业许可与劳动防护用品管理规范，明确合法合规从业的基本准则</w:t>
      </w:r>
      <w:r>
        <w:rPr>
          <w:rFonts w:hint="eastAsia" w:asciiTheme="minorEastAsia" w:hAnsiTheme="minorEastAsia" w:cstheme="minorEastAsia"/>
          <w:sz w:val="24"/>
          <w:szCs w:val="24"/>
          <w:lang w:val="en-US" w:eastAsia="zh-CN"/>
        </w:rPr>
        <w:t>。</w:t>
      </w:r>
    </w:p>
    <w:p w14:paraId="4D0179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设备与风险认知：聚焦电气设备、锅炉、压力容器、压力管道等特种设备的结构、工作原理及技术参数，识别电力生产中电气事故、火灾爆炸、设备故障等典型风险源，建立 “安全第一” 的认知前提。</w:t>
      </w:r>
    </w:p>
    <w:p w14:paraId="33B4F3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（二）核心技能层：强化岗位实操</w:t>
      </w:r>
    </w:p>
    <w:p w14:paraId="08FBB3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对标岗位核心工作任务，以 “能操作、会处置、善管控” 为目标，强化实操技能训练</w:t>
      </w:r>
      <w:r>
        <w:rPr>
          <w:rFonts w:hint="eastAsia" w:asciiTheme="minorEastAsia" w:hAnsiTheme="minorEastAsia" w:cstheme="minorEastAsia"/>
          <w:sz w:val="24"/>
          <w:szCs w:val="24"/>
          <w:lang w:val="en-US" w:eastAsia="zh-CN"/>
        </w:rPr>
        <w:t>。</w:t>
      </w:r>
    </w:p>
    <w:p w14:paraId="58B5BC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关键技术应用：重点训练电气安全防护（触电防护、防雷防静电）、特种设备安全操作（锅炉启停、压力容器巡检）、防火防爆技术（消防器材选用、防控方案制定）等核心技能，规范自控仪器仪表操作流程；</w:t>
      </w:r>
    </w:p>
    <w:p w14:paraId="30DDD2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应急处置能力：围绕电力生产常见故障（设备振动超标、汽封泄漏、电气火灾），开展场景化应急演练，掌握故障判断、隐患排查、应急处置的基本方法，提升实战应对能力。</w:t>
      </w:r>
    </w:p>
    <w:p w14:paraId="209DF8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（三）综合拓展层：适配行业发展</w:t>
      </w:r>
    </w:p>
    <w:p w14:paraId="0C6F2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结合电力行业智能化、绿色化发展趋势，拓展学生综合能力：</w:t>
      </w:r>
    </w:p>
    <w:p w14:paraId="0F9305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新技术融合：融入 DCS 系统应用、远程监控与数据分析、智能化巡检等现代电力技术，对接 职业资格考证</w:t>
      </w:r>
      <w:r>
        <w:rPr>
          <w:rFonts w:hint="eastAsia" w:asciiTheme="minorEastAsia" w:hAnsiTheme="minorEastAsia" w:cstheme="minorEastAsia"/>
          <w:sz w:val="24"/>
          <w:szCs w:val="24"/>
          <w:lang w:val="en-US" w:eastAsia="zh-CN"/>
        </w:rPr>
        <w:t>的相关</w:t>
      </w:r>
      <w:r>
        <w:rPr>
          <w:rFonts w:hint="eastAsia" w:asciiTheme="minorEastAsia" w:hAnsiTheme="minorEastAsia" w:eastAsiaTheme="minorEastAsia" w:cstheme="minorEastAsia"/>
          <w:sz w:val="24"/>
          <w:szCs w:val="24"/>
          <w:lang w:val="en-US" w:eastAsia="zh-CN"/>
        </w:rPr>
        <w:t>要求；</w:t>
      </w:r>
    </w:p>
    <w:p w14:paraId="1AB418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综合管理与创新：涵盖电力系统安全性评价、事故调查分析、班组安全管理、节能降耗措施（热力系统优化、乏汽回收）等内容，培养学生系统思考与创新应用能力；</w:t>
      </w:r>
    </w:p>
    <w:p w14:paraId="5D14AA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跨场景适配：延伸至供热企业、电力工程建设等多场景安全技术应用，提升岗位适配灵活性。</w:t>
      </w:r>
    </w:p>
    <w:p w14:paraId="444E12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三、教学实施设计：场景驱动，理实融合</w:t>
      </w:r>
    </w:p>
    <w:p w14:paraId="729D6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 “从理论到实践、从虚拟到真实” 的认知规律，采用 “多维教学形式+特色实施模式”，实现“学-练-用”无缝衔接，提升教学实效性。</w:t>
      </w:r>
    </w:p>
    <w:p w14:paraId="4A520B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（一）多维教学形式：破解教学难点</w:t>
      </w:r>
    </w:p>
    <w:p w14:paraId="47C3FA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理论教学：采用 “三维动画+案例分析+板书拆解”组合模式——通过动画动态演示设备内部结构与能量转换，结合电厂真实安全事故案例剖析原因与教训，用板书拆解关键操作流程与参数计算，突破抽象知识理解难点；</w:t>
      </w:r>
    </w:p>
    <w:p w14:paraId="3A072B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实践教学：构建“虚拟仿真-模拟实训-真实实操”三级实训体系——依托虚拟仿真软件模拟极端工况应急处理，利用校内1000KW 凝汽机组半实物仿真装置开展启停、参数调节等模拟操作，通过校外实训基地顶岗实习实现真实岗位历练，逐步提升实操熟练度。</w:t>
      </w:r>
    </w:p>
    <w:p w14:paraId="308DCD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四、教学评价设计：能力导向，过程闭环</w:t>
      </w:r>
    </w:p>
    <w:p w14:paraId="676D34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构建 “四维评价 + 多元方式” 的过程化评价体系，打破 “一考定终身”，全面反映学生知识掌握、技能水平与综合素养。评价维度：覆盖知识-技能-素养-思政</w:t>
      </w:r>
    </w:p>
    <w:p w14:paraId="6A5C0F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知识评价：聚焦法规条款、设备原理、技术规范等基础知识点，通过理论测试、课堂提问等方式考核；</w:t>
      </w:r>
    </w:p>
    <w:p w14:paraId="37B550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技能评价：重点考核实操操作规范性（如设备拆装、参数调节）、故障处置有效性、方案制定合理性，通过现场操作、模拟实训等方式评定；</w:t>
      </w:r>
    </w:p>
    <w:p w14:paraId="639E29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素养评价：关注安全意识（操作规范执行）、责任意识（数据记录真实性）、协作能力（团队任务表现）、学习主动性（新技术探索）等职业素养；</w:t>
      </w:r>
    </w:p>
    <w:p w14:paraId="6B72A1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思政评价：围绕职业道德、工匠精神、法治意识、家国情怀等思政目标，通过任务表现、案例讨论发言等方式综合评定。</w:t>
      </w:r>
    </w:p>
    <w:p w14:paraId="6AB343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五、课程思政设计：润物无声，价值引领</w:t>
      </w:r>
    </w:p>
    <w:p w14:paraId="42D892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 “融入行业、贴近岗位、具象化表达” 为原则，将思政元素与课程内容、教学过程深度融合，实现 “技能提升” 与 “价值塑造” 同步推进。</w:t>
      </w:r>
    </w:p>
    <w:p w14:paraId="05637E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（一）思政元素具象化植入</w:t>
      </w:r>
    </w:p>
    <w:p w14:paraId="29175C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工匠精神：通过汽轮机检修专家 “毫米级汽封间隙调整” 等案例，强调精益求精、专注坚守的职业态度；</w:t>
      </w:r>
    </w:p>
    <w:p w14:paraId="3D621E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法治意识：结合电力安全事故案例，解读法规条款的实践意义，强化依法从业、合规操作的观念；</w:t>
      </w:r>
    </w:p>
    <w:p w14:paraId="2A92B1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家国情怀：介绍我国超临界、超超临界汽轮机技术突破、国产电力设备发展历程，激发民族自豪感与科技报国信念；</w:t>
      </w:r>
    </w:p>
    <w:p w14:paraId="46B72B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生态责任：围绕节能降耗、环境保护内容，融入 “双碳” 目标要求，树立绿色发展理念，践行生态责任。</w:t>
      </w:r>
    </w:p>
    <w:p w14:paraId="149CF4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（二）融合场景化实施</w:t>
      </w:r>
    </w:p>
    <w:p w14:paraId="1D374F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理论教学：在法规学习中强调 “法治底线”，在行业发展介绍中传递 “强国有我”使命；</w:t>
      </w:r>
    </w:p>
    <w:p w14:paraId="08E530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实践教学：在设备操作中强调 “责任担当”（杜绝敷衍操作），在团队协作任务中培养“协同精神”；</w:t>
      </w:r>
    </w:p>
    <w:p w14:paraId="52C5DF77">
      <w:pPr>
        <w:pStyle w:val="3"/>
        <w:bidi w:val="0"/>
        <w:rPr>
          <w:rFonts w:hint="eastAsia"/>
          <w:lang w:val="en-US" w:eastAsia="zh-CN"/>
        </w:rPr>
      </w:pPr>
      <w:r>
        <w:rPr>
          <w:rFonts w:hint="eastAsia"/>
          <w:lang w:val="en-US" w:eastAsia="zh-CN"/>
        </w:rPr>
        <w:t>四、课程目标</w:t>
      </w:r>
    </w:p>
    <w:p w14:paraId="74CCB3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0E465788">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w:t>
      </w:r>
      <w:r>
        <w:rPr>
          <w:rFonts w:hint="default" w:asciiTheme="minorEastAsia" w:hAnsiTheme="minorEastAsia" w:cstheme="minorEastAsia"/>
          <w:sz w:val="24"/>
          <w:szCs w:val="24"/>
          <w:lang w:val="en-US" w:eastAsia="zh-CN"/>
        </w:rPr>
        <w:t>掌握电力安全法规相关知识，包括法律基础知识、《中华人民共和国特种设备安全法》《职业病防治法》及突发事件应对法等核心内容，明确电力行业合法合规从业的基本准则。</w:t>
      </w:r>
    </w:p>
    <w:p w14:paraId="718467DB">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default" w:asciiTheme="minorEastAsia" w:hAnsiTheme="minorEastAsia" w:cstheme="minorEastAsia"/>
          <w:sz w:val="24"/>
          <w:szCs w:val="24"/>
          <w:lang w:val="en-US" w:eastAsia="zh-CN"/>
        </w:rPr>
        <w:t>理解电力安全生产管理的基本理论，熟悉特种设备设施安全、作业许可管理、劳动防护用品管理、隐患排查治理等关键管理要求，知晓电力行业生产技术、运行、质量、节能减排及安全环保的基础规范。</w:t>
      </w:r>
    </w:p>
    <w:p w14:paraId="62963BC5">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w:t>
      </w:r>
      <w:r>
        <w:rPr>
          <w:rFonts w:hint="default" w:asciiTheme="minorEastAsia" w:hAnsiTheme="minorEastAsia" w:cstheme="minorEastAsia"/>
          <w:sz w:val="24"/>
          <w:szCs w:val="24"/>
          <w:lang w:val="en-US" w:eastAsia="zh-CN"/>
        </w:rPr>
        <w:t>掌握电气安全核心知识，包括电气事故及危害、触电防护、电气防火防爆、雷击及静电防护等技术原理，了解电气安全相关基础理论。</w:t>
      </w:r>
    </w:p>
    <w:p w14:paraId="4FCC3FAA">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default" w:asciiTheme="minorEastAsia" w:hAnsiTheme="minorEastAsia" w:cstheme="minorEastAsia"/>
          <w:sz w:val="24"/>
          <w:szCs w:val="24"/>
          <w:lang w:val="en-US" w:eastAsia="zh-CN"/>
        </w:rPr>
        <w:t>熟悉特种设备基础知识，重点掌握锅炉、气瓶、压力容器、压力管道等特种设备的安全技术要求，明确特种设备事故的相关特性与防控要点。</w:t>
      </w:r>
    </w:p>
    <w:p w14:paraId="67C9442C">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w:t>
      </w:r>
      <w:r>
        <w:rPr>
          <w:rFonts w:hint="default" w:asciiTheme="minorEastAsia" w:hAnsiTheme="minorEastAsia" w:cstheme="minorEastAsia"/>
          <w:sz w:val="24"/>
          <w:szCs w:val="24"/>
          <w:lang w:val="en-US" w:eastAsia="zh-CN"/>
        </w:rPr>
        <w:t>理解火灾爆炸事故机理，掌握防火防爆技术及电力系统消防措施与器材的相关知识，建立电力场景下防火防爆的知识体系。</w:t>
      </w:r>
    </w:p>
    <w:p w14:paraId="3CA98879">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w:t>
      </w:r>
      <w:r>
        <w:rPr>
          <w:rFonts w:hint="default" w:asciiTheme="minorEastAsia" w:hAnsiTheme="minorEastAsia" w:cstheme="minorEastAsia"/>
          <w:sz w:val="24"/>
          <w:szCs w:val="24"/>
          <w:lang w:val="en-US" w:eastAsia="zh-CN"/>
        </w:rPr>
        <w:t>掌握电力系统安全性评价、电力事故分类、事故调查及分析的基本方法，熟悉班组安全管理的核心要求。</w:t>
      </w:r>
    </w:p>
    <w:p w14:paraId="07FDD423">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A7掌握安全的基本概念，理念电力安全的核心内涵</w:t>
      </w:r>
    </w:p>
    <w:p w14:paraId="50BD42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6FABBD56">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w:t>
      </w:r>
      <w:r>
        <w:rPr>
          <w:rFonts w:hint="default" w:asciiTheme="minorEastAsia" w:hAnsiTheme="minorEastAsia" w:cstheme="minorEastAsia"/>
          <w:sz w:val="24"/>
          <w:szCs w:val="24"/>
          <w:lang w:val="en-US" w:eastAsia="zh-CN"/>
        </w:rPr>
        <w:t>具备识别电力行业各类安全风险的能力，能运用电力安全法规和管理知识，规范开展作业许可、劳动防护用品使用及隐患排查等实操工作。</w:t>
      </w:r>
    </w:p>
    <w:p w14:paraId="5A254B65">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w:t>
      </w:r>
      <w:r>
        <w:rPr>
          <w:rFonts w:hint="default" w:asciiTheme="minorEastAsia" w:hAnsiTheme="minorEastAsia" w:cstheme="minorEastAsia"/>
          <w:sz w:val="24"/>
          <w:szCs w:val="24"/>
          <w:lang w:val="en-US" w:eastAsia="zh-CN"/>
        </w:rPr>
        <w:t>熟练掌握电气安全防护、特种设备安全操作、防火防爆等核心技术的应用能力，能规范操作自动主汽阀、电动阀等自控仪器仪表。</w:t>
      </w:r>
    </w:p>
    <w:p w14:paraId="39726529">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w:t>
      </w:r>
      <w:r>
        <w:rPr>
          <w:rFonts w:hint="default" w:asciiTheme="minorEastAsia" w:hAnsiTheme="minorEastAsia" w:cstheme="minorEastAsia"/>
          <w:sz w:val="24"/>
          <w:szCs w:val="24"/>
          <w:lang w:val="en-US" w:eastAsia="zh-CN"/>
        </w:rPr>
        <w:t>具备电力系统安全性评价实施、事故分类识别及初步调查分析的能力，能参与班组安全管理相关工作，协助推进电力生产安全管控。</w:t>
      </w:r>
    </w:p>
    <w:p w14:paraId="0C11E006">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w:t>
      </w:r>
      <w:r>
        <w:rPr>
          <w:rFonts w:hint="default" w:asciiTheme="minorEastAsia" w:hAnsiTheme="minorEastAsia" w:cstheme="minorEastAsia"/>
          <w:sz w:val="24"/>
          <w:szCs w:val="24"/>
          <w:lang w:val="en-US" w:eastAsia="zh-CN"/>
        </w:rPr>
        <w:t>能运用特种设备安全技术知识，对锅炉、压力容器、压力管道等设备的常见安全问题进行识别与初步处置，具备相关设备安全操作的基础能力。</w:t>
      </w:r>
    </w:p>
    <w:p w14:paraId="601F73E9">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w:t>
      </w:r>
      <w:r>
        <w:rPr>
          <w:rFonts w:hint="default" w:asciiTheme="minorEastAsia" w:hAnsiTheme="minorEastAsia" w:cstheme="minorEastAsia"/>
          <w:sz w:val="24"/>
          <w:szCs w:val="24"/>
          <w:lang w:val="en-US" w:eastAsia="zh-CN"/>
        </w:rPr>
        <w:t>具备电力系统消防器材选用与消防措施实施的实操能力，能结合火灾爆炸事故机理，制定针对性的防控方案。</w:t>
      </w:r>
    </w:p>
    <w:p w14:paraId="61C9CC7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3E7F51E5">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C1通过电力安全实操训练与法规学习，培养严谨细致、认真务实的职业态度，树立 “安全第一、合规操作” 的职业意识。</w:t>
      </w:r>
    </w:p>
    <w:p w14:paraId="427F05AE">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C2在特种设备操作、隐患排查及事故处理过程中，强化风险防范与自我保护意识，养成注重安全、遵守职业规范的行为习惯。</w:t>
      </w:r>
    </w:p>
    <w:p w14:paraId="1C3F7B6D">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C3通过电力安全新技术、新方法的学习与应用，培养主动学习、持续更新知识结构的意识，提升创新思维与技术应用能力。</w:t>
      </w:r>
    </w:p>
    <w:p w14:paraId="69B15953">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C4结合电力生产多环节协同的特点，通过团队合作完成隐患排查、事故模拟处置等任务，提升有效沟通、协同协作及项目管理能力。</w:t>
      </w:r>
    </w:p>
    <w:p w14:paraId="6020F2F3">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C5在课程学习与实践中，学会从法规、技术、管理等多维度分析电力安全问题，提升系统思考与解决复杂问题的能力，树立正确的世界观、人生观、价值观。</w:t>
      </w:r>
    </w:p>
    <w:p w14:paraId="28A57EAB">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C6通过融入课程思政元素，潜移默化地塑造学生爱岗敬业、爱国奉献的优秀品质，提高思想品德修养，形成良好的政治觉悟。</w:t>
      </w:r>
    </w:p>
    <w:p w14:paraId="20B72B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48D202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color w:val="auto"/>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w:t>
      </w:r>
      <w:r>
        <w:rPr>
          <w:rFonts w:hint="eastAsia" w:asciiTheme="minorEastAsia" w:hAnsiTheme="minorEastAsia" w:cstheme="minorEastAsia"/>
          <w:sz w:val="24"/>
          <w:lang w:val="en-US" w:eastAsia="zh-CN"/>
        </w:rPr>
        <w:t>电力工业的</w:t>
      </w:r>
      <w:r>
        <w:rPr>
          <w:rFonts w:hint="eastAsia" w:asciiTheme="minorEastAsia" w:hAnsiTheme="minorEastAsia" w:eastAsiaTheme="minorEastAsia" w:cstheme="minorEastAsia"/>
          <w:sz w:val="24"/>
          <w:szCs w:val="24"/>
        </w:rPr>
        <w:t>职业道德规范和岗位行为准则；​</w:t>
      </w:r>
    </w:p>
    <w:p w14:paraId="542DCB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w:t>
      </w:r>
      <w:r>
        <w:rPr>
          <w:rFonts w:hint="eastAsia" w:asciiTheme="minorEastAsia" w:hAnsiTheme="minorEastAsia" w:cstheme="minorEastAsia"/>
          <w:sz w:val="24"/>
        </w:rPr>
        <w:t>在</w:t>
      </w:r>
      <w:r>
        <w:rPr>
          <w:rFonts w:hint="eastAsia" w:asciiTheme="minorEastAsia" w:hAnsiTheme="minorEastAsia" w:cstheme="minorEastAsia"/>
          <w:sz w:val="24"/>
          <w:lang w:val="en-US" w:eastAsia="zh-CN"/>
        </w:rPr>
        <w:t>汽轮机设备运行</w:t>
      </w:r>
      <w:r>
        <w:rPr>
          <w:rFonts w:hint="eastAsia" w:asciiTheme="minorEastAsia" w:hAnsiTheme="minorEastAsia" w:cstheme="minorEastAsia"/>
          <w:sz w:val="24"/>
        </w:rPr>
        <w:t>、调试中</w:t>
      </w:r>
      <w:r>
        <w:rPr>
          <w:rFonts w:hint="eastAsia" w:asciiTheme="minorEastAsia" w:hAnsiTheme="minorEastAsia" w:eastAsiaTheme="minorEastAsia" w:cstheme="minorEastAsia"/>
          <w:sz w:val="24"/>
          <w:szCs w:val="24"/>
        </w:rPr>
        <w:t>杜绝敷衍了事、投机取巧的工作态度；​</w:t>
      </w:r>
    </w:p>
    <w:p w14:paraId="524C32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w:t>
      </w:r>
      <w:r>
        <w:rPr>
          <w:rFonts w:hint="eastAsia" w:asciiTheme="minorEastAsia" w:hAnsiTheme="minorEastAsia" w:cstheme="minorEastAsia"/>
          <w:sz w:val="24"/>
          <w:szCs w:val="24"/>
          <w:lang w:val="en-US" w:eastAsia="zh-CN"/>
        </w:rPr>
        <w:t>电厂汽轮机设备安装、调试的</w:t>
      </w:r>
      <w:r>
        <w:rPr>
          <w:rFonts w:hint="eastAsia" w:asciiTheme="minorEastAsia" w:hAnsiTheme="minorEastAsia" w:eastAsiaTheme="minorEastAsia" w:cstheme="minorEastAsia"/>
          <w:sz w:val="24"/>
          <w:szCs w:val="24"/>
        </w:rPr>
        <w:t>依法从业、合规操作；​</w:t>
      </w:r>
    </w:p>
    <w:p w14:paraId="299C4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社会责任：强化“科技报国、服务社会”的责任担当，理解</w:t>
      </w:r>
      <w:r>
        <w:rPr>
          <w:rFonts w:hint="eastAsia" w:asciiTheme="minorEastAsia" w:hAnsiTheme="minorEastAsia" w:cstheme="minorEastAsia"/>
          <w:sz w:val="24"/>
          <w:szCs w:val="24"/>
          <w:lang w:val="en-US" w:eastAsia="zh-CN"/>
        </w:rPr>
        <w:t>电厂汽轮机技术</w:t>
      </w:r>
      <w:r>
        <w:rPr>
          <w:rFonts w:hint="eastAsia" w:asciiTheme="minorEastAsia" w:hAnsiTheme="minorEastAsia" w:eastAsiaTheme="minorEastAsia" w:cstheme="minorEastAsia"/>
          <w:sz w:val="24"/>
          <w:szCs w:val="24"/>
        </w:rPr>
        <w:t>在</w:t>
      </w:r>
      <w:r>
        <w:rPr>
          <w:rFonts w:hint="eastAsia" w:asciiTheme="minorEastAsia" w:hAnsiTheme="minorEastAsia" w:cstheme="minorEastAsia"/>
          <w:sz w:val="24"/>
          <w:szCs w:val="24"/>
          <w:lang w:val="en-US" w:eastAsia="zh-CN"/>
        </w:rPr>
        <w:t>智能制造</w:t>
      </w:r>
      <w:r>
        <w:rPr>
          <w:rFonts w:hint="eastAsia" w:asciiTheme="minorEastAsia" w:hAnsiTheme="minorEastAsia" w:eastAsiaTheme="minorEastAsia" w:cstheme="minorEastAsia"/>
          <w:sz w:val="24"/>
          <w:szCs w:val="24"/>
        </w:rPr>
        <w:t>行业进步中的作用，树立为行业发展和社会建设贡献力量的信念；​</w:t>
      </w:r>
    </w:p>
    <w:p w14:paraId="4A98F0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w:t>
      </w:r>
      <w:r>
        <w:rPr>
          <w:rFonts w:hint="eastAsia" w:asciiTheme="minorEastAsia" w:hAnsiTheme="minorEastAsia" w:cstheme="minorEastAsia"/>
          <w:sz w:val="24"/>
          <w:szCs w:val="24"/>
          <w:lang w:val="en-US" w:eastAsia="zh-CN"/>
        </w:rPr>
        <w:t>国产电厂汽轮机设备</w:t>
      </w:r>
      <w:r>
        <w:rPr>
          <w:rFonts w:hint="eastAsia" w:asciiTheme="minorEastAsia" w:hAnsiTheme="minorEastAsia" w:eastAsiaTheme="minorEastAsia" w:cstheme="minorEastAsia"/>
          <w:sz w:val="24"/>
          <w:szCs w:val="24"/>
        </w:rPr>
        <w:t>发展历程和国家重大工程案例，激发民族自豪感和爱国热情，培养“强国有我”的使命意识；​</w:t>
      </w:r>
    </w:p>
    <w:p w14:paraId="7E116C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创新意识：鼓励突破思维定势，探索</w:t>
      </w:r>
      <w:r>
        <w:rPr>
          <w:rFonts w:hint="eastAsia" w:asciiTheme="minorEastAsia" w:hAnsiTheme="minorEastAsia" w:cstheme="minorEastAsia"/>
          <w:sz w:val="24"/>
          <w:szCs w:val="24"/>
          <w:lang w:val="en-US" w:eastAsia="zh-CN"/>
        </w:rPr>
        <w:t>电厂汽轮机</w:t>
      </w:r>
      <w:r>
        <w:rPr>
          <w:rFonts w:hint="eastAsia" w:asciiTheme="minorEastAsia" w:hAnsiTheme="minorEastAsia" w:eastAsiaTheme="minorEastAsia" w:cstheme="minorEastAsia"/>
          <w:sz w:val="24"/>
          <w:szCs w:val="24"/>
        </w:rPr>
        <w:t>新技术、新方法</w:t>
      </w:r>
      <w:r>
        <w:rPr>
          <w:rFonts w:hint="eastAsia" w:asciiTheme="minorEastAsia" w:hAnsiTheme="minorEastAsia" w:cstheme="minorEastAsia"/>
          <w:sz w:val="24"/>
          <w:szCs w:val="24"/>
          <w:lang w:eastAsia="zh-CN"/>
        </w:rPr>
        <w:t>的</w:t>
      </w:r>
      <w:r>
        <w:rPr>
          <w:rFonts w:hint="eastAsia" w:asciiTheme="minorEastAsia" w:hAnsiTheme="minorEastAsia" w:cstheme="minorEastAsia"/>
          <w:sz w:val="24"/>
          <w:szCs w:val="24"/>
          <w:lang w:val="en-US" w:eastAsia="zh-CN"/>
        </w:rPr>
        <w:t>融合应用</w:t>
      </w:r>
      <w:r>
        <w:rPr>
          <w:rFonts w:hint="eastAsia" w:asciiTheme="minorEastAsia" w:hAnsiTheme="minorEastAsia" w:eastAsiaTheme="minorEastAsia" w:cstheme="minorEastAsia"/>
          <w:sz w:val="24"/>
          <w:szCs w:val="24"/>
        </w:rPr>
        <w:t>，培养敢为人先、勇于担当的创新精神；​</w:t>
      </w:r>
    </w:p>
    <w:p w14:paraId="22B63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生态文明：树立绿色发展理念，在</w:t>
      </w:r>
      <w:r>
        <w:rPr>
          <w:rFonts w:hint="eastAsia" w:asciiTheme="minorEastAsia" w:hAnsiTheme="minorEastAsia" w:cstheme="minorEastAsia"/>
          <w:sz w:val="24"/>
          <w:szCs w:val="24"/>
          <w:lang w:val="en-US" w:eastAsia="zh-CN"/>
        </w:rPr>
        <w:t>电厂汽轮机生产运行</w:t>
      </w:r>
      <w:r>
        <w:rPr>
          <w:rFonts w:hint="eastAsia" w:asciiTheme="minorEastAsia" w:hAnsiTheme="minorEastAsia" w:eastAsiaTheme="minorEastAsia" w:cstheme="minorEastAsia"/>
          <w:sz w:val="24"/>
          <w:szCs w:val="24"/>
        </w:rPr>
        <w:t>实践操作中注重节能减排、环境保护，践行生态责任。</w:t>
      </w:r>
    </w:p>
    <w:p w14:paraId="568C2953">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541C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1DDDA5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282E203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2C76E4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0" w:type="pct"/>
            <w:vAlign w:val="center"/>
          </w:tcPr>
          <w:p w14:paraId="41F2E4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57DE94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64455A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90" w:type="pct"/>
            <w:vAlign w:val="center"/>
          </w:tcPr>
          <w:p w14:paraId="658F8E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66" w:type="pct"/>
            <w:vAlign w:val="center"/>
          </w:tcPr>
          <w:p w14:paraId="368418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6" w:type="pct"/>
            <w:vAlign w:val="center"/>
          </w:tcPr>
          <w:p w14:paraId="5905AF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3C3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pct"/>
            <w:vAlign w:val="center"/>
          </w:tcPr>
          <w:p w14:paraId="637E2347">
            <w:pPr>
              <w:jc w:val="center"/>
              <w:rPr>
                <w:rFonts w:cs="Arial" w:asciiTheme="minorEastAsia" w:hAnsiTheme="minorEastAsia"/>
                <w:color w:val="000000"/>
                <w:highlight w:val="none"/>
              </w:rPr>
            </w:pPr>
            <w:bookmarkStart w:id="16" w:name="OLE_LINK34"/>
            <w:bookmarkStart w:id="17" w:name="OLE_LINK35"/>
            <w:r>
              <w:rPr>
                <w:rFonts w:hint="eastAsia" w:cs="Arial" w:asciiTheme="minorEastAsia" w:hAnsiTheme="minorEastAsia"/>
                <w:color w:val="000000"/>
                <w:highlight w:val="none"/>
              </w:rPr>
              <w:t>学习情境1</w:t>
            </w:r>
          </w:p>
          <w:bookmarkEnd w:id="16"/>
          <w:bookmarkEnd w:id="17"/>
          <w:p w14:paraId="124C85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eastAsia="宋体" w:cs="Arial" w:asciiTheme="minorEastAsia" w:hAnsiTheme="minorEastAsia"/>
                <w:color w:val="000000"/>
                <w:highlight w:val="none"/>
                <w:lang w:val="en-US" w:eastAsia="zh-CN"/>
              </w:rPr>
              <w:t>课程概论</w:t>
            </w:r>
          </w:p>
        </w:tc>
        <w:tc>
          <w:tcPr>
            <w:tcW w:w="552" w:type="pct"/>
            <w:vAlign w:val="center"/>
          </w:tcPr>
          <w:p w14:paraId="7AD2999E">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任务1.1电力安全概述</w:t>
            </w:r>
          </w:p>
        </w:tc>
        <w:tc>
          <w:tcPr>
            <w:tcW w:w="495" w:type="pct"/>
            <w:vAlign w:val="center"/>
          </w:tcPr>
          <w:p w14:paraId="6E4DD3D7">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A7</w:t>
            </w:r>
          </w:p>
        </w:tc>
        <w:tc>
          <w:tcPr>
            <w:tcW w:w="390" w:type="pct"/>
            <w:vAlign w:val="center"/>
          </w:tcPr>
          <w:p w14:paraId="43E8AC48">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456" w:type="pct"/>
            <w:vAlign w:val="center"/>
          </w:tcPr>
          <w:p w14:paraId="4D9E2551">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C1、C4、C6</w:t>
            </w:r>
          </w:p>
        </w:tc>
        <w:tc>
          <w:tcPr>
            <w:tcW w:w="437" w:type="pct"/>
            <w:vAlign w:val="center"/>
          </w:tcPr>
          <w:p w14:paraId="36BB736A">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D1、D2、D4</w:t>
            </w:r>
          </w:p>
        </w:tc>
        <w:tc>
          <w:tcPr>
            <w:tcW w:w="790" w:type="pct"/>
            <w:vAlign w:val="center"/>
          </w:tcPr>
          <w:p w14:paraId="083E178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231A5B3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6C80D40C">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vAlign w:val="center"/>
          </w:tcPr>
          <w:p w14:paraId="3DC7A3CF">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2</w:t>
            </w:r>
          </w:p>
        </w:tc>
        <w:tc>
          <w:tcPr>
            <w:tcW w:w="926" w:type="pct"/>
            <w:vAlign w:val="center"/>
          </w:tcPr>
          <w:p w14:paraId="0335E693">
            <w:pPr>
              <w:jc w:val="center"/>
              <w:rPr>
                <w:rFonts w:hint="default" w:cs="Arial" w:asciiTheme="minorEastAsia" w:hAnsiTheme="minorEastAsia"/>
                <w:color w:val="000000"/>
                <w:highlight w:val="none"/>
                <w:lang w:val="en-US" w:eastAsia="zh-CN"/>
              </w:rPr>
            </w:pPr>
          </w:p>
        </w:tc>
      </w:tr>
      <w:tr w14:paraId="49E2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51BAD89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学习情境2</w:t>
            </w:r>
          </w:p>
          <w:p w14:paraId="1F5B2DC9">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电力安全法规体系</w:t>
            </w:r>
          </w:p>
        </w:tc>
        <w:tc>
          <w:tcPr>
            <w:tcW w:w="552" w:type="pct"/>
            <w:vAlign w:val="center"/>
          </w:tcPr>
          <w:p w14:paraId="25866D2D">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任务2.1 法规体系层级与法律效力</w:t>
            </w:r>
          </w:p>
        </w:tc>
        <w:tc>
          <w:tcPr>
            <w:tcW w:w="495" w:type="pct"/>
            <w:vAlign w:val="center"/>
          </w:tcPr>
          <w:p w14:paraId="404917D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A1</w:t>
            </w:r>
          </w:p>
        </w:tc>
        <w:tc>
          <w:tcPr>
            <w:tcW w:w="390" w:type="pct"/>
            <w:vAlign w:val="center"/>
          </w:tcPr>
          <w:p w14:paraId="04C892A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456" w:type="pct"/>
            <w:vAlign w:val="center"/>
          </w:tcPr>
          <w:p w14:paraId="1EAAA27F">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w:t>
            </w:r>
          </w:p>
        </w:tc>
        <w:tc>
          <w:tcPr>
            <w:tcW w:w="437" w:type="pct"/>
            <w:vAlign w:val="center"/>
          </w:tcPr>
          <w:p w14:paraId="22FFF0ED">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D3</w:t>
            </w:r>
          </w:p>
        </w:tc>
        <w:tc>
          <w:tcPr>
            <w:tcW w:w="790" w:type="pct"/>
            <w:shd w:val="clear" w:color="auto" w:fill="auto"/>
            <w:vAlign w:val="center"/>
          </w:tcPr>
          <w:p w14:paraId="14446FB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05D3F31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3A8557D8">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572EE821">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vAlign w:val="center"/>
          </w:tcPr>
          <w:p w14:paraId="0599C1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824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12CCB4D8">
            <w:pPr>
              <w:jc w:val="center"/>
              <w:rPr>
                <w:rFonts w:hint="eastAsia" w:cs="Arial" w:asciiTheme="minorEastAsia" w:hAnsiTheme="minorEastAsia"/>
                <w:color w:val="000000"/>
                <w:highlight w:val="none"/>
                <w:lang w:val="en-US" w:eastAsia="zh-CN"/>
              </w:rPr>
            </w:pPr>
          </w:p>
        </w:tc>
        <w:tc>
          <w:tcPr>
            <w:tcW w:w="552" w:type="pct"/>
            <w:shd w:val="clear" w:color="auto" w:fill="auto"/>
            <w:vAlign w:val="center"/>
          </w:tcPr>
          <w:p w14:paraId="0D2AE608">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任务2.2  国家级核心标准解析</w:t>
            </w:r>
          </w:p>
        </w:tc>
        <w:tc>
          <w:tcPr>
            <w:tcW w:w="495" w:type="pct"/>
            <w:shd w:val="clear" w:color="auto" w:fill="auto"/>
            <w:vAlign w:val="center"/>
          </w:tcPr>
          <w:p w14:paraId="27CC86F0">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A1</w:t>
            </w:r>
          </w:p>
        </w:tc>
        <w:tc>
          <w:tcPr>
            <w:tcW w:w="390" w:type="pct"/>
            <w:shd w:val="clear" w:color="auto" w:fill="auto"/>
            <w:vAlign w:val="center"/>
          </w:tcPr>
          <w:p w14:paraId="221082E8">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B1</w:t>
            </w:r>
          </w:p>
        </w:tc>
        <w:tc>
          <w:tcPr>
            <w:tcW w:w="456" w:type="pct"/>
            <w:shd w:val="clear" w:color="auto" w:fill="auto"/>
            <w:vAlign w:val="center"/>
          </w:tcPr>
          <w:p w14:paraId="2FC0FED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w:t>
            </w:r>
          </w:p>
        </w:tc>
        <w:tc>
          <w:tcPr>
            <w:tcW w:w="437" w:type="pct"/>
            <w:shd w:val="clear" w:color="auto" w:fill="auto"/>
            <w:vAlign w:val="center"/>
          </w:tcPr>
          <w:p w14:paraId="21AA70CA">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D3</w:t>
            </w:r>
          </w:p>
        </w:tc>
        <w:tc>
          <w:tcPr>
            <w:tcW w:w="790" w:type="pct"/>
            <w:shd w:val="clear" w:color="auto" w:fill="auto"/>
            <w:vAlign w:val="center"/>
          </w:tcPr>
          <w:p w14:paraId="2EF0037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35744D6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005E9071">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13A661DC">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vAlign w:val="center"/>
          </w:tcPr>
          <w:p w14:paraId="163E6F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AC4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4877F11">
            <w:pPr>
              <w:jc w:val="center"/>
              <w:rPr>
                <w:rFonts w:hint="eastAsia" w:cs="Arial" w:asciiTheme="minorEastAsia" w:hAnsiTheme="minorEastAsia"/>
                <w:color w:val="000000"/>
                <w:highlight w:val="none"/>
                <w:lang w:val="en-US" w:eastAsia="zh-CN"/>
              </w:rPr>
            </w:pPr>
          </w:p>
        </w:tc>
        <w:tc>
          <w:tcPr>
            <w:tcW w:w="552" w:type="pct"/>
            <w:vAlign w:val="center"/>
          </w:tcPr>
          <w:p w14:paraId="75000A91">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任务2.3  行业级核心标准解析</w:t>
            </w:r>
          </w:p>
        </w:tc>
        <w:tc>
          <w:tcPr>
            <w:tcW w:w="495" w:type="pct"/>
            <w:vAlign w:val="center"/>
          </w:tcPr>
          <w:p w14:paraId="061C04A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A1</w:t>
            </w:r>
          </w:p>
        </w:tc>
        <w:tc>
          <w:tcPr>
            <w:tcW w:w="390" w:type="pct"/>
            <w:vAlign w:val="center"/>
          </w:tcPr>
          <w:p w14:paraId="55C0EBB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456" w:type="pct"/>
            <w:vAlign w:val="center"/>
          </w:tcPr>
          <w:p w14:paraId="08D74FC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w:t>
            </w:r>
          </w:p>
        </w:tc>
        <w:tc>
          <w:tcPr>
            <w:tcW w:w="437" w:type="pct"/>
            <w:vAlign w:val="center"/>
          </w:tcPr>
          <w:p w14:paraId="1C730DB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D3</w:t>
            </w:r>
          </w:p>
        </w:tc>
        <w:tc>
          <w:tcPr>
            <w:tcW w:w="790" w:type="pct"/>
            <w:shd w:val="clear" w:color="auto" w:fill="auto"/>
            <w:vAlign w:val="center"/>
          </w:tcPr>
          <w:p w14:paraId="47A5AF8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D203D8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5AD460A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261996AE">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709674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426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1FA38F14">
            <w:pPr>
              <w:jc w:val="center"/>
              <w:rPr>
                <w:rFonts w:hint="eastAsia" w:cs="Arial" w:asciiTheme="minorEastAsia" w:hAnsiTheme="minorEastAsia"/>
                <w:color w:val="000000"/>
                <w:highlight w:val="none"/>
                <w:lang w:val="en-US" w:eastAsia="zh-CN"/>
              </w:rPr>
            </w:pPr>
          </w:p>
        </w:tc>
        <w:tc>
          <w:tcPr>
            <w:tcW w:w="552" w:type="pct"/>
            <w:vAlign w:val="center"/>
          </w:tcPr>
          <w:p w14:paraId="035D26BB">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任务2.4 企业级安全细则制定与执行</w:t>
            </w:r>
          </w:p>
        </w:tc>
        <w:tc>
          <w:tcPr>
            <w:tcW w:w="495" w:type="pct"/>
            <w:vAlign w:val="center"/>
          </w:tcPr>
          <w:p w14:paraId="6496D81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A1</w:t>
            </w:r>
          </w:p>
        </w:tc>
        <w:tc>
          <w:tcPr>
            <w:tcW w:w="390" w:type="pct"/>
            <w:vAlign w:val="center"/>
          </w:tcPr>
          <w:p w14:paraId="1889747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456" w:type="pct"/>
            <w:vAlign w:val="center"/>
          </w:tcPr>
          <w:p w14:paraId="5F187DA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w:t>
            </w:r>
          </w:p>
        </w:tc>
        <w:tc>
          <w:tcPr>
            <w:tcW w:w="437" w:type="pct"/>
            <w:vAlign w:val="center"/>
          </w:tcPr>
          <w:p w14:paraId="0DBB98A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D3</w:t>
            </w:r>
          </w:p>
        </w:tc>
        <w:tc>
          <w:tcPr>
            <w:tcW w:w="790" w:type="pct"/>
            <w:shd w:val="clear" w:color="auto" w:fill="auto"/>
            <w:vAlign w:val="center"/>
          </w:tcPr>
          <w:p w14:paraId="4CA742C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F93F1CE">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42416CE0">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25B78F0E">
            <w:pPr>
              <w:jc w:val="center"/>
              <w:rPr>
                <w:rFonts w:hint="default"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vAlign w:val="center"/>
          </w:tcPr>
          <w:p w14:paraId="6D8560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7D1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7B91DE2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学习情境3</w:t>
            </w:r>
          </w:p>
          <w:p w14:paraId="16EDFCF8">
            <w:pPr>
              <w:jc w:val="center"/>
              <w:rPr>
                <w:rFonts w:hint="default" w:ascii="宋体" w:hAnsi="宋体"/>
                <w:snapToGrid w:val="0"/>
                <w:kern w:val="0"/>
                <w:szCs w:val="21"/>
                <w:lang w:val="en-US" w:eastAsia="zh-CN"/>
              </w:rPr>
            </w:pPr>
            <w:r>
              <w:rPr>
                <w:rFonts w:hint="eastAsia" w:ascii="宋体" w:hAnsi="宋体"/>
                <w:snapToGrid w:val="0"/>
                <w:kern w:val="0"/>
                <w:szCs w:val="21"/>
                <w:lang w:val="en-US" w:eastAsia="zh-CN"/>
              </w:rPr>
              <w:t>电力安全管理</w:t>
            </w:r>
          </w:p>
        </w:tc>
        <w:tc>
          <w:tcPr>
            <w:tcW w:w="552" w:type="pct"/>
            <w:vAlign w:val="center"/>
          </w:tcPr>
          <w:p w14:paraId="30906AFF">
            <w:pPr>
              <w:jc w:val="center"/>
              <w:rPr>
                <w:rFonts w:hint="default" w:ascii="宋体" w:hAnsi="宋体" w:eastAsiaTheme="minorEastAsia"/>
                <w:snapToGrid w:val="0"/>
                <w:kern w:val="0"/>
                <w:szCs w:val="21"/>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3.</w:t>
            </w:r>
            <w:r>
              <w:rPr>
                <w:rFonts w:hint="eastAsia" w:ascii="宋体" w:hAnsi="宋体"/>
                <w:snapToGrid w:val="0"/>
                <w:kern w:val="0"/>
                <w:szCs w:val="21"/>
                <w:highlight w:val="none"/>
              </w:rPr>
              <w:t>1</w:t>
            </w:r>
            <w:r>
              <w:rPr>
                <w:rFonts w:hint="eastAsia" w:ascii="宋体" w:hAnsi="宋体"/>
                <w:snapToGrid w:val="0"/>
                <w:kern w:val="0"/>
                <w:szCs w:val="21"/>
                <w:highlight w:val="none"/>
                <w:lang w:val="en-US" w:eastAsia="zh-CN"/>
              </w:rPr>
              <w:t xml:space="preserve"> 电力安全管理组织架构与职责</w:t>
            </w:r>
          </w:p>
        </w:tc>
        <w:tc>
          <w:tcPr>
            <w:tcW w:w="495" w:type="pct"/>
            <w:vAlign w:val="top"/>
          </w:tcPr>
          <w:p w14:paraId="49B8C9B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390" w:type="pct"/>
            <w:vAlign w:val="top"/>
          </w:tcPr>
          <w:p w14:paraId="6BA38A0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B2 </w:t>
            </w:r>
          </w:p>
        </w:tc>
        <w:tc>
          <w:tcPr>
            <w:tcW w:w="456" w:type="pct"/>
            <w:vAlign w:val="top"/>
          </w:tcPr>
          <w:p w14:paraId="422C46A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C2，C5，C6</w:t>
            </w:r>
          </w:p>
        </w:tc>
        <w:tc>
          <w:tcPr>
            <w:tcW w:w="437" w:type="pct"/>
            <w:vAlign w:val="center"/>
          </w:tcPr>
          <w:p w14:paraId="2587410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w:t>
            </w:r>
          </w:p>
        </w:tc>
        <w:tc>
          <w:tcPr>
            <w:tcW w:w="790" w:type="pct"/>
            <w:shd w:val="clear" w:color="auto" w:fill="auto"/>
            <w:vAlign w:val="center"/>
          </w:tcPr>
          <w:p w14:paraId="4E46235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1E44A4A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50244AA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6D59E5D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5A04AF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BB5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3833C27F">
            <w:pPr>
              <w:jc w:val="center"/>
              <w:rPr>
                <w:rFonts w:hint="eastAsia" w:ascii="宋体" w:hAnsi="宋体"/>
                <w:snapToGrid w:val="0"/>
                <w:kern w:val="0"/>
                <w:szCs w:val="21"/>
                <w:lang w:val="en-US" w:eastAsia="zh-CN"/>
              </w:rPr>
            </w:pPr>
          </w:p>
        </w:tc>
        <w:tc>
          <w:tcPr>
            <w:tcW w:w="552" w:type="pct"/>
            <w:vAlign w:val="center"/>
          </w:tcPr>
          <w:p w14:paraId="4E43211D">
            <w:pPr>
              <w:jc w:val="center"/>
              <w:rPr>
                <w:rFonts w:ascii="宋体" w:hAnsi="宋体"/>
                <w:snapToGrid w:val="0"/>
                <w:kern w:val="0"/>
                <w:szCs w:val="21"/>
                <w:highlight w:val="none"/>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 xml:space="preserve">3.2核心安全管理制度：两票三制 </w:t>
            </w:r>
          </w:p>
        </w:tc>
        <w:tc>
          <w:tcPr>
            <w:tcW w:w="495" w:type="pct"/>
            <w:vAlign w:val="center"/>
          </w:tcPr>
          <w:p w14:paraId="7E7F38F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390" w:type="pct"/>
            <w:vAlign w:val="top"/>
          </w:tcPr>
          <w:p w14:paraId="0044CDA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B2 </w:t>
            </w:r>
          </w:p>
        </w:tc>
        <w:tc>
          <w:tcPr>
            <w:tcW w:w="456" w:type="pct"/>
            <w:vAlign w:val="top"/>
          </w:tcPr>
          <w:p w14:paraId="3218D31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C2，C5，C6</w:t>
            </w:r>
          </w:p>
        </w:tc>
        <w:tc>
          <w:tcPr>
            <w:tcW w:w="437" w:type="pct"/>
            <w:vAlign w:val="center"/>
          </w:tcPr>
          <w:p w14:paraId="02B4BE5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D2</w:t>
            </w:r>
          </w:p>
        </w:tc>
        <w:tc>
          <w:tcPr>
            <w:tcW w:w="790" w:type="pct"/>
            <w:shd w:val="clear" w:color="auto" w:fill="auto"/>
            <w:vAlign w:val="center"/>
          </w:tcPr>
          <w:p w14:paraId="7662801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0C58433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1100DB9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230D4F1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74D50B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F68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329D8268">
            <w:pPr>
              <w:jc w:val="center"/>
              <w:rPr>
                <w:rFonts w:hint="eastAsia" w:ascii="宋体" w:hAnsi="宋体"/>
                <w:snapToGrid w:val="0"/>
                <w:kern w:val="0"/>
                <w:szCs w:val="21"/>
                <w:lang w:val="en-US" w:eastAsia="zh-CN"/>
              </w:rPr>
            </w:pPr>
          </w:p>
        </w:tc>
        <w:tc>
          <w:tcPr>
            <w:tcW w:w="552" w:type="pct"/>
            <w:vAlign w:val="center"/>
          </w:tcPr>
          <w:p w14:paraId="2F404863">
            <w:pPr>
              <w:jc w:val="center"/>
              <w:rPr>
                <w:rFonts w:hint="eastAsia" w:ascii="宋体" w:hAnsi="宋体"/>
                <w:snapToGrid w:val="0"/>
                <w:kern w:val="0"/>
                <w:szCs w:val="21"/>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rPr>
              <w:t>3</w:t>
            </w:r>
            <w:r>
              <w:rPr>
                <w:rFonts w:hint="eastAsia" w:ascii="宋体" w:hAnsi="宋体"/>
                <w:snapToGrid w:val="0"/>
                <w:kern w:val="0"/>
                <w:szCs w:val="21"/>
                <w:highlight w:val="none"/>
                <w:lang w:val="en-US" w:eastAsia="zh-CN"/>
              </w:rPr>
              <w:t>.3</w:t>
            </w:r>
          </w:p>
          <w:p w14:paraId="4DC22061">
            <w:pPr>
              <w:pStyle w:val="9"/>
              <w:ind w:left="0" w:leftChars="0" w:firstLine="0" w:firstLineChars="0"/>
              <w:rPr>
                <w:rFonts w:hint="default"/>
                <w:highlight w:val="none"/>
                <w:lang w:val="en-US"/>
              </w:rPr>
            </w:pPr>
            <w:r>
              <w:rPr>
                <w:rFonts w:hint="eastAsia" w:ascii="宋体" w:hAnsi="宋体" w:eastAsiaTheme="minorEastAsia" w:cstheme="minorBidi"/>
                <w:snapToGrid w:val="0"/>
                <w:kern w:val="0"/>
                <w:sz w:val="21"/>
                <w:szCs w:val="21"/>
                <w:highlight w:val="none"/>
                <w:lang w:val="en-US" w:eastAsia="zh-CN" w:bidi="ar-SA"/>
              </w:rPr>
              <w:t>双重预防机制：风险管控与隐患治理</w:t>
            </w:r>
          </w:p>
        </w:tc>
        <w:tc>
          <w:tcPr>
            <w:tcW w:w="495" w:type="pct"/>
            <w:vAlign w:val="center"/>
          </w:tcPr>
          <w:p w14:paraId="66B2880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390" w:type="pct"/>
            <w:vAlign w:val="top"/>
          </w:tcPr>
          <w:p w14:paraId="49B0171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B2 </w:t>
            </w:r>
          </w:p>
        </w:tc>
        <w:tc>
          <w:tcPr>
            <w:tcW w:w="456" w:type="pct"/>
            <w:vAlign w:val="top"/>
          </w:tcPr>
          <w:p w14:paraId="2BD247F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C2，C5，C6</w:t>
            </w:r>
          </w:p>
        </w:tc>
        <w:tc>
          <w:tcPr>
            <w:tcW w:w="437" w:type="pct"/>
            <w:vAlign w:val="center"/>
          </w:tcPr>
          <w:p w14:paraId="0CF1109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D1、D6</w:t>
            </w:r>
          </w:p>
        </w:tc>
        <w:tc>
          <w:tcPr>
            <w:tcW w:w="790" w:type="pct"/>
            <w:shd w:val="clear" w:color="auto" w:fill="auto"/>
            <w:vAlign w:val="center"/>
          </w:tcPr>
          <w:p w14:paraId="3804E8C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7CDC288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29F18AA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16F72E4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2</w:t>
            </w:r>
          </w:p>
        </w:tc>
        <w:tc>
          <w:tcPr>
            <w:tcW w:w="926" w:type="pct"/>
            <w:vAlign w:val="center"/>
          </w:tcPr>
          <w:p w14:paraId="452480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3C1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87D1581">
            <w:pPr>
              <w:jc w:val="center"/>
              <w:rPr>
                <w:rFonts w:hint="eastAsia" w:ascii="宋体" w:hAnsi="宋体"/>
                <w:snapToGrid w:val="0"/>
                <w:kern w:val="0"/>
                <w:szCs w:val="21"/>
                <w:lang w:val="en-US" w:eastAsia="zh-CN"/>
              </w:rPr>
            </w:pPr>
          </w:p>
        </w:tc>
        <w:tc>
          <w:tcPr>
            <w:tcW w:w="552" w:type="pct"/>
            <w:vAlign w:val="center"/>
          </w:tcPr>
          <w:p w14:paraId="06B367DC">
            <w:pPr>
              <w:jc w:val="center"/>
              <w:rPr>
                <w:rFonts w:hint="default" w:ascii="宋体" w:hAnsi="宋体"/>
                <w:snapToGrid w:val="0"/>
                <w:kern w:val="0"/>
                <w:szCs w:val="21"/>
                <w:highlight w:val="none"/>
                <w:lang w:val="en-US"/>
              </w:rPr>
            </w:pPr>
            <w:r>
              <w:rPr>
                <w:rFonts w:ascii="宋体" w:hAnsi="宋体"/>
                <w:snapToGrid w:val="0"/>
                <w:kern w:val="0"/>
                <w:szCs w:val="21"/>
                <w:highlight w:val="none"/>
              </w:rPr>
              <w:t>任务</w:t>
            </w:r>
            <w:r>
              <w:rPr>
                <w:rFonts w:hint="eastAsia" w:ascii="宋体" w:hAnsi="宋体"/>
                <w:snapToGrid w:val="0"/>
                <w:kern w:val="0"/>
                <w:szCs w:val="21"/>
                <w:highlight w:val="none"/>
              </w:rPr>
              <w:t>3</w:t>
            </w:r>
            <w:r>
              <w:rPr>
                <w:rFonts w:hint="eastAsia" w:ascii="宋体" w:hAnsi="宋体"/>
                <w:snapToGrid w:val="0"/>
                <w:kern w:val="0"/>
                <w:szCs w:val="21"/>
                <w:highlight w:val="none"/>
                <w:lang w:val="en-US" w:eastAsia="zh-CN"/>
              </w:rPr>
              <w:t>.4安全培训与考核机制</w:t>
            </w:r>
          </w:p>
        </w:tc>
        <w:tc>
          <w:tcPr>
            <w:tcW w:w="495" w:type="pct"/>
            <w:vAlign w:val="center"/>
          </w:tcPr>
          <w:p w14:paraId="1B1D742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390" w:type="pct"/>
            <w:vAlign w:val="top"/>
          </w:tcPr>
          <w:p w14:paraId="7D4F556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B2 </w:t>
            </w:r>
          </w:p>
        </w:tc>
        <w:tc>
          <w:tcPr>
            <w:tcW w:w="456" w:type="pct"/>
            <w:vAlign w:val="top"/>
          </w:tcPr>
          <w:p w14:paraId="4D6DFA5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C2，C5，C6 </w:t>
            </w:r>
          </w:p>
        </w:tc>
        <w:tc>
          <w:tcPr>
            <w:tcW w:w="437" w:type="pct"/>
            <w:vAlign w:val="center"/>
          </w:tcPr>
          <w:p w14:paraId="1174FBF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D4、D5</w:t>
            </w:r>
          </w:p>
        </w:tc>
        <w:tc>
          <w:tcPr>
            <w:tcW w:w="790" w:type="pct"/>
            <w:shd w:val="clear" w:color="auto" w:fill="auto"/>
            <w:vAlign w:val="center"/>
          </w:tcPr>
          <w:p w14:paraId="1C8383A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30B2257">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329ECDC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3BC3DFB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1EAAC6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9E1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1B16EB5A">
            <w:pPr>
              <w:jc w:val="center"/>
              <w:rPr>
                <w:rFonts w:hint="eastAsia" w:ascii="宋体" w:hAnsi="宋体"/>
                <w:snapToGrid w:val="0"/>
                <w:kern w:val="0"/>
                <w:szCs w:val="21"/>
                <w:lang w:val="en-US" w:eastAsia="zh-CN"/>
              </w:rPr>
            </w:pPr>
          </w:p>
        </w:tc>
        <w:tc>
          <w:tcPr>
            <w:tcW w:w="552" w:type="pct"/>
            <w:vAlign w:val="center"/>
          </w:tcPr>
          <w:p w14:paraId="161E5A3E">
            <w:pPr>
              <w:jc w:val="center"/>
              <w:rPr>
                <w:rFonts w:hint="default" w:ascii="宋体" w:hAnsi="宋体"/>
                <w:snapToGrid w:val="0"/>
                <w:kern w:val="0"/>
                <w:szCs w:val="21"/>
                <w:highlight w:val="none"/>
                <w:lang w:val="en-US"/>
              </w:rPr>
            </w:pPr>
            <w:r>
              <w:rPr>
                <w:rFonts w:ascii="宋体" w:hAnsi="宋体"/>
                <w:snapToGrid w:val="0"/>
                <w:kern w:val="0"/>
                <w:szCs w:val="21"/>
                <w:highlight w:val="none"/>
              </w:rPr>
              <w:t>任务</w:t>
            </w:r>
            <w:r>
              <w:rPr>
                <w:rFonts w:hint="eastAsia" w:ascii="宋体" w:hAnsi="宋体"/>
                <w:snapToGrid w:val="0"/>
                <w:kern w:val="0"/>
                <w:szCs w:val="21"/>
                <w:highlight w:val="none"/>
              </w:rPr>
              <w:t>3</w:t>
            </w:r>
            <w:r>
              <w:rPr>
                <w:rFonts w:hint="eastAsia" w:ascii="宋体" w:hAnsi="宋体"/>
                <w:snapToGrid w:val="0"/>
                <w:kern w:val="0"/>
                <w:szCs w:val="21"/>
                <w:highlight w:val="none"/>
                <w:lang w:val="en-US" w:eastAsia="zh-CN"/>
              </w:rPr>
              <w:t>.5安全文化建设：从“要我安全”到“我要安全”</w:t>
            </w:r>
          </w:p>
        </w:tc>
        <w:tc>
          <w:tcPr>
            <w:tcW w:w="495" w:type="pct"/>
            <w:vAlign w:val="center"/>
          </w:tcPr>
          <w:p w14:paraId="6BE4BE0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390" w:type="pct"/>
            <w:vAlign w:val="top"/>
          </w:tcPr>
          <w:p w14:paraId="70F23AA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B2 </w:t>
            </w:r>
          </w:p>
        </w:tc>
        <w:tc>
          <w:tcPr>
            <w:tcW w:w="456" w:type="pct"/>
            <w:vAlign w:val="top"/>
          </w:tcPr>
          <w:p w14:paraId="27727B3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C2，C5，C6</w:t>
            </w:r>
          </w:p>
        </w:tc>
        <w:tc>
          <w:tcPr>
            <w:tcW w:w="437" w:type="pct"/>
            <w:vAlign w:val="center"/>
          </w:tcPr>
          <w:p w14:paraId="38CEF75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D4、D7</w:t>
            </w:r>
          </w:p>
        </w:tc>
        <w:tc>
          <w:tcPr>
            <w:tcW w:w="790" w:type="pct"/>
            <w:shd w:val="clear" w:color="auto" w:fill="auto"/>
            <w:vAlign w:val="center"/>
          </w:tcPr>
          <w:p w14:paraId="7E77043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14CAB85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7B017E6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2E6D96F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2BBF2D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434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7FDCCDD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学习情境4</w:t>
            </w:r>
          </w:p>
          <w:p w14:paraId="40D4942D">
            <w:pPr>
              <w:jc w:val="center"/>
              <w:rPr>
                <w:rFonts w:hint="default" w:cs="Arial" w:asciiTheme="minorEastAsia" w:hAnsiTheme="minorEastAsia" w:eastAsiaTheme="minorEastAsia"/>
                <w:color w:val="000000"/>
                <w:highlight w:val="none"/>
                <w:lang w:val="en-US" w:eastAsia="zh-CN"/>
              </w:rPr>
            </w:pPr>
            <w:r>
              <w:rPr>
                <w:rFonts w:hint="eastAsia" w:ascii="宋体" w:hAnsi="宋体"/>
                <w:snapToGrid w:val="0"/>
                <w:kern w:val="0"/>
                <w:szCs w:val="21"/>
                <w:lang w:val="en-US" w:eastAsia="zh-CN"/>
              </w:rPr>
              <w:t>电气安全技术</w:t>
            </w:r>
          </w:p>
        </w:tc>
        <w:tc>
          <w:tcPr>
            <w:tcW w:w="552" w:type="pct"/>
            <w:vAlign w:val="center"/>
          </w:tcPr>
          <w:p w14:paraId="5921C0F7">
            <w:pPr>
              <w:jc w:val="center"/>
              <w:rPr>
                <w:rFonts w:hint="default" w:cs="Arial" w:asciiTheme="minorEastAsia" w:hAnsiTheme="minorEastAsia" w:eastAsiaTheme="minorEastAsia"/>
                <w:color w:val="000000"/>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4.</w:t>
            </w:r>
            <w:r>
              <w:rPr>
                <w:rFonts w:hint="eastAsia" w:ascii="宋体" w:hAnsi="宋体"/>
                <w:snapToGrid w:val="0"/>
                <w:kern w:val="0"/>
                <w:szCs w:val="21"/>
                <w:highlight w:val="none"/>
              </w:rPr>
              <w:t>1</w:t>
            </w:r>
            <w:r>
              <w:rPr>
                <w:rFonts w:hint="eastAsia" w:ascii="宋体" w:hAnsi="宋体"/>
                <w:snapToGrid w:val="0"/>
                <w:kern w:val="0"/>
                <w:szCs w:val="21"/>
                <w:highlight w:val="none"/>
                <w:lang w:val="en-US" w:eastAsia="zh-CN"/>
              </w:rPr>
              <w:t xml:space="preserve"> 电气事故及危害</w:t>
            </w:r>
          </w:p>
        </w:tc>
        <w:tc>
          <w:tcPr>
            <w:tcW w:w="495" w:type="pct"/>
            <w:vAlign w:val="center"/>
          </w:tcPr>
          <w:p w14:paraId="3DFC8739">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A3</w:t>
            </w:r>
          </w:p>
        </w:tc>
        <w:tc>
          <w:tcPr>
            <w:tcW w:w="390" w:type="pct"/>
            <w:vAlign w:val="center"/>
          </w:tcPr>
          <w:p w14:paraId="56D1940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456" w:type="pct"/>
            <w:vAlign w:val="center"/>
          </w:tcPr>
          <w:p w14:paraId="0881AEBC">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C1、C4、C6</w:t>
            </w:r>
          </w:p>
        </w:tc>
        <w:tc>
          <w:tcPr>
            <w:tcW w:w="437" w:type="pct"/>
            <w:vAlign w:val="center"/>
          </w:tcPr>
          <w:p w14:paraId="0E96A999">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w:t>
            </w:r>
          </w:p>
        </w:tc>
        <w:tc>
          <w:tcPr>
            <w:tcW w:w="790" w:type="pct"/>
            <w:shd w:val="clear" w:color="auto" w:fill="auto"/>
            <w:vAlign w:val="center"/>
          </w:tcPr>
          <w:p w14:paraId="2F45E32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5F056EE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1128E28A">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3D3E849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vAlign w:val="center"/>
          </w:tcPr>
          <w:p w14:paraId="302A59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5CD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483" w:type="pct"/>
            <w:vMerge w:val="continue"/>
            <w:vAlign w:val="center"/>
          </w:tcPr>
          <w:p w14:paraId="17F440A2">
            <w:pPr>
              <w:jc w:val="center"/>
              <w:rPr>
                <w:rFonts w:hint="eastAsia" w:cs="Arial" w:asciiTheme="minorEastAsia" w:hAnsiTheme="minorEastAsia"/>
                <w:color w:val="000000"/>
                <w:highlight w:val="none"/>
                <w:lang w:val="en-US" w:eastAsia="zh-CN"/>
              </w:rPr>
            </w:pPr>
          </w:p>
        </w:tc>
        <w:tc>
          <w:tcPr>
            <w:tcW w:w="552" w:type="pct"/>
            <w:vAlign w:val="center"/>
          </w:tcPr>
          <w:p w14:paraId="0FF48C52">
            <w:pPr>
              <w:jc w:val="center"/>
              <w:rPr>
                <w:rFonts w:hint="default" w:cs="Arial" w:asciiTheme="minorEastAsia" w:hAnsiTheme="minorEastAsia" w:eastAsiaTheme="minorEastAsia"/>
                <w:color w:val="000000"/>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4.2 触电防护技术</w:t>
            </w:r>
          </w:p>
        </w:tc>
        <w:tc>
          <w:tcPr>
            <w:tcW w:w="495" w:type="pct"/>
            <w:shd w:val="clear" w:color="auto" w:fill="auto"/>
            <w:vAlign w:val="center"/>
          </w:tcPr>
          <w:p w14:paraId="5EB8DFF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A3</w:t>
            </w:r>
          </w:p>
        </w:tc>
        <w:tc>
          <w:tcPr>
            <w:tcW w:w="390" w:type="pct"/>
            <w:shd w:val="clear" w:color="auto" w:fill="auto"/>
            <w:vAlign w:val="center"/>
          </w:tcPr>
          <w:p w14:paraId="23450462">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B1</w:t>
            </w:r>
          </w:p>
        </w:tc>
        <w:tc>
          <w:tcPr>
            <w:tcW w:w="456" w:type="pct"/>
            <w:shd w:val="clear" w:color="auto" w:fill="auto"/>
            <w:vAlign w:val="center"/>
          </w:tcPr>
          <w:p w14:paraId="368B9918">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C1、C4、C6</w:t>
            </w:r>
          </w:p>
        </w:tc>
        <w:tc>
          <w:tcPr>
            <w:tcW w:w="437" w:type="pct"/>
            <w:vAlign w:val="center"/>
          </w:tcPr>
          <w:p w14:paraId="10148F01">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D3</w:t>
            </w:r>
          </w:p>
        </w:tc>
        <w:tc>
          <w:tcPr>
            <w:tcW w:w="790" w:type="pct"/>
            <w:vAlign w:val="center"/>
          </w:tcPr>
          <w:p w14:paraId="429C23C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2F385F3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4CF1211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vAlign w:val="center"/>
          </w:tcPr>
          <w:p w14:paraId="752F9AF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13B01B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588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2838AD3">
            <w:pPr>
              <w:jc w:val="center"/>
              <w:rPr>
                <w:rFonts w:hint="eastAsia" w:cs="Arial" w:asciiTheme="minorEastAsia" w:hAnsiTheme="minorEastAsia"/>
                <w:color w:val="000000"/>
                <w:highlight w:val="none"/>
                <w:lang w:val="en-US" w:eastAsia="zh-CN"/>
              </w:rPr>
            </w:pPr>
          </w:p>
        </w:tc>
        <w:tc>
          <w:tcPr>
            <w:tcW w:w="552" w:type="pct"/>
            <w:vAlign w:val="center"/>
          </w:tcPr>
          <w:p w14:paraId="605DA943">
            <w:pPr>
              <w:jc w:val="center"/>
              <w:rPr>
                <w:rFonts w:hint="default" w:cs="Arial" w:asciiTheme="minorEastAsia" w:hAnsiTheme="minorEastAsia" w:eastAsiaTheme="minorEastAsia"/>
                <w:color w:val="000000"/>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4.3电气防火防爆技术</w:t>
            </w:r>
          </w:p>
        </w:tc>
        <w:tc>
          <w:tcPr>
            <w:tcW w:w="495" w:type="pct"/>
            <w:shd w:val="clear" w:color="auto" w:fill="auto"/>
            <w:vAlign w:val="center"/>
          </w:tcPr>
          <w:p w14:paraId="79DE3442">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A3</w:t>
            </w:r>
          </w:p>
        </w:tc>
        <w:tc>
          <w:tcPr>
            <w:tcW w:w="390" w:type="pct"/>
            <w:shd w:val="clear" w:color="auto" w:fill="auto"/>
            <w:vAlign w:val="center"/>
          </w:tcPr>
          <w:p w14:paraId="237CB78D">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B1</w:t>
            </w:r>
          </w:p>
        </w:tc>
        <w:tc>
          <w:tcPr>
            <w:tcW w:w="456" w:type="pct"/>
            <w:shd w:val="clear" w:color="auto" w:fill="auto"/>
            <w:vAlign w:val="center"/>
          </w:tcPr>
          <w:p w14:paraId="40F10A9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C1、C4、C6</w:t>
            </w:r>
          </w:p>
        </w:tc>
        <w:tc>
          <w:tcPr>
            <w:tcW w:w="437" w:type="pct"/>
            <w:vAlign w:val="center"/>
          </w:tcPr>
          <w:p w14:paraId="3AD6462B">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790" w:type="pct"/>
            <w:shd w:val="clear" w:color="auto" w:fill="auto"/>
            <w:vAlign w:val="center"/>
          </w:tcPr>
          <w:p w14:paraId="47006A8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126B195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470CFCA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2F399C51">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vAlign w:val="center"/>
          </w:tcPr>
          <w:p w14:paraId="163E70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C9C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5E3DBAD2">
            <w:pPr>
              <w:jc w:val="center"/>
              <w:rPr>
                <w:rFonts w:hint="eastAsia" w:cs="Arial" w:asciiTheme="minorEastAsia" w:hAnsiTheme="minorEastAsia"/>
                <w:color w:val="000000"/>
                <w:highlight w:val="none"/>
                <w:lang w:val="en-US" w:eastAsia="zh-CN"/>
              </w:rPr>
            </w:pPr>
          </w:p>
        </w:tc>
        <w:tc>
          <w:tcPr>
            <w:tcW w:w="552" w:type="pct"/>
            <w:vAlign w:val="center"/>
          </w:tcPr>
          <w:p w14:paraId="3872F72D">
            <w:pPr>
              <w:jc w:val="center"/>
              <w:rPr>
                <w:rFonts w:hint="default" w:cs="Arial" w:asciiTheme="minorEastAsia" w:hAnsiTheme="minorEastAsia" w:eastAsiaTheme="minorEastAsia"/>
                <w:color w:val="000000"/>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4.4雷击及静电防护技术</w:t>
            </w:r>
          </w:p>
        </w:tc>
        <w:tc>
          <w:tcPr>
            <w:tcW w:w="495" w:type="pct"/>
            <w:shd w:val="clear" w:color="auto" w:fill="auto"/>
            <w:vAlign w:val="center"/>
          </w:tcPr>
          <w:p w14:paraId="30F165FD">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A3</w:t>
            </w:r>
          </w:p>
        </w:tc>
        <w:tc>
          <w:tcPr>
            <w:tcW w:w="390" w:type="pct"/>
            <w:shd w:val="clear" w:color="auto" w:fill="auto"/>
            <w:vAlign w:val="center"/>
          </w:tcPr>
          <w:p w14:paraId="2110A054">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B1</w:t>
            </w:r>
          </w:p>
        </w:tc>
        <w:tc>
          <w:tcPr>
            <w:tcW w:w="456" w:type="pct"/>
            <w:shd w:val="clear" w:color="auto" w:fill="auto"/>
            <w:vAlign w:val="center"/>
          </w:tcPr>
          <w:p w14:paraId="05B3B387">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C1、C4、C6</w:t>
            </w:r>
          </w:p>
        </w:tc>
        <w:tc>
          <w:tcPr>
            <w:tcW w:w="437" w:type="pct"/>
            <w:vAlign w:val="center"/>
          </w:tcPr>
          <w:p w14:paraId="233202C4">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D4、D5</w:t>
            </w:r>
          </w:p>
        </w:tc>
        <w:tc>
          <w:tcPr>
            <w:tcW w:w="790" w:type="pct"/>
            <w:shd w:val="clear" w:color="auto" w:fill="auto"/>
            <w:vAlign w:val="center"/>
          </w:tcPr>
          <w:p w14:paraId="584B9C1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2B1F7E9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6FE96A7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7B468F02">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vAlign w:val="center"/>
          </w:tcPr>
          <w:p w14:paraId="2B2141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616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770D8FE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学习情境5</w:t>
            </w:r>
          </w:p>
          <w:p w14:paraId="199C320E">
            <w:pPr>
              <w:jc w:val="center"/>
              <w:rPr>
                <w:rFonts w:hint="default" w:cs="Arial" w:asciiTheme="minorEastAsia" w:hAnsiTheme="minorEastAsia" w:eastAsiaTheme="minorEastAsia"/>
                <w:color w:val="000000"/>
                <w:highlight w:val="none"/>
                <w:lang w:val="en-US" w:eastAsia="zh-CN"/>
              </w:rPr>
            </w:pPr>
            <w:r>
              <w:rPr>
                <w:rFonts w:hint="eastAsia" w:ascii="宋体" w:hAnsi="宋体"/>
                <w:snapToGrid w:val="0"/>
                <w:kern w:val="0"/>
                <w:szCs w:val="21"/>
                <w:lang w:val="en-US" w:eastAsia="zh-CN"/>
              </w:rPr>
              <w:t>火力发电核心系统安全技术</w:t>
            </w:r>
          </w:p>
        </w:tc>
        <w:tc>
          <w:tcPr>
            <w:tcW w:w="552" w:type="pct"/>
            <w:vAlign w:val="center"/>
          </w:tcPr>
          <w:p w14:paraId="7B99F299">
            <w:pPr>
              <w:jc w:val="center"/>
              <w:rPr>
                <w:rFonts w:hint="default" w:cs="Arial" w:asciiTheme="minorEastAsia" w:hAnsiTheme="minorEastAsia" w:eastAsiaTheme="minorEastAsia"/>
                <w:color w:val="000000"/>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5.</w:t>
            </w:r>
            <w:r>
              <w:rPr>
                <w:rFonts w:hint="eastAsia" w:ascii="宋体" w:hAnsi="宋体"/>
                <w:snapToGrid w:val="0"/>
                <w:kern w:val="0"/>
                <w:szCs w:val="21"/>
                <w:highlight w:val="none"/>
              </w:rPr>
              <w:t>1</w:t>
            </w:r>
            <w:r>
              <w:rPr>
                <w:rFonts w:hint="eastAsia" w:ascii="宋体" w:hAnsi="宋体"/>
                <w:snapToGrid w:val="0"/>
                <w:kern w:val="0"/>
                <w:szCs w:val="21"/>
                <w:highlight w:val="none"/>
                <w:lang w:val="en-US" w:eastAsia="zh-CN"/>
              </w:rPr>
              <w:t xml:space="preserve"> 特种设备的基础知识</w:t>
            </w:r>
          </w:p>
        </w:tc>
        <w:tc>
          <w:tcPr>
            <w:tcW w:w="495" w:type="pct"/>
            <w:vAlign w:val="center"/>
          </w:tcPr>
          <w:p w14:paraId="4299A58D">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A4</w:t>
            </w:r>
          </w:p>
        </w:tc>
        <w:tc>
          <w:tcPr>
            <w:tcW w:w="390" w:type="pct"/>
            <w:vAlign w:val="center"/>
          </w:tcPr>
          <w:p w14:paraId="161E9E5B">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B2</w:t>
            </w:r>
          </w:p>
        </w:tc>
        <w:tc>
          <w:tcPr>
            <w:tcW w:w="456" w:type="pct"/>
            <w:vAlign w:val="center"/>
          </w:tcPr>
          <w:p w14:paraId="1947CB78">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C5</w:t>
            </w:r>
          </w:p>
        </w:tc>
        <w:tc>
          <w:tcPr>
            <w:tcW w:w="437" w:type="pct"/>
            <w:vAlign w:val="center"/>
          </w:tcPr>
          <w:p w14:paraId="5C83351A">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w:t>
            </w:r>
          </w:p>
        </w:tc>
        <w:tc>
          <w:tcPr>
            <w:tcW w:w="790" w:type="pct"/>
            <w:shd w:val="clear" w:color="auto" w:fill="auto"/>
            <w:vAlign w:val="center"/>
          </w:tcPr>
          <w:p w14:paraId="4097725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667491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6AAF7BB0">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3CA43B0F">
            <w:pPr>
              <w:jc w:val="center"/>
              <w:rPr>
                <w:rFonts w:hint="default"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vAlign w:val="center"/>
          </w:tcPr>
          <w:p w14:paraId="6FA316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B8A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CA322CE">
            <w:pPr>
              <w:jc w:val="center"/>
              <w:rPr>
                <w:rFonts w:hint="eastAsia" w:cs="Arial" w:asciiTheme="minorEastAsia" w:hAnsiTheme="minorEastAsia"/>
                <w:color w:val="000000"/>
                <w:highlight w:val="none"/>
                <w:lang w:val="en-US" w:eastAsia="zh-CN"/>
              </w:rPr>
            </w:pPr>
          </w:p>
        </w:tc>
        <w:tc>
          <w:tcPr>
            <w:tcW w:w="552" w:type="pct"/>
            <w:vAlign w:val="center"/>
          </w:tcPr>
          <w:p w14:paraId="2BB5B37C">
            <w:pPr>
              <w:jc w:val="center"/>
              <w:rPr>
                <w:rFonts w:hint="default" w:cs="Arial" w:asciiTheme="minorEastAsia" w:hAnsiTheme="minorEastAsia"/>
                <w:color w:val="000000"/>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5.2锅炉系统安全技术</w:t>
            </w:r>
          </w:p>
        </w:tc>
        <w:tc>
          <w:tcPr>
            <w:tcW w:w="495" w:type="pct"/>
            <w:shd w:val="clear" w:color="auto" w:fill="auto"/>
            <w:vAlign w:val="center"/>
          </w:tcPr>
          <w:p w14:paraId="38D594D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A4</w:t>
            </w:r>
          </w:p>
        </w:tc>
        <w:tc>
          <w:tcPr>
            <w:tcW w:w="390" w:type="pct"/>
            <w:shd w:val="clear" w:color="auto" w:fill="auto"/>
            <w:vAlign w:val="center"/>
          </w:tcPr>
          <w:p w14:paraId="412FA3D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B2</w:t>
            </w:r>
          </w:p>
        </w:tc>
        <w:tc>
          <w:tcPr>
            <w:tcW w:w="456" w:type="pct"/>
            <w:shd w:val="clear" w:color="auto" w:fill="auto"/>
            <w:vAlign w:val="center"/>
          </w:tcPr>
          <w:p w14:paraId="0E021AE1">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C5</w:t>
            </w:r>
          </w:p>
        </w:tc>
        <w:tc>
          <w:tcPr>
            <w:tcW w:w="437" w:type="pct"/>
            <w:vAlign w:val="center"/>
          </w:tcPr>
          <w:p w14:paraId="0F9C8D1C">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D2</w:t>
            </w:r>
          </w:p>
        </w:tc>
        <w:tc>
          <w:tcPr>
            <w:tcW w:w="790" w:type="pct"/>
            <w:shd w:val="clear" w:color="auto" w:fill="auto"/>
            <w:vAlign w:val="center"/>
          </w:tcPr>
          <w:p w14:paraId="1C567A7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00A4148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52CCBBC7">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30DB11A1">
            <w:pPr>
              <w:jc w:val="center"/>
              <w:rPr>
                <w:rFonts w:hint="default"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kern w:val="2"/>
                <w:sz w:val="21"/>
                <w:szCs w:val="24"/>
                <w:highlight w:val="none"/>
                <w:lang w:val="en-US" w:eastAsia="zh-CN" w:bidi="ar-SA"/>
              </w:rPr>
              <w:t>1</w:t>
            </w:r>
          </w:p>
        </w:tc>
        <w:tc>
          <w:tcPr>
            <w:tcW w:w="926" w:type="pct"/>
            <w:vAlign w:val="center"/>
          </w:tcPr>
          <w:p w14:paraId="566083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F25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A2603A2">
            <w:pPr>
              <w:jc w:val="center"/>
              <w:rPr>
                <w:rFonts w:hint="eastAsia" w:cs="Arial" w:asciiTheme="minorEastAsia" w:hAnsiTheme="minorEastAsia"/>
                <w:color w:val="000000"/>
                <w:highlight w:val="none"/>
                <w:lang w:val="en-US" w:eastAsia="zh-CN"/>
              </w:rPr>
            </w:pPr>
          </w:p>
        </w:tc>
        <w:tc>
          <w:tcPr>
            <w:tcW w:w="552" w:type="pct"/>
            <w:shd w:val="clear" w:color="auto" w:fill="auto"/>
            <w:vAlign w:val="center"/>
          </w:tcPr>
          <w:p w14:paraId="052525CE">
            <w:pPr>
              <w:jc w:val="center"/>
              <w:rPr>
                <w:rFonts w:hint="default" w:cs="Arial" w:asciiTheme="minorEastAsia" w:hAnsiTheme="minorEastAsia" w:eastAsiaTheme="minorEastAsia"/>
                <w:color w:val="000000"/>
                <w:kern w:val="2"/>
                <w:sz w:val="21"/>
                <w:szCs w:val="24"/>
                <w:highlight w:val="none"/>
                <w:lang w:val="en-US" w:eastAsia="zh-CN" w:bidi="ar-SA"/>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5.3汽轮机系统安全技术</w:t>
            </w:r>
          </w:p>
        </w:tc>
        <w:tc>
          <w:tcPr>
            <w:tcW w:w="495" w:type="pct"/>
            <w:shd w:val="clear" w:color="auto" w:fill="auto"/>
            <w:vAlign w:val="center"/>
          </w:tcPr>
          <w:p w14:paraId="28F31EC7">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A4</w:t>
            </w:r>
          </w:p>
        </w:tc>
        <w:tc>
          <w:tcPr>
            <w:tcW w:w="390" w:type="pct"/>
            <w:shd w:val="clear" w:color="auto" w:fill="auto"/>
            <w:vAlign w:val="center"/>
          </w:tcPr>
          <w:p w14:paraId="5C66C69F">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B2</w:t>
            </w:r>
          </w:p>
        </w:tc>
        <w:tc>
          <w:tcPr>
            <w:tcW w:w="456" w:type="pct"/>
            <w:shd w:val="clear" w:color="auto" w:fill="auto"/>
            <w:vAlign w:val="center"/>
          </w:tcPr>
          <w:p w14:paraId="23CAA467">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C5</w:t>
            </w:r>
          </w:p>
        </w:tc>
        <w:tc>
          <w:tcPr>
            <w:tcW w:w="437" w:type="pct"/>
            <w:shd w:val="clear" w:color="auto" w:fill="auto"/>
            <w:vAlign w:val="center"/>
          </w:tcPr>
          <w:p w14:paraId="34EA9C27">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D5、D6</w:t>
            </w:r>
          </w:p>
        </w:tc>
        <w:tc>
          <w:tcPr>
            <w:tcW w:w="790" w:type="pct"/>
            <w:shd w:val="clear" w:color="auto" w:fill="auto"/>
            <w:vAlign w:val="center"/>
          </w:tcPr>
          <w:p w14:paraId="445FA67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1400E8F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539A2ABE">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1099CE31">
            <w:pPr>
              <w:jc w:val="center"/>
              <w:rPr>
                <w:rFonts w:hint="default"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kern w:val="2"/>
                <w:sz w:val="21"/>
                <w:szCs w:val="24"/>
                <w:highlight w:val="none"/>
                <w:lang w:val="en-US" w:eastAsia="zh-CN" w:bidi="ar-SA"/>
              </w:rPr>
              <w:t>1</w:t>
            </w:r>
          </w:p>
        </w:tc>
        <w:tc>
          <w:tcPr>
            <w:tcW w:w="926" w:type="pct"/>
            <w:vAlign w:val="center"/>
          </w:tcPr>
          <w:p w14:paraId="2B8314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C8B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483" w:type="pct"/>
            <w:vMerge w:val="continue"/>
            <w:vAlign w:val="center"/>
          </w:tcPr>
          <w:p w14:paraId="79199DA4">
            <w:pPr>
              <w:jc w:val="center"/>
              <w:rPr>
                <w:rFonts w:hint="eastAsia" w:cs="Arial" w:asciiTheme="minorEastAsia" w:hAnsiTheme="minorEastAsia"/>
                <w:color w:val="000000"/>
                <w:highlight w:val="none"/>
                <w:lang w:val="en-US" w:eastAsia="zh-CN"/>
              </w:rPr>
            </w:pPr>
          </w:p>
        </w:tc>
        <w:tc>
          <w:tcPr>
            <w:tcW w:w="552" w:type="pct"/>
            <w:shd w:val="clear" w:color="auto" w:fill="auto"/>
            <w:vAlign w:val="center"/>
          </w:tcPr>
          <w:p w14:paraId="1CE782D0">
            <w:pPr>
              <w:jc w:val="center"/>
              <w:rPr>
                <w:rFonts w:hint="default" w:cs="Arial" w:asciiTheme="minorEastAsia" w:hAnsiTheme="minorEastAsia" w:eastAsiaTheme="minorEastAsia"/>
                <w:color w:val="000000"/>
                <w:kern w:val="2"/>
                <w:sz w:val="21"/>
                <w:szCs w:val="24"/>
                <w:highlight w:val="none"/>
                <w:lang w:val="en-US" w:eastAsia="zh-CN" w:bidi="ar-SA"/>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5.4发电系统安全技术</w:t>
            </w:r>
          </w:p>
        </w:tc>
        <w:tc>
          <w:tcPr>
            <w:tcW w:w="495" w:type="pct"/>
            <w:shd w:val="clear" w:color="auto" w:fill="auto"/>
            <w:vAlign w:val="center"/>
          </w:tcPr>
          <w:p w14:paraId="32298DD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A4</w:t>
            </w:r>
          </w:p>
        </w:tc>
        <w:tc>
          <w:tcPr>
            <w:tcW w:w="390" w:type="pct"/>
            <w:shd w:val="clear" w:color="auto" w:fill="auto"/>
            <w:vAlign w:val="center"/>
          </w:tcPr>
          <w:p w14:paraId="18E16947">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B2</w:t>
            </w:r>
          </w:p>
        </w:tc>
        <w:tc>
          <w:tcPr>
            <w:tcW w:w="456" w:type="pct"/>
            <w:shd w:val="clear" w:color="auto" w:fill="auto"/>
            <w:vAlign w:val="center"/>
          </w:tcPr>
          <w:p w14:paraId="2CB017CC">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C5</w:t>
            </w:r>
          </w:p>
        </w:tc>
        <w:tc>
          <w:tcPr>
            <w:tcW w:w="437" w:type="pct"/>
            <w:shd w:val="clear" w:color="auto" w:fill="auto"/>
            <w:vAlign w:val="center"/>
          </w:tcPr>
          <w:p w14:paraId="387D1E99">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D5、D6</w:t>
            </w:r>
          </w:p>
        </w:tc>
        <w:tc>
          <w:tcPr>
            <w:tcW w:w="790" w:type="pct"/>
            <w:shd w:val="clear" w:color="auto" w:fill="auto"/>
            <w:vAlign w:val="center"/>
          </w:tcPr>
          <w:p w14:paraId="0DE429F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1A8378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0B80C694">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17D7D515">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vAlign w:val="center"/>
          </w:tcPr>
          <w:p w14:paraId="029501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1B1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5B2CC85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学习情境6</w:t>
            </w:r>
          </w:p>
          <w:p w14:paraId="6554725E">
            <w:pPr>
              <w:jc w:val="center"/>
              <w:rPr>
                <w:rFonts w:hint="default" w:cs="Arial" w:asciiTheme="minorEastAsia" w:hAnsiTheme="minorEastAsia"/>
                <w:color w:val="000000"/>
                <w:highlight w:val="none"/>
                <w:lang w:val="en-US" w:eastAsia="zh-CN"/>
              </w:rPr>
            </w:pPr>
            <w:r>
              <w:rPr>
                <w:rFonts w:hint="eastAsia" w:ascii="宋体" w:hAnsi="宋体"/>
                <w:snapToGrid w:val="0"/>
                <w:kern w:val="0"/>
                <w:szCs w:val="21"/>
                <w:lang w:val="en-US" w:eastAsia="zh-CN"/>
              </w:rPr>
              <w:t>防火防爆安全技术</w:t>
            </w:r>
          </w:p>
        </w:tc>
        <w:tc>
          <w:tcPr>
            <w:tcW w:w="552" w:type="pct"/>
            <w:vAlign w:val="center"/>
          </w:tcPr>
          <w:p w14:paraId="25F5D28A">
            <w:pPr>
              <w:jc w:val="center"/>
              <w:rPr>
                <w:rFonts w:ascii="宋体" w:hAnsi="宋体"/>
                <w:snapToGrid w:val="0"/>
                <w:kern w:val="0"/>
                <w:szCs w:val="21"/>
                <w:highlight w:val="none"/>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6.</w:t>
            </w:r>
            <w:r>
              <w:rPr>
                <w:rFonts w:hint="eastAsia" w:ascii="宋体" w:hAnsi="宋体"/>
                <w:snapToGrid w:val="0"/>
                <w:kern w:val="0"/>
                <w:szCs w:val="21"/>
                <w:highlight w:val="none"/>
              </w:rPr>
              <w:t>1</w:t>
            </w:r>
            <w:r>
              <w:rPr>
                <w:rFonts w:hint="eastAsia" w:ascii="宋体" w:hAnsi="宋体"/>
                <w:snapToGrid w:val="0"/>
                <w:kern w:val="0"/>
                <w:szCs w:val="21"/>
                <w:highlight w:val="none"/>
                <w:lang w:val="en-US" w:eastAsia="zh-CN"/>
              </w:rPr>
              <w:t xml:space="preserve">火灾爆炸事故机理 </w:t>
            </w:r>
          </w:p>
        </w:tc>
        <w:tc>
          <w:tcPr>
            <w:tcW w:w="495" w:type="pct"/>
            <w:shd w:val="clear" w:color="auto" w:fill="auto"/>
            <w:vAlign w:val="top"/>
          </w:tcPr>
          <w:p w14:paraId="2BEB67F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A5</w:t>
            </w:r>
          </w:p>
        </w:tc>
        <w:tc>
          <w:tcPr>
            <w:tcW w:w="390" w:type="pct"/>
            <w:shd w:val="clear" w:color="auto" w:fill="auto"/>
            <w:vAlign w:val="top"/>
          </w:tcPr>
          <w:p w14:paraId="640A5EE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B5</w:t>
            </w:r>
          </w:p>
        </w:tc>
        <w:tc>
          <w:tcPr>
            <w:tcW w:w="456" w:type="pct"/>
            <w:shd w:val="clear" w:color="auto" w:fill="auto"/>
            <w:vAlign w:val="top"/>
          </w:tcPr>
          <w:p w14:paraId="7286DC4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C3，C4，C6</w:t>
            </w:r>
          </w:p>
        </w:tc>
        <w:tc>
          <w:tcPr>
            <w:tcW w:w="437" w:type="pct"/>
            <w:vAlign w:val="top"/>
          </w:tcPr>
          <w:p w14:paraId="0DA33A9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790" w:type="pct"/>
            <w:shd w:val="clear" w:color="auto" w:fill="auto"/>
            <w:vAlign w:val="center"/>
          </w:tcPr>
          <w:p w14:paraId="3E95D63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217EBD2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34A1EA3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5551A95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7C7869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636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B9E743A">
            <w:pPr>
              <w:jc w:val="center"/>
              <w:rPr>
                <w:rFonts w:hint="eastAsia" w:cs="Arial" w:asciiTheme="minorEastAsia" w:hAnsiTheme="minorEastAsia"/>
                <w:color w:val="000000"/>
                <w:highlight w:val="none"/>
                <w:lang w:val="en-US" w:eastAsia="zh-CN"/>
              </w:rPr>
            </w:pPr>
          </w:p>
        </w:tc>
        <w:tc>
          <w:tcPr>
            <w:tcW w:w="552" w:type="pct"/>
            <w:shd w:val="clear" w:color="auto" w:fill="auto"/>
            <w:vAlign w:val="center"/>
          </w:tcPr>
          <w:p w14:paraId="3B66FE70">
            <w:pPr>
              <w:jc w:val="center"/>
              <w:rPr>
                <w:rFonts w:hint="default" w:ascii="宋体" w:hAnsi="宋体" w:eastAsiaTheme="minorEastAsia" w:cstheme="minorBidi"/>
                <w:snapToGrid w:val="0"/>
                <w:kern w:val="0"/>
                <w:sz w:val="21"/>
                <w:szCs w:val="21"/>
                <w:highlight w:val="none"/>
                <w:lang w:val="en-US" w:eastAsia="zh-CN" w:bidi="ar-SA"/>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6.2</w:t>
            </w:r>
            <w:r>
              <w:rPr>
                <w:rFonts w:hint="eastAsia" w:asciiTheme="minorHAnsi" w:eastAsiaTheme="minorEastAsia"/>
                <w:iCs/>
                <w:highlight w:val="none"/>
                <w:lang w:val="en-US" w:eastAsia="zh-CN"/>
              </w:rPr>
              <w:t>防火防爆技术</w:t>
            </w:r>
          </w:p>
        </w:tc>
        <w:tc>
          <w:tcPr>
            <w:tcW w:w="495" w:type="pct"/>
            <w:shd w:val="clear" w:color="auto" w:fill="auto"/>
            <w:vAlign w:val="top"/>
          </w:tcPr>
          <w:p w14:paraId="2B17ECC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A5</w:t>
            </w:r>
          </w:p>
        </w:tc>
        <w:tc>
          <w:tcPr>
            <w:tcW w:w="390" w:type="pct"/>
            <w:shd w:val="clear" w:color="auto" w:fill="auto"/>
            <w:vAlign w:val="top"/>
          </w:tcPr>
          <w:p w14:paraId="65AD8E5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B5</w:t>
            </w:r>
          </w:p>
        </w:tc>
        <w:tc>
          <w:tcPr>
            <w:tcW w:w="456" w:type="pct"/>
            <w:shd w:val="clear" w:color="auto" w:fill="auto"/>
            <w:vAlign w:val="top"/>
          </w:tcPr>
          <w:p w14:paraId="0957BF9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C3，C4，C6</w:t>
            </w:r>
          </w:p>
        </w:tc>
        <w:tc>
          <w:tcPr>
            <w:tcW w:w="437" w:type="pct"/>
            <w:shd w:val="clear" w:color="auto" w:fill="auto"/>
            <w:vAlign w:val="top"/>
          </w:tcPr>
          <w:p w14:paraId="6E008F5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790" w:type="pct"/>
            <w:shd w:val="clear" w:color="auto" w:fill="auto"/>
            <w:vAlign w:val="center"/>
          </w:tcPr>
          <w:p w14:paraId="603F8C6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7099128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6A5E6D4E">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1C37D904">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5655E5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22E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E3D6A1B">
            <w:pPr>
              <w:jc w:val="center"/>
              <w:rPr>
                <w:rFonts w:hint="eastAsia" w:cs="Arial" w:asciiTheme="minorEastAsia" w:hAnsiTheme="minorEastAsia"/>
                <w:color w:val="000000"/>
                <w:highlight w:val="none"/>
                <w:lang w:val="en-US" w:eastAsia="zh-CN"/>
              </w:rPr>
            </w:pPr>
          </w:p>
        </w:tc>
        <w:tc>
          <w:tcPr>
            <w:tcW w:w="552" w:type="pct"/>
            <w:vAlign w:val="center"/>
          </w:tcPr>
          <w:p w14:paraId="7D9EC31C">
            <w:pPr>
              <w:jc w:val="center"/>
              <w:rPr>
                <w:rFonts w:hint="default" w:ascii="宋体" w:hAnsi="宋体" w:eastAsiaTheme="minorEastAsia"/>
                <w:snapToGrid w:val="0"/>
                <w:kern w:val="0"/>
                <w:szCs w:val="21"/>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6.3</w:t>
            </w:r>
            <w:r>
              <w:rPr>
                <w:rFonts w:hint="eastAsia" w:asciiTheme="minorHAnsi" w:eastAsiaTheme="minorEastAsia"/>
                <w:iCs/>
                <w:highlight w:val="none"/>
                <w:lang w:val="en-US" w:eastAsia="zh-CN"/>
              </w:rPr>
              <w:t>电力系统消防措施与器材</w:t>
            </w:r>
          </w:p>
        </w:tc>
        <w:tc>
          <w:tcPr>
            <w:tcW w:w="495" w:type="pct"/>
            <w:shd w:val="clear" w:color="auto" w:fill="auto"/>
            <w:vAlign w:val="top"/>
          </w:tcPr>
          <w:p w14:paraId="4B4419C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A5</w:t>
            </w:r>
          </w:p>
        </w:tc>
        <w:tc>
          <w:tcPr>
            <w:tcW w:w="390" w:type="pct"/>
            <w:shd w:val="clear" w:color="auto" w:fill="auto"/>
            <w:vAlign w:val="top"/>
          </w:tcPr>
          <w:p w14:paraId="3DEAE59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B5</w:t>
            </w:r>
          </w:p>
        </w:tc>
        <w:tc>
          <w:tcPr>
            <w:tcW w:w="456" w:type="pct"/>
            <w:shd w:val="clear" w:color="auto" w:fill="auto"/>
            <w:vAlign w:val="top"/>
          </w:tcPr>
          <w:p w14:paraId="0FCBB33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C3，C4，C6</w:t>
            </w:r>
          </w:p>
        </w:tc>
        <w:tc>
          <w:tcPr>
            <w:tcW w:w="437" w:type="pct"/>
            <w:vAlign w:val="top"/>
          </w:tcPr>
          <w:p w14:paraId="1FBBF95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790" w:type="pct"/>
            <w:shd w:val="clear" w:color="auto" w:fill="auto"/>
            <w:vAlign w:val="center"/>
          </w:tcPr>
          <w:p w14:paraId="5F332AF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0F49C3D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5BD3478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3968C07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4FE694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196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328BC2F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学习情境7</w:t>
            </w:r>
          </w:p>
          <w:p w14:paraId="3CE71D1B">
            <w:pPr>
              <w:jc w:val="center"/>
              <w:rPr>
                <w:rFonts w:hint="default" w:cs="Arial" w:asciiTheme="minorEastAsia" w:hAnsiTheme="minorEastAsia"/>
                <w:color w:val="000000"/>
                <w:highlight w:val="none"/>
                <w:lang w:val="en-US" w:eastAsia="zh-CN"/>
              </w:rPr>
            </w:pPr>
            <w:r>
              <w:rPr>
                <w:rFonts w:hint="eastAsia" w:ascii="宋体" w:hAnsi="宋体"/>
                <w:snapToGrid w:val="0"/>
                <w:kern w:val="0"/>
                <w:szCs w:val="21"/>
                <w:lang w:val="en-US" w:eastAsia="zh-CN"/>
              </w:rPr>
              <w:t>电力系统事故管理</w:t>
            </w:r>
          </w:p>
        </w:tc>
        <w:tc>
          <w:tcPr>
            <w:tcW w:w="552" w:type="pct"/>
            <w:vAlign w:val="center"/>
          </w:tcPr>
          <w:p w14:paraId="43662529">
            <w:pPr>
              <w:jc w:val="center"/>
              <w:rPr>
                <w:rFonts w:hint="default" w:ascii="宋体" w:hAnsi="宋体" w:eastAsiaTheme="minorEastAsia"/>
                <w:snapToGrid w:val="0"/>
                <w:kern w:val="0"/>
                <w:szCs w:val="21"/>
                <w:highlight w:val="none"/>
                <w:lang w:val="en-US" w:eastAsia="zh-CN"/>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7.</w:t>
            </w:r>
            <w:r>
              <w:rPr>
                <w:rFonts w:hint="eastAsia" w:ascii="宋体" w:hAnsi="宋体"/>
                <w:snapToGrid w:val="0"/>
                <w:kern w:val="0"/>
                <w:szCs w:val="21"/>
                <w:highlight w:val="none"/>
              </w:rPr>
              <w:t>1</w:t>
            </w:r>
            <w:r>
              <w:rPr>
                <w:rFonts w:hint="eastAsia" w:ascii="宋体" w:hAnsi="宋体"/>
                <w:snapToGrid w:val="0"/>
                <w:kern w:val="0"/>
                <w:szCs w:val="21"/>
                <w:highlight w:val="none"/>
                <w:lang w:val="en-US" w:eastAsia="zh-CN"/>
              </w:rPr>
              <w:t xml:space="preserve"> 火力发电现场作业管理</w:t>
            </w:r>
          </w:p>
        </w:tc>
        <w:tc>
          <w:tcPr>
            <w:tcW w:w="495" w:type="pct"/>
            <w:shd w:val="clear" w:color="auto" w:fill="auto"/>
            <w:vAlign w:val="center"/>
          </w:tcPr>
          <w:p w14:paraId="1FFF0C5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A6</w:t>
            </w:r>
          </w:p>
        </w:tc>
        <w:tc>
          <w:tcPr>
            <w:tcW w:w="390" w:type="pct"/>
            <w:shd w:val="clear" w:color="auto" w:fill="auto"/>
            <w:vAlign w:val="center"/>
          </w:tcPr>
          <w:p w14:paraId="3BC5CEA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B3</w:t>
            </w:r>
          </w:p>
        </w:tc>
        <w:tc>
          <w:tcPr>
            <w:tcW w:w="456" w:type="pct"/>
            <w:shd w:val="clear" w:color="auto" w:fill="auto"/>
            <w:vAlign w:val="center"/>
          </w:tcPr>
          <w:p w14:paraId="085453C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C1、C5</w:t>
            </w:r>
          </w:p>
        </w:tc>
        <w:tc>
          <w:tcPr>
            <w:tcW w:w="437" w:type="pct"/>
            <w:vAlign w:val="center"/>
          </w:tcPr>
          <w:p w14:paraId="479B1FB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w:t>
            </w:r>
          </w:p>
        </w:tc>
        <w:tc>
          <w:tcPr>
            <w:tcW w:w="790" w:type="pct"/>
            <w:shd w:val="clear" w:color="auto" w:fill="auto"/>
            <w:vAlign w:val="center"/>
          </w:tcPr>
          <w:p w14:paraId="3FA7750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6D524C1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31BB733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36FB0DD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75F940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79E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22524275">
            <w:pPr>
              <w:jc w:val="center"/>
              <w:rPr>
                <w:rFonts w:hint="eastAsia" w:cs="Arial" w:asciiTheme="minorEastAsia" w:hAnsiTheme="minorEastAsia"/>
                <w:color w:val="000000"/>
                <w:highlight w:val="none"/>
                <w:lang w:val="en-US" w:eastAsia="zh-CN"/>
              </w:rPr>
            </w:pPr>
          </w:p>
        </w:tc>
        <w:tc>
          <w:tcPr>
            <w:tcW w:w="552" w:type="pct"/>
            <w:vAlign w:val="center"/>
          </w:tcPr>
          <w:p w14:paraId="25EEBF1C">
            <w:pPr>
              <w:jc w:val="center"/>
              <w:rPr>
                <w:rFonts w:ascii="宋体" w:hAnsi="宋体"/>
                <w:snapToGrid w:val="0"/>
                <w:kern w:val="0"/>
                <w:szCs w:val="21"/>
                <w:highlight w:val="none"/>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7.2电力事故及分类</w:t>
            </w:r>
          </w:p>
        </w:tc>
        <w:tc>
          <w:tcPr>
            <w:tcW w:w="495" w:type="pct"/>
            <w:shd w:val="clear" w:color="auto" w:fill="auto"/>
            <w:vAlign w:val="center"/>
          </w:tcPr>
          <w:p w14:paraId="3D66833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A6</w:t>
            </w:r>
          </w:p>
        </w:tc>
        <w:tc>
          <w:tcPr>
            <w:tcW w:w="390" w:type="pct"/>
            <w:shd w:val="clear" w:color="auto" w:fill="auto"/>
            <w:vAlign w:val="center"/>
          </w:tcPr>
          <w:p w14:paraId="223F099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B3</w:t>
            </w:r>
          </w:p>
        </w:tc>
        <w:tc>
          <w:tcPr>
            <w:tcW w:w="456" w:type="pct"/>
            <w:shd w:val="clear" w:color="auto" w:fill="auto"/>
            <w:vAlign w:val="center"/>
          </w:tcPr>
          <w:p w14:paraId="1E46386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C1、C5</w:t>
            </w:r>
          </w:p>
        </w:tc>
        <w:tc>
          <w:tcPr>
            <w:tcW w:w="437" w:type="pct"/>
            <w:vAlign w:val="center"/>
          </w:tcPr>
          <w:p w14:paraId="6F45C3B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D2</w:t>
            </w:r>
          </w:p>
        </w:tc>
        <w:tc>
          <w:tcPr>
            <w:tcW w:w="790" w:type="pct"/>
            <w:shd w:val="clear" w:color="auto" w:fill="auto"/>
            <w:vAlign w:val="center"/>
          </w:tcPr>
          <w:p w14:paraId="1239175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B8E0E2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7089C20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301D37F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1</w:t>
            </w:r>
          </w:p>
        </w:tc>
        <w:tc>
          <w:tcPr>
            <w:tcW w:w="926" w:type="pct"/>
            <w:vAlign w:val="center"/>
          </w:tcPr>
          <w:p w14:paraId="750AE0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F56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pct"/>
            <w:vMerge w:val="continue"/>
            <w:vAlign w:val="center"/>
          </w:tcPr>
          <w:p w14:paraId="0506A55C">
            <w:pPr>
              <w:jc w:val="center"/>
              <w:rPr>
                <w:rFonts w:hint="eastAsia" w:cs="Arial" w:asciiTheme="minorEastAsia" w:hAnsiTheme="minorEastAsia"/>
                <w:color w:val="000000"/>
                <w:highlight w:val="none"/>
                <w:lang w:val="en-US" w:eastAsia="zh-CN"/>
              </w:rPr>
            </w:pPr>
          </w:p>
        </w:tc>
        <w:tc>
          <w:tcPr>
            <w:tcW w:w="552" w:type="pct"/>
            <w:shd w:val="clear" w:color="auto" w:fill="auto"/>
            <w:vAlign w:val="center"/>
          </w:tcPr>
          <w:p w14:paraId="57C346B8">
            <w:pPr>
              <w:jc w:val="center"/>
              <w:rPr>
                <w:rFonts w:hint="default" w:ascii="宋体" w:hAnsi="宋体" w:eastAsiaTheme="minorEastAsia" w:cstheme="minorBidi"/>
                <w:snapToGrid w:val="0"/>
                <w:kern w:val="0"/>
                <w:sz w:val="21"/>
                <w:szCs w:val="21"/>
                <w:highlight w:val="none"/>
                <w:lang w:val="en-US" w:eastAsia="zh-CN" w:bidi="ar-SA"/>
              </w:rPr>
            </w:pPr>
            <w:r>
              <w:rPr>
                <w:rFonts w:ascii="宋体" w:hAnsi="宋体"/>
                <w:snapToGrid w:val="0"/>
                <w:kern w:val="0"/>
                <w:szCs w:val="21"/>
                <w:highlight w:val="none"/>
              </w:rPr>
              <w:t>任务</w:t>
            </w:r>
            <w:r>
              <w:rPr>
                <w:rFonts w:hint="eastAsia" w:ascii="宋体" w:hAnsi="宋体"/>
                <w:snapToGrid w:val="0"/>
                <w:kern w:val="0"/>
                <w:szCs w:val="21"/>
                <w:highlight w:val="none"/>
                <w:lang w:val="en-US" w:eastAsia="zh-CN"/>
              </w:rPr>
              <w:t>7.3事故的调查及分析</w:t>
            </w:r>
          </w:p>
        </w:tc>
        <w:tc>
          <w:tcPr>
            <w:tcW w:w="495" w:type="pct"/>
            <w:shd w:val="clear" w:color="auto" w:fill="auto"/>
            <w:vAlign w:val="center"/>
          </w:tcPr>
          <w:p w14:paraId="49BE0A17">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A6</w:t>
            </w:r>
          </w:p>
        </w:tc>
        <w:tc>
          <w:tcPr>
            <w:tcW w:w="390" w:type="pct"/>
            <w:shd w:val="clear" w:color="auto" w:fill="auto"/>
            <w:vAlign w:val="center"/>
          </w:tcPr>
          <w:p w14:paraId="570754F1">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B3</w:t>
            </w:r>
          </w:p>
        </w:tc>
        <w:tc>
          <w:tcPr>
            <w:tcW w:w="456" w:type="pct"/>
            <w:shd w:val="clear" w:color="auto" w:fill="auto"/>
            <w:vAlign w:val="center"/>
          </w:tcPr>
          <w:p w14:paraId="62FCC154">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C1、C5</w:t>
            </w:r>
          </w:p>
        </w:tc>
        <w:tc>
          <w:tcPr>
            <w:tcW w:w="437" w:type="pct"/>
            <w:shd w:val="clear" w:color="auto" w:fill="auto"/>
            <w:vAlign w:val="center"/>
          </w:tcPr>
          <w:p w14:paraId="793D1E18">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D5、D6</w:t>
            </w:r>
          </w:p>
        </w:tc>
        <w:tc>
          <w:tcPr>
            <w:tcW w:w="790" w:type="pct"/>
            <w:shd w:val="clear" w:color="auto" w:fill="auto"/>
            <w:vAlign w:val="center"/>
          </w:tcPr>
          <w:p w14:paraId="6770116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035E227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知识目标3</w:t>
            </w:r>
          </w:p>
          <w:p w14:paraId="7DBF2B7A">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能力目标4</w:t>
            </w:r>
          </w:p>
        </w:tc>
        <w:tc>
          <w:tcPr>
            <w:tcW w:w="466" w:type="pct"/>
            <w:shd w:val="clear" w:color="auto" w:fill="auto"/>
            <w:vAlign w:val="center"/>
          </w:tcPr>
          <w:p w14:paraId="10FCC1BC">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1</w:t>
            </w:r>
          </w:p>
        </w:tc>
        <w:tc>
          <w:tcPr>
            <w:tcW w:w="926" w:type="pct"/>
            <w:shd w:val="clear" w:color="auto" w:fill="auto"/>
            <w:vAlign w:val="center"/>
          </w:tcPr>
          <w:p w14:paraId="3EFA22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p>
        </w:tc>
      </w:tr>
      <w:tr w14:paraId="2ADF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8B63A7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总复习</w:t>
            </w:r>
          </w:p>
        </w:tc>
        <w:tc>
          <w:tcPr>
            <w:tcW w:w="552" w:type="pct"/>
            <w:vAlign w:val="center"/>
          </w:tcPr>
          <w:p w14:paraId="437D1AD2">
            <w:pPr>
              <w:jc w:val="center"/>
              <w:rPr>
                <w:rFonts w:hint="eastAsia" w:cs="Arial" w:asciiTheme="minorEastAsia" w:hAnsiTheme="minorEastAsia"/>
                <w:color w:val="000000"/>
                <w:highlight w:val="none"/>
                <w:lang w:val="en-US" w:eastAsia="zh-CN"/>
              </w:rPr>
            </w:pPr>
          </w:p>
        </w:tc>
        <w:tc>
          <w:tcPr>
            <w:tcW w:w="495" w:type="pct"/>
            <w:vAlign w:val="center"/>
          </w:tcPr>
          <w:p w14:paraId="2A74AA4A">
            <w:pPr>
              <w:jc w:val="center"/>
              <w:rPr>
                <w:rFonts w:hint="eastAsia" w:cs="Arial" w:asciiTheme="minorEastAsia" w:hAnsiTheme="minorEastAsia"/>
                <w:color w:val="000000"/>
                <w:highlight w:val="none"/>
                <w:lang w:val="en-US" w:eastAsia="zh-CN"/>
              </w:rPr>
            </w:pPr>
          </w:p>
        </w:tc>
        <w:tc>
          <w:tcPr>
            <w:tcW w:w="390" w:type="pct"/>
            <w:vAlign w:val="center"/>
          </w:tcPr>
          <w:p w14:paraId="125636C7">
            <w:pPr>
              <w:jc w:val="center"/>
              <w:rPr>
                <w:rFonts w:hint="eastAsia" w:cs="Arial" w:asciiTheme="minorEastAsia" w:hAnsiTheme="minorEastAsia"/>
                <w:color w:val="000000"/>
                <w:highlight w:val="none"/>
                <w:lang w:val="en-US" w:eastAsia="zh-CN"/>
              </w:rPr>
            </w:pPr>
          </w:p>
        </w:tc>
        <w:tc>
          <w:tcPr>
            <w:tcW w:w="456" w:type="pct"/>
            <w:vAlign w:val="center"/>
          </w:tcPr>
          <w:p w14:paraId="28854C19">
            <w:pPr>
              <w:jc w:val="center"/>
              <w:rPr>
                <w:rFonts w:hint="eastAsia" w:cs="Arial" w:asciiTheme="minorEastAsia" w:hAnsiTheme="minorEastAsia"/>
                <w:color w:val="000000"/>
                <w:highlight w:val="none"/>
                <w:lang w:val="en-US" w:eastAsia="zh-CN"/>
              </w:rPr>
            </w:pPr>
          </w:p>
        </w:tc>
        <w:tc>
          <w:tcPr>
            <w:tcW w:w="437" w:type="pct"/>
            <w:vAlign w:val="center"/>
          </w:tcPr>
          <w:p w14:paraId="64B5EA75">
            <w:pPr>
              <w:jc w:val="center"/>
              <w:rPr>
                <w:rFonts w:hint="eastAsia" w:cs="Arial" w:asciiTheme="minorEastAsia" w:hAnsiTheme="minorEastAsia"/>
                <w:color w:val="000000"/>
                <w:highlight w:val="none"/>
                <w:lang w:val="en-US" w:eastAsia="zh-CN"/>
              </w:rPr>
            </w:pPr>
          </w:p>
        </w:tc>
        <w:tc>
          <w:tcPr>
            <w:tcW w:w="790" w:type="pct"/>
            <w:vAlign w:val="center"/>
          </w:tcPr>
          <w:p w14:paraId="17C3321E">
            <w:pPr>
              <w:jc w:val="center"/>
              <w:rPr>
                <w:rFonts w:hint="eastAsia" w:cs="Arial" w:asciiTheme="minorEastAsia" w:hAnsiTheme="minorEastAsia"/>
                <w:color w:val="000000"/>
                <w:highlight w:val="none"/>
                <w:lang w:val="en-US" w:eastAsia="zh-CN"/>
              </w:rPr>
            </w:pPr>
          </w:p>
        </w:tc>
        <w:tc>
          <w:tcPr>
            <w:tcW w:w="466" w:type="pct"/>
            <w:vAlign w:val="center"/>
          </w:tcPr>
          <w:p w14:paraId="634C63A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2</w:t>
            </w:r>
          </w:p>
        </w:tc>
        <w:tc>
          <w:tcPr>
            <w:tcW w:w="926" w:type="pct"/>
            <w:vAlign w:val="center"/>
          </w:tcPr>
          <w:p w14:paraId="1E7D26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6DC6A449">
      <w:pPr>
        <w:pStyle w:val="3"/>
        <w:bidi w:val="0"/>
        <w:rPr>
          <w:rFonts w:hint="eastAsia"/>
          <w:lang w:val="en-US" w:eastAsia="zh-CN"/>
        </w:rPr>
      </w:pPr>
      <w:r>
        <w:rPr>
          <w:rFonts w:hint="eastAsia"/>
          <w:lang w:val="en-US" w:eastAsia="zh-CN"/>
        </w:rPr>
        <w:t>六、课程考核与评价</w:t>
      </w:r>
    </w:p>
    <w:p w14:paraId="40E9B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512C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8B4E3F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74D9E9E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4B68B9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3EA59BF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AA0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74446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499" w:type="dxa"/>
            <w:tcBorders>
              <w:left w:val="single" w:color="auto" w:sz="4" w:space="0"/>
              <w:right w:val="single" w:color="auto" w:sz="4" w:space="0"/>
            </w:tcBorders>
            <w:vAlign w:val="center"/>
          </w:tcPr>
          <w:p w14:paraId="291DDC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308DC6F1">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3C22F005">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2E87DF98">
            <w:pPr>
              <w:rPr>
                <w:rFonts w:hint="eastAsia" w:ascii="宋体" w:hAnsi="宋体" w:eastAsia="宋体" w:cs="宋体"/>
                <w:color w:val="auto"/>
                <w:sz w:val="21"/>
                <w:szCs w:val="21"/>
                <w:lang w:val="en-US" w:eastAsia="zh-CN"/>
              </w:rPr>
            </w:pPr>
            <w:r>
              <w:rPr>
                <w:rFonts w:ascii="Arial" w:hAnsi="Arial" w:eastAsia="宋体" w:cs="Arial"/>
              </w:rPr>
              <w:t>全勤</w:t>
            </w:r>
            <w:r>
              <w:rPr>
                <w:rFonts w:hint="eastAsia" w:ascii="Arial" w:hAnsi="Arial" w:eastAsia="宋体" w:cs="Arial"/>
              </w:rPr>
              <w:t>10分，缺一次扣</w:t>
            </w:r>
            <w:r>
              <w:rPr>
                <w:rFonts w:hint="eastAsia" w:ascii="Arial" w:hAnsi="Arial" w:eastAsia="宋体" w:cs="Arial"/>
                <w:lang w:val="en-US" w:eastAsia="zh-CN"/>
              </w:rPr>
              <w:t>0.</w:t>
            </w:r>
            <w:r>
              <w:rPr>
                <w:rFonts w:hint="eastAsia" w:ascii="Arial" w:hAnsi="Arial" w:eastAsia="宋体" w:cs="Arial"/>
              </w:rPr>
              <w:t>1分，</w:t>
            </w:r>
            <w:r>
              <w:rPr>
                <w:rFonts w:hint="eastAsia" w:ascii="宋体" w:hAnsi="宋体"/>
                <w:szCs w:val="21"/>
              </w:rPr>
              <w:t>病、事假超过1/3者无成绩</w:t>
            </w:r>
            <w:r>
              <w:rPr>
                <w:rFonts w:hint="eastAsia" w:ascii="Arial" w:hAnsi="Arial" w:eastAsia="宋体" w:cs="Arial"/>
              </w:rPr>
              <w:t>；课堂提问正确加1分，回答不正确扣1分；表现好加1分/次，表现不好扣1分。</w:t>
            </w:r>
          </w:p>
        </w:tc>
      </w:tr>
      <w:tr w14:paraId="37E3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FD66C0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19275F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2108" w:type="dxa"/>
            <w:tcBorders>
              <w:left w:val="single" w:color="auto" w:sz="4" w:space="0"/>
              <w:right w:val="single" w:color="auto" w:sz="4" w:space="0"/>
            </w:tcBorders>
            <w:vAlign w:val="center"/>
          </w:tcPr>
          <w:p w14:paraId="4E64E978">
            <w:pPr>
              <w:rPr>
                <w:rFonts w:hint="default" w:ascii="宋体" w:hAnsi="宋体" w:eastAsia="宋体" w:cs="宋体"/>
                <w:color w:val="auto"/>
                <w:sz w:val="21"/>
                <w:szCs w:val="21"/>
                <w:lang w:val="en-US" w:eastAsia="zh-CN"/>
              </w:rPr>
            </w:pPr>
            <w:r>
              <w:rPr>
                <w:rFonts w:hint="eastAsia" w:ascii="Arial" w:hAnsi="Arial" w:eastAsia="宋体" w:cs="Arial"/>
                <w:color w:val="auto"/>
              </w:rPr>
              <w:t>期中笔试测验</w:t>
            </w:r>
          </w:p>
        </w:tc>
        <w:tc>
          <w:tcPr>
            <w:tcW w:w="1311" w:type="dxa"/>
            <w:tcBorders>
              <w:left w:val="single" w:color="auto" w:sz="4" w:space="0"/>
              <w:right w:val="single" w:color="auto" w:sz="4" w:space="0"/>
            </w:tcBorders>
            <w:vAlign w:val="center"/>
          </w:tcPr>
          <w:p w14:paraId="04BDF8A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3B010469">
            <w:pPr>
              <w:rPr>
                <w:rFonts w:hint="eastAsia" w:ascii="宋体" w:hAnsi="宋体" w:eastAsia="宋体" w:cs="宋体"/>
                <w:color w:val="auto"/>
                <w:sz w:val="21"/>
                <w:szCs w:val="21"/>
                <w:lang w:val="en-US" w:eastAsia="zh-CN"/>
              </w:rPr>
            </w:pPr>
            <w:r>
              <w:rPr>
                <w:rFonts w:hint="eastAsia" w:ascii="Arial" w:hAnsi="Arial" w:eastAsia="宋体" w:cs="Arial"/>
              </w:rPr>
              <w:t>100分卷面按照比例赋分。</w:t>
            </w:r>
          </w:p>
        </w:tc>
      </w:tr>
      <w:tr w14:paraId="0B62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7F408D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62CCB8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108" w:type="dxa"/>
            <w:tcBorders>
              <w:left w:val="single" w:color="auto" w:sz="4" w:space="0"/>
              <w:right w:val="single" w:color="auto" w:sz="4" w:space="0"/>
            </w:tcBorders>
            <w:vAlign w:val="center"/>
          </w:tcPr>
          <w:p w14:paraId="18693F9C">
            <w:pPr>
              <w:rPr>
                <w:rFonts w:hint="default" w:ascii="宋体" w:hAnsi="宋体" w:eastAsia="宋体" w:cs="宋体"/>
                <w:color w:val="auto"/>
                <w:sz w:val="21"/>
                <w:szCs w:val="21"/>
                <w:lang w:val="en-US" w:eastAsia="zh-CN"/>
              </w:rPr>
            </w:pPr>
            <w:r>
              <w:rPr>
                <w:rFonts w:hint="eastAsia" w:ascii="Arial" w:hAnsi="Arial" w:eastAsia="宋体" w:cs="Arial"/>
                <w:color w:val="auto"/>
              </w:rPr>
              <w:t>实践技能操作</w:t>
            </w:r>
            <w:r>
              <w:rPr>
                <w:rFonts w:hint="eastAsia" w:ascii="Arial" w:hAnsi="Arial" w:eastAsia="宋体" w:cs="Arial"/>
                <w:color w:val="auto"/>
                <w:lang w:val="en-US" w:eastAsia="zh-CN"/>
              </w:rPr>
              <w:t>或现场课程作业</w:t>
            </w:r>
          </w:p>
        </w:tc>
        <w:tc>
          <w:tcPr>
            <w:tcW w:w="1311" w:type="dxa"/>
            <w:tcBorders>
              <w:left w:val="single" w:color="auto" w:sz="4" w:space="0"/>
              <w:right w:val="single" w:color="auto" w:sz="4" w:space="0"/>
            </w:tcBorders>
            <w:vAlign w:val="center"/>
          </w:tcPr>
          <w:p w14:paraId="0BCC9E1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65D79593">
            <w:pPr>
              <w:rPr>
                <w:rFonts w:hint="eastAsia" w:ascii="宋体" w:hAnsi="宋体" w:eastAsia="宋体" w:cs="宋体"/>
                <w:color w:val="auto"/>
                <w:sz w:val="21"/>
                <w:szCs w:val="21"/>
                <w:lang w:val="en-US" w:eastAsia="zh-CN"/>
              </w:rPr>
            </w:pPr>
            <w:r>
              <w:rPr>
                <w:rFonts w:hint="eastAsia" w:ascii="Arial" w:hAnsi="Arial" w:eastAsia="宋体" w:cs="Arial"/>
              </w:rPr>
              <w:t>1份</w:t>
            </w:r>
            <w:r>
              <w:rPr>
                <w:rFonts w:hint="eastAsia" w:ascii="Arial" w:hAnsi="Arial" w:eastAsia="宋体" w:cs="Arial"/>
                <w:lang w:val="en-US" w:eastAsia="zh-CN"/>
              </w:rPr>
              <w:t>作业5</w:t>
            </w:r>
            <w:r>
              <w:rPr>
                <w:rFonts w:hint="eastAsia" w:ascii="Arial" w:hAnsi="Arial" w:eastAsia="宋体" w:cs="Arial"/>
              </w:rPr>
              <w:t>分。</w:t>
            </w:r>
          </w:p>
        </w:tc>
      </w:tr>
      <w:tr w14:paraId="3403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1E9E0D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108" w:type="dxa"/>
            <w:tcBorders>
              <w:left w:val="single" w:color="auto" w:sz="4" w:space="0"/>
              <w:right w:val="single" w:color="auto" w:sz="4" w:space="0"/>
            </w:tcBorders>
            <w:vAlign w:val="center"/>
          </w:tcPr>
          <w:p w14:paraId="42D86E3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73CF2AE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3DAEEC44">
            <w:pPr>
              <w:rPr>
                <w:rFonts w:hint="eastAsia" w:ascii="宋体" w:hAnsi="宋体" w:eastAsia="宋体" w:cs="宋体"/>
                <w:color w:val="auto"/>
                <w:sz w:val="21"/>
                <w:szCs w:val="21"/>
                <w:lang w:val="en-US" w:eastAsia="zh-CN"/>
              </w:rPr>
            </w:pPr>
            <w:r>
              <w:rPr>
                <w:rFonts w:hint="eastAsia" w:ascii="Arial" w:hAnsi="Arial" w:eastAsia="宋体" w:cs="Arial"/>
              </w:rPr>
              <w:t>100分卷面按照比例赋分。</w:t>
            </w:r>
          </w:p>
        </w:tc>
      </w:tr>
    </w:tbl>
    <w:p w14:paraId="1C51D079">
      <w:pPr>
        <w:pStyle w:val="3"/>
        <w:bidi w:val="0"/>
        <w:rPr>
          <w:rFonts w:hint="eastAsia"/>
          <w:lang w:val="en-US" w:eastAsia="zh-CN"/>
        </w:rPr>
      </w:pPr>
      <w:r>
        <w:rPr>
          <w:rFonts w:hint="eastAsia"/>
          <w:lang w:val="en-US" w:eastAsia="zh-CN"/>
        </w:rPr>
        <w:t>七、课程实施与保障</w:t>
      </w:r>
    </w:p>
    <w:p w14:paraId="64012F9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22F4E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多媒体教室结合实训室实施课程教学，采用线下教学，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3679371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10F2C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通过系列教学活动设计，将课程思政有效融入教学活动中，教学活动后教师点评知识应用的同时，对学生在完成任务中的出现的错误进行解析，指出学生需要提升或完善的能力和素质目标。例如分析学生测试结果，逐步提升学生的阅读理解力与观察力、分析判断能力；通过小组讨论、头脑风暴等活动逐步锻炼学生的逻辑思维能力、语言表达能力；通过实践教学环节强化学生的团队协作能力、安全操作意识、求真务实的工匠精神；通过热能动力实训室现场凝汽式机组的观摩和实操应用，提升学生解决实际问题的能力。提升学生解决实际问题的能力。</w:t>
      </w:r>
    </w:p>
    <w:p w14:paraId="22AA9F5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A4C63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8373A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教学团队规模按照人才培养方案要求设置，即按生师比20：1配置。</w:t>
      </w:r>
    </w:p>
    <w:p w14:paraId="7B2522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课程负责人：应熟悉锅炉设备及其工作原理，掌握高职教育规律和职业能力形成规律，具有较强的组织管理能力，具有丰富的实践经验，具有一定的学术水平、教学效果好，有一定的行业影响力。</w:t>
      </w:r>
    </w:p>
    <w:p w14:paraId="2319FA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专职教师：①具备热动类或工程热物理类等专业大学本科以上学历，具有教师职业资格证书。</w:t>
      </w:r>
    </w:p>
    <w:p w14:paraId="4ADFA2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②具备热动类或工程热物理类职业资格证书，基本要求为高级工，或相关企业技术工作经历，具备“双师”素质。</w:t>
      </w:r>
    </w:p>
    <w:p w14:paraId="7BF977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③具备一定的教学组织与教学实施的能力。</w:t>
      </w:r>
    </w:p>
    <w:p w14:paraId="37AD87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④具备指导学生进行毕业设计、创新设计、专业比赛的能力。</w:t>
      </w:r>
    </w:p>
    <w:p w14:paraId="543D4D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兼职教师： ①热动类或工程热物理类企业的技术骨干或技术能手，从事专业工作3年以上。</w:t>
      </w:r>
    </w:p>
    <w:p w14:paraId="598EB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②热爱教育事业，责任心强，善于讲解，善于沟通。</w:t>
      </w:r>
    </w:p>
    <w:p w14:paraId="55DD92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③具有一定的教学组织与教学实施的能力，通过专业教学能力培训。</w:t>
      </w:r>
    </w:p>
    <w:p w14:paraId="1E77AD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14:textFill>
            <w14:solidFill>
              <w14:schemeClr w14:val="tx1"/>
            </w14:solidFill>
          </w14:textFill>
        </w:rPr>
        <w:t>专职教师8人、兼职教师</w:t>
      </w:r>
      <w:r>
        <w:rPr>
          <w:rFonts w:hint="eastAsia" w:ascii="宋体" w:hAnsi="宋体" w:eastAsia="宋体" w:cs="宋体"/>
          <w:b w:val="0"/>
          <w:bCs w:val="0"/>
          <w:color w:val="000000" w:themeColor="text1"/>
          <w:sz w:val="24"/>
          <w:lang w:val="en-US" w:eastAsia="zh-CN"/>
          <w14:textFill>
            <w14:solidFill>
              <w14:schemeClr w14:val="tx1"/>
            </w14:solidFill>
          </w14:textFill>
        </w:rPr>
        <w:t>1</w:t>
      </w:r>
      <w:r>
        <w:rPr>
          <w:rFonts w:hint="eastAsia" w:ascii="宋体" w:hAnsi="宋体" w:eastAsia="宋体" w:cs="宋体"/>
          <w:b w:val="0"/>
          <w:bCs w:val="0"/>
          <w:color w:val="000000" w:themeColor="text1"/>
          <w:sz w:val="24"/>
          <w14:textFill>
            <w14:solidFill>
              <w14:schemeClr w14:val="tx1"/>
            </w14:solidFill>
          </w14:textFill>
        </w:rPr>
        <w:t>人。专任教师中有8人具有硕士学位。兼职教师均具有技师或工程师及以上职称。专职教师中，有</w:t>
      </w:r>
      <w:r>
        <w:rPr>
          <w:rFonts w:hint="eastAsia" w:ascii="宋体" w:hAnsi="宋体" w:eastAsia="宋体" w:cs="宋体"/>
          <w:b w:val="0"/>
          <w:bCs w:val="0"/>
          <w:color w:val="000000" w:themeColor="text1"/>
          <w:sz w:val="24"/>
          <w:lang w:val="en-US" w:eastAsia="zh-CN"/>
          <w14:textFill>
            <w14:solidFill>
              <w14:schemeClr w14:val="tx1"/>
            </w14:solidFill>
          </w14:textFill>
        </w:rPr>
        <w:t>1</w:t>
      </w:r>
      <w:r>
        <w:rPr>
          <w:rFonts w:hint="eastAsia" w:ascii="宋体" w:hAnsi="宋体" w:eastAsia="宋体" w:cs="宋体"/>
          <w:b w:val="0"/>
          <w:bCs w:val="0"/>
          <w:color w:val="000000" w:themeColor="text1"/>
          <w:sz w:val="24"/>
          <w14:textFill>
            <w14:solidFill>
              <w14:schemeClr w14:val="tx1"/>
            </w14:solidFill>
          </w14:textFill>
        </w:rPr>
        <w:t>人具有企业工作经历，有</w:t>
      </w:r>
      <w:r>
        <w:rPr>
          <w:rFonts w:hint="eastAsia" w:ascii="宋体" w:hAnsi="宋体" w:eastAsia="宋体" w:cs="宋体"/>
          <w:b w:val="0"/>
          <w:bCs w:val="0"/>
          <w:color w:val="000000" w:themeColor="text1"/>
          <w:sz w:val="24"/>
          <w:lang w:val="en-US" w:eastAsia="zh-CN"/>
          <w14:textFill>
            <w14:solidFill>
              <w14:schemeClr w14:val="tx1"/>
            </w14:solidFill>
          </w14:textFill>
        </w:rPr>
        <w:t>7</w:t>
      </w:r>
      <w:r>
        <w:rPr>
          <w:rFonts w:hint="eastAsia" w:ascii="宋体" w:hAnsi="宋体" w:eastAsia="宋体" w:cs="宋体"/>
          <w:b w:val="0"/>
          <w:bCs w:val="0"/>
          <w:color w:val="000000" w:themeColor="text1"/>
          <w:sz w:val="24"/>
          <w14:textFill>
            <w14:solidFill>
              <w14:schemeClr w14:val="tx1"/>
            </w14:solidFill>
          </w14:textFill>
        </w:rPr>
        <w:t>人进驻企业教师访问工作站半年以上，全体人员均到企业指导学生实习，“双师”素质教师已达到100%。</w:t>
      </w:r>
    </w:p>
    <w:p w14:paraId="100A28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C5AFB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内实训条件：建热力设备维修实训室，实训室内有1000KW凝汽机组半实物仿真装置一套，仿真实训机房，数套专业相关仿真模拟软件，其中垃圾焚烧发电集控运维仿真软件和发电集控运维仿真模拟软件服务于“1＋X”职业资格考证。教学设施按每班40名学生配置，实训室应能满足1个教学班同时进行实践教学环节。另外还设有多媒体教学设备1套（计算机、液晶显示仪、音响等）。</w:t>
      </w:r>
    </w:p>
    <w:p w14:paraId="0C3A8A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校外实训条件：在校外建立稳定并能满足专业实践教学和技能训练需要的实训基地，建有满足100%学生顶岗实训半年以上的实训基地。</w:t>
      </w:r>
    </w:p>
    <w:p w14:paraId="165CB2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实施本课程教学，校内应具备以下实训条件：多媒体专业教室、教学做一体化控制仪表实训室和相关实训仪器</w:t>
      </w:r>
      <w:r>
        <w:rPr>
          <w:rFonts w:hint="eastAsia" w:ascii="宋体" w:hAnsi="宋体" w:eastAsia="宋体" w:cs="宋体"/>
          <w:sz w:val="24"/>
        </w:rPr>
        <w:t>，该课程教学硬件环境基本要求如下表</w:t>
      </w:r>
      <w:r>
        <w:rPr>
          <w:rFonts w:hint="eastAsia" w:ascii="宋体" w:hAnsi="宋体" w:eastAsia="宋体" w:cs="宋体"/>
          <w:sz w:val="24"/>
          <w:szCs w:val="24"/>
          <w:lang w:val="en-US" w:eastAsia="zh-CN"/>
        </w:rPr>
        <w:t>。</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558"/>
        <w:gridCol w:w="3376"/>
        <w:gridCol w:w="1163"/>
        <w:gridCol w:w="3085"/>
      </w:tblGrid>
      <w:tr w14:paraId="5D65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1" w:type="pct"/>
            <w:vAlign w:val="center"/>
          </w:tcPr>
          <w:p w14:paraId="2C4A2894">
            <w:pPr>
              <w:jc w:val="center"/>
              <w:rPr>
                <w:b/>
                <w:szCs w:val="21"/>
              </w:rPr>
            </w:pPr>
            <w:r>
              <w:rPr>
                <w:rFonts w:hint="eastAsia"/>
                <w:b/>
                <w:szCs w:val="21"/>
              </w:rPr>
              <w:t>序号</w:t>
            </w:r>
          </w:p>
        </w:tc>
        <w:tc>
          <w:tcPr>
            <w:tcW w:w="790" w:type="pct"/>
            <w:vAlign w:val="center"/>
          </w:tcPr>
          <w:p w14:paraId="3F38FF26">
            <w:pPr>
              <w:jc w:val="center"/>
              <w:rPr>
                <w:b/>
                <w:szCs w:val="21"/>
              </w:rPr>
            </w:pPr>
            <w:r>
              <w:rPr>
                <w:rFonts w:hint="eastAsia"/>
                <w:b/>
                <w:szCs w:val="21"/>
              </w:rPr>
              <w:t>名称</w:t>
            </w:r>
          </w:p>
        </w:tc>
        <w:tc>
          <w:tcPr>
            <w:tcW w:w="1712" w:type="pct"/>
            <w:vAlign w:val="center"/>
          </w:tcPr>
          <w:p w14:paraId="3C24A478">
            <w:pPr>
              <w:jc w:val="center"/>
              <w:rPr>
                <w:b/>
                <w:szCs w:val="21"/>
              </w:rPr>
            </w:pPr>
            <w:r>
              <w:rPr>
                <w:rFonts w:hint="eastAsia"/>
                <w:b/>
                <w:szCs w:val="21"/>
              </w:rPr>
              <w:t>基本配置要求</w:t>
            </w:r>
          </w:p>
        </w:tc>
        <w:tc>
          <w:tcPr>
            <w:tcW w:w="590" w:type="pct"/>
            <w:vAlign w:val="center"/>
          </w:tcPr>
          <w:p w14:paraId="5F62598A">
            <w:pPr>
              <w:jc w:val="center"/>
              <w:rPr>
                <w:b/>
                <w:szCs w:val="21"/>
              </w:rPr>
            </w:pPr>
            <w:r>
              <w:rPr>
                <w:rFonts w:hint="eastAsia"/>
                <w:b/>
                <w:szCs w:val="21"/>
              </w:rPr>
              <w:t>场地大小/m</w:t>
            </w:r>
            <w:r>
              <w:rPr>
                <w:rFonts w:hint="eastAsia"/>
                <w:b/>
                <w:szCs w:val="21"/>
                <w:vertAlign w:val="superscript"/>
              </w:rPr>
              <w:t>2</w:t>
            </w:r>
          </w:p>
        </w:tc>
        <w:tc>
          <w:tcPr>
            <w:tcW w:w="1564" w:type="pct"/>
            <w:vAlign w:val="center"/>
          </w:tcPr>
          <w:p w14:paraId="7B2D5090">
            <w:pPr>
              <w:jc w:val="center"/>
              <w:rPr>
                <w:b/>
                <w:szCs w:val="21"/>
              </w:rPr>
            </w:pPr>
            <w:r>
              <w:rPr>
                <w:rFonts w:hint="eastAsia"/>
                <w:b/>
                <w:szCs w:val="21"/>
              </w:rPr>
              <w:t>功能说明</w:t>
            </w:r>
          </w:p>
        </w:tc>
      </w:tr>
      <w:tr w14:paraId="5829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5D6131B1">
            <w:pPr>
              <w:jc w:val="center"/>
              <w:rPr>
                <w:rFonts w:hint="eastAsia" w:eastAsiaTheme="minorEastAsia"/>
                <w:szCs w:val="21"/>
                <w:lang w:eastAsia="zh-CN"/>
              </w:rPr>
            </w:pPr>
            <w:r>
              <w:rPr>
                <w:rFonts w:hint="eastAsia"/>
                <w:szCs w:val="21"/>
              </w:rPr>
              <w:t>1</w:t>
            </w:r>
          </w:p>
        </w:tc>
        <w:tc>
          <w:tcPr>
            <w:tcW w:w="790" w:type="pct"/>
            <w:vAlign w:val="center"/>
          </w:tcPr>
          <w:p w14:paraId="47C0C5C3">
            <w:pPr>
              <w:jc w:val="center"/>
              <w:rPr>
                <w:rFonts w:hint="default" w:eastAsiaTheme="minorEastAsia"/>
                <w:szCs w:val="21"/>
                <w:lang w:val="en-US" w:eastAsia="zh-CN"/>
              </w:rPr>
            </w:pPr>
            <w:r>
              <w:rPr>
                <w:rFonts w:hint="eastAsia" w:asciiTheme="minorHAnsi" w:eastAsiaTheme="minorEastAsia"/>
                <w:szCs w:val="21"/>
                <w:lang w:val="en-US" w:eastAsia="zh-CN"/>
              </w:rPr>
              <w:t>热能动力实训室（车间）</w:t>
            </w:r>
          </w:p>
        </w:tc>
        <w:tc>
          <w:tcPr>
            <w:tcW w:w="1712" w:type="pct"/>
            <w:vAlign w:val="center"/>
          </w:tcPr>
          <w:p w14:paraId="47008A5E">
            <w:pPr>
              <w:adjustRightInd w:val="0"/>
              <w:snapToGrid w:val="0"/>
              <w:jc w:val="left"/>
              <w:rPr>
                <w:rFonts w:ascii="宋体" w:hAnsi="宋体"/>
                <w:szCs w:val="21"/>
              </w:rPr>
            </w:pPr>
            <w:r>
              <w:rPr>
                <w:rFonts w:hint="eastAsia" w:ascii="宋体" w:hAnsi="宋体"/>
                <w:szCs w:val="21"/>
              </w:rPr>
              <w:t>1.一套</w:t>
            </w:r>
            <w:r>
              <w:rPr>
                <w:rFonts w:hint="eastAsia" w:ascii="宋体" w:hAnsi="宋体"/>
                <w:szCs w:val="21"/>
                <w:lang w:val="en-US" w:eastAsia="zh-CN"/>
              </w:rPr>
              <w:t>1000kw凝汽式发电机组工</w:t>
            </w:r>
            <w:r>
              <w:rPr>
                <w:rFonts w:hint="eastAsia" w:ascii="宋体" w:hAnsi="宋体"/>
                <w:szCs w:val="21"/>
              </w:rPr>
              <w:t>艺装置</w:t>
            </w:r>
          </w:p>
          <w:p w14:paraId="122FACE5">
            <w:pPr>
              <w:adjustRightInd w:val="0"/>
              <w:snapToGrid w:val="0"/>
              <w:jc w:val="left"/>
              <w:rPr>
                <w:rFonts w:ascii="宋体" w:hAnsi="宋体"/>
                <w:szCs w:val="21"/>
              </w:rPr>
            </w:pPr>
            <w:r>
              <w:rPr>
                <w:rFonts w:hint="eastAsia" w:ascii="宋体" w:hAnsi="宋体"/>
                <w:szCs w:val="21"/>
              </w:rPr>
              <w:t>2.</w:t>
            </w:r>
            <w:r>
              <w:rPr>
                <w:rFonts w:hint="eastAsia" w:ascii="宋体" w:hAnsi="宋体"/>
                <w:szCs w:val="21"/>
                <w:lang w:val="en-US" w:eastAsia="zh-CN"/>
              </w:rPr>
              <w:t>和利时DCS控制系统</w:t>
            </w:r>
          </w:p>
          <w:p w14:paraId="1C63A5E3">
            <w:pPr>
              <w:rPr>
                <w:rFonts w:hint="eastAsia" w:ascii="宋体" w:hAnsi="宋体"/>
                <w:szCs w:val="21"/>
              </w:rPr>
            </w:pPr>
            <w:r>
              <w:rPr>
                <w:rFonts w:hint="eastAsia" w:ascii="宋体" w:hAnsi="宋体"/>
                <w:szCs w:val="21"/>
              </w:rPr>
              <w:t>3.现场检测智能仪表、无线仪表、各种阀</w:t>
            </w:r>
          </w:p>
          <w:p w14:paraId="6337214C">
            <w:pPr>
              <w:pStyle w:val="9"/>
              <w:ind w:left="0" w:leftChars="0" w:firstLine="0" w:firstLineChars="0"/>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4.</w:t>
            </w:r>
            <w:r>
              <w:rPr>
                <w:rFonts w:hint="eastAsia" w:ascii="宋体" w:hAnsi="宋体" w:eastAsiaTheme="minorEastAsia" w:cstheme="minorBidi"/>
                <w:kern w:val="2"/>
                <w:sz w:val="21"/>
                <w:szCs w:val="21"/>
                <w:lang w:val="en-US" w:eastAsia="zh-CN" w:bidi="ar-SA"/>
              </w:rPr>
              <w:t>多媒体教学设备1套（计算机、打印机、扫描仪、投影仪、音响等）</w:t>
            </w:r>
          </w:p>
          <w:p w14:paraId="42543EB9">
            <w:pPr>
              <w:pStyle w:val="9"/>
              <w:ind w:left="0" w:leftChars="0" w:firstLine="0" w:firstLineChars="0"/>
              <w:rPr>
                <w:szCs w:val="21"/>
              </w:rPr>
            </w:pPr>
            <w:r>
              <w:rPr>
                <w:rFonts w:hint="eastAsia" w:ascii="宋体" w:hAnsi="宋体" w:eastAsiaTheme="minorEastAsia" w:cstheme="minorBidi"/>
                <w:kern w:val="2"/>
                <w:sz w:val="21"/>
                <w:szCs w:val="21"/>
                <w:lang w:val="en-US" w:eastAsia="zh-CN" w:bidi="ar-SA"/>
              </w:rPr>
              <w:t>5.若干现场仪表</w:t>
            </w:r>
          </w:p>
        </w:tc>
        <w:tc>
          <w:tcPr>
            <w:tcW w:w="590" w:type="pct"/>
            <w:vAlign w:val="center"/>
          </w:tcPr>
          <w:p w14:paraId="02EF47D2">
            <w:pPr>
              <w:jc w:val="center"/>
              <w:rPr>
                <w:rFonts w:hint="default"/>
                <w:szCs w:val="21"/>
                <w:lang w:val="en-US"/>
              </w:rPr>
            </w:pPr>
            <w:r>
              <w:rPr>
                <w:rFonts w:hint="eastAsia" w:asciiTheme="minorHAnsi" w:eastAsiaTheme="minorEastAsia"/>
                <w:szCs w:val="21"/>
                <w:lang w:val="en-US" w:eastAsia="zh-CN"/>
              </w:rPr>
              <w:t>200</w:t>
            </w:r>
          </w:p>
        </w:tc>
        <w:tc>
          <w:tcPr>
            <w:tcW w:w="1564" w:type="pct"/>
            <w:vAlign w:val="center"/>
          </w:tcPr>
          <w:p w14:paraId="18A4A05F">
            <w:pPr>
              <w:rPr>
                <w:szCs w:val="21"/>
              </w:rPr>
            </w:pPr>
            <w:r>
              <w:rPr>
                <w:rFonts w:hint="eastAsia" w:ascii="宋体" w:hAnsi="宋体"/>
                <w:szCs w:val="21"/>
              </w:rPr>
              <w:t>供</w:t>
            </w:r>
            <w:r>
              <w:rPr>
                <w:rFonts w:hint="eastAsia" w:ascii="宋体" w:hAnsi="宋体"/>
                <w:szCs w:val="21"/>
                <w:lang w:val="en-US" w:eastAsia="zh-CN"/>
              </w:rPr>
              <w:t>汽轮机设备</w:t>
            </w:r>
            <w:r>
              <w:rPr>
                <w:rFonts w:hint="eastAsia" w:ascii="宋体" w:hAnsi="宋体"/>
                <w:szCs w:val="21"/>
              </w:rPr>
              <w:t>课程实训教学使用、</w:t>
            </w:r>
            <w:r>
              <w:rPr>
                <w:rFonts w:hint="eastAsia" w:ascii="宋体" w:hAnsi="宋体"/>
                <w:szCs w:val="21"/>
                <w:lang w:val="en-US" w:eastAsia="zh-CN"/>
              </w:rPr>
              <w:t>1+X</w:t>
            </w:r>
            <w:r>
              <w:rPr>
                <w:rFonts w:hint="default" w:ascii="宋体" w:hAnsi="宋体" w:eastAsiaTheme="minorEastAsia"/>
                <w:color w:val="auto"/>
                <w:lang w:val="en-US" w:eastAsia="zh-CN"/>
              </w:rPr>
              <w:t>职业资格考证</w:t>
            </w:r>
            <w:r>
              <w:rPr>
                <w:rFonts w:hint="eastAsia" w:ascii="宋体" w:hAnsi="宋体"/>
                <w:szCs w:val="21"/>
              </w:rPr>
              <w:t>使用</w:t>
            </w:r>
          </w:p>
        </w:tc>
      </w:tr>
      <w:tr w14:paraId="2D97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7213F373">
            <w:pPr>
              <w:jc w:val="center"/>
              <w:rPr>
                <w:rFonts w:hint="eastAsia" w:eastAsiaTheme="minorEastAsia"/>
                <w:szCs w:val="21"/>
                <w:lang w:eastAsia="zh-CN"/>
              </w:rPr>
            </w:pPr>
            <w:r>
              <w:rPr>
                <w:rFonts w:hint="eastAsia" w:ascii="宋体" w:hAnsi="宋体"/>
                <w:szCs w:val="21"/>
                <w:lang w:val="en-US" w:eastAsia="zh-CN"/>
              </w:rPr>
              <w:t>2</w:t>
            </w:r>
          </w:p>
        </w:tc>
        <w:tc>
          <w:tcPr>
            <w:tcW w:w="790" w:type="pct"/>
            <w:vAlign w:val="center"/>
          </w:tcPr>
          <w:p w14:paraId="61610ADD">
            <w:pPr>
              <w:jc w:val="center"/>
              <w:rPr>
                <w:rFonts w:hint="eastAsia" w:ascii="宋体" w:hAnsi="宋体"/>
                <w:szCs w:val="21"/>
              </w:rPr>
            </w:pPr>
            <w:r>
              <w:rPr>
                <w:rFonts w:hint="eastAsia" w:ascii="宋体" w:hAnsi="宋体"/>
                <w:szCs w:val="21"/>
              </w:rPr>
              <w:t>多媒体教室</w:t>
            </w:r>
          </w:p>
        </w:tc>
        <w:tc>
          <w:tcPr>
            <w:tcW w:w="1712" w:type="pct"/>
            <w:vAlign w:val="center"/>
          </w:tcPr>
          <w:p w14:paraId="72656836">
            <w:pPr>
              <w:rPr>
                <w:rFonts w:ascii="宋体" w:hAnsi="宋体"/>
                <w:szCs w:val="21"/>
              </w:rPr>
            </w:pPr>
            <w:r>
              <w:rPr>
                <w:rFonts w:hint="eastAsia" w:ascii="宋体" w:hAnsi="宋体"/>
                <w:szCs w:val="21"/>
              </w:rPr>
              <w:t>投影设备、教学一体机</w:t>
            </w:r>
          </w:p>
        </w:tc>
        <w:tc>
          <w:tcPr>
            <w:tcW w:w="590" w:type="pct"/>
            <w:vAlign w:val="center"/>
          </w:tcPr>
          <w:p w14:paraId="7FAF7814">
            <w:pPr>
              <w:jc w:val="center"/>
              <w:rPr>
                <w:rFonts w:hint="default" w:eastAsiaTheme="minorEastAsia"/>
                <w:szCs w:val="21"/>
                <w:lang w:val="en-US" w:eastAsia="zh-CN"/>
              </w:rPr>
            </w:pPr>
            <w:r>
              <w:rPr>
                <w:rFonts w:hint="eastAsia" w:ascii="宋体" w:hAnsi="宋体"/>
                <w:szCs w:val="21"/>
              </w:rPr>
              <w:t>120</w:t>
            </w:r>
          </w:p>
        </w:tc>
        <w:tc>
          <w:tcPr>
            <w:tcW w:w="1564" w:type="pct"/>
            <w:vAlign w:val="center"/>
          </w:tcPr>
          <w:p w14:paraId="5FDD5789">
            <w:pPr>
              <w:rPr>
                <w:rFonts w:hint="default" w:ascii="宋体" w:hAnsi="宋体" w:eastAsiaTheme="minorEastAsia"/>
                <w:szCs w:val="21"/>
                <w:lang w:val="en-US" w:eastAsia="zh-CN"/>
              </w:rPr>
            </w:pPr>
            <w:r>
              <w:rPr>
                <w:rFonts w:hint="eastAsia" w:hAnsi="宋体" w:cs="宋体"/>
                <w:color w:val="000000"/>
                <w:kern w:val="0"/>
                <w:szCs w:val="21"/>
              </w:rPr>
              <w:t>具有多媒体教室功能供</w:t>
            </w:r>
            <w:r>
              <w:rPr>
                <w:rFonts w:hint="eastAsia" w:ascii="宋体" w:hAnsi="宋体"/>
                <w:szCs w:val="21"/>
              </w:rPr>
              <w:t>锅炉原理与设备课程理论教学</w:t>
            </w:r>
            <w:r>
              <w:rPr>
                <w:rFonts w:hint="eastAsia" w:hAnsi="宋体" w:cs="宋体"/>
                <w:color w:val="000000"/>
                <w:kern w:val="0"/>
                <w:szCs w:val="21"/>
              </w:rPr>
              <w:t>使用</w:t>
            </w:r>
          </w:p>
        </w:tc>
      </w:tr>
    </w:tbl>
    <w:p w14:paraId="16EEDF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65388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lang w:val="en-US" w:eastAsia="zh-CN"/>
        </w:rPr>
      </w:pPr>
      <w:r>
        <w:rPr>
          <w:rFonts w:hint="eastAsia" w:ascii="宋体" w:hAnsi="宋体" w:eastAsia="宋体" w:cs="宋体"/>
          <w:sz w:val="24"/>
          <w:szCs w:val="24"/>
          <w:lang w:val="en-US" w:eastAsia="zh-CN"/>
        </w:rPr>
        <w:t>（1）基本教学资源：</w:t>
      </w:r>
    </w:p>
    <w:p w14:paraId="5E2B8A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教材：优先选用国家级高职高专规划教材或教指委推荐教材，也可选用自编特色校本教材。选用或编写体现工作过程导向的教材，内容涵盖广，图文并茂、表达精炼准确。</w:t>
      </w:r>
    </w:p>
    <w:p w14:paraId="47CFF6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sz w:val="24"/>
        </w:rPr>
      </w:pPr>
      <w:r>
        <w:rPr>
          <w:rFonts w:hint="eastAsia" w:ascii="宋体" w:hAnsi="宋体" w:eastAsia="宋体" w:cs="宋体"/>
          <w:sz w:val="24"/>
          <w:szCs w:val="24"/>
          <w:lang w:val="en-US" w:eastAsia="zh-CN"/>
        </w:rPr>
        <w:t>（2）数字教学资源：</w:t>
      </w:r>
      <w:bookmarkStart w:id="18" w:name="OLE_LINK225"/>
      <w:bookmarkStart w:id="19" w:name="OLE_LINK224"/>
    </w:p>
    <w:p w14:paraId="3691BD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Bidi"/>
          <w:kern w:val="2"/>
          <w:sz w:val="24"/>
          <w:szCs w:val="24"/>
          <w:lang w:val="en-US" w:eastAsia="zh-CN" w:bidi="ar-SA"/>
        </w:rPr>
      </w:pPr>
      <w:r>
        <w:rPr>
          <w:rFonts w:hint="eastAsia" w:ascii="宋体" w:hAnsi="宋体" w:eastAsia="宋体" w:cs="宋体"/>
          <w:sz w:val="24"/>
          <w:szCs w:val="24"/>
          <w:lang w:val="en-US" w:eastAsia="zh-CN"/>
        </w:rPr>
        <w:t>有能源动力类专业中、外藏书50册以上（含电子读物），学生人均图书不少于6册，种数不少于10种，有一定数量的专业技术情报资料和专业技术资料。</w:t>
      </w:r>
    </w:p>
    <w:p w14:paraId="60F7F6D5">
      <w:pPr>
        <w:numPr>
          <w:ilvl w:val="0"/>
          <w:numId w:val="2"/>
        </w:numPr>
        <w:adjustRightInd w:val="0"/>
        <w:snapToGrid w:val="0"/>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多媒体资源：</w:t>
      </w:r>
    </w:p>
    <w:p w14:paraId="481A4082">
      <w:pPr>
        <w:numPr>
          <w:ilvl w:val="0"/>
          <w:numId w:val="0"/>
        </w:numPr>
        <w:adjustRightInd w:val="0"/>
        <w:snapToGrid w:val="0"/>
        <w:spacing w:line="360" w:lineRule="auto"/>
        <w:ind w:firstLine="480" w:firstLineChars="200"/>
        <w:rPr>
          <w:rFonts w:hint="eastAsia" w:asciiTheme="minorEastAsia" w:hAnsiTheme="minorEastAsia" w:eastAsiaTheme="minorEastAsia" w:cstheme="minorBidi"/>
          <w:kern w:val="2"/>
          <w:sz w:val="24"/>
          <w:szCs w:val="24"/>
          <w:lang w:val="en-US" w:eastAsia="zh-CN" w:bidi="ar-SA"/>
        </w:rPr>
      </w:pPr>
      <w:r>
        <w:rPr>
          <w:rFonts w:hint="eastAsia" w:ascii="宋体" w:hAnsi="宋体" w:eastAsia="宋体" w:cs="宋体"/>
          <w:sz w:val="24"/>
          <w:szCs w:val="24"/>
          <w:lang w:val="en-US" w:eastAsia="zh-CN"/>
        </w:rPr>
        <w:t>制作内容丰富、实用性强的 PPT 课件（含难点重点的图片、动画演示），拍摄企业真实工况的汽轮机设备安装与维护视频（配合动画、解说解析技术细节）。</w:t>
      </w:r>
    </w:p>
    <w:bookmarkEnd w:id="18"/>
    <w:bookmarkEnd w:id="19"/>
    <w:p w14:paraId="0F35DF09">
      <w:pPr>
        <w:ind w:firstLine="480" w:firstLineChars="200"/>
        <w:rPr>
          <w:rFonts w:hint="eastAsia" w:asciiTheme="minorEastAsia" w:hAnsiTheme="minorEastAsia" w:eastAsiaTheme="minorEastAsia" w:cstheme="minorBidi"/>
          <w:kern w:val="2"/>
          <w:sz w:val="24"/>
          <w:szCs w:val="24"/>
          <w:lang w:val="en-US" w:eastAsia="zh-CN" w:bidi="ar-SA"/>
        </w:rPr>
      </w:pPr>
    </w:p>
    <w:p w14:paraId="7EB40EA7">
      <w:pPr>
        <w:pStyle w:val="2"/>
        <w:bidi w:val="0"/>
        <w:jc w:val="both"/>
        <w:rPr>
          <w:rFonts w:hint="eastAsia"/>
          <w:lang w:val="en-US" w:eastAsia="zh-CN"/>
        </w:rPr>
      </w:pPr>
    </w:p>
    <w:p w14:paraId="4549E4F9">
      <w:pPr>
        <w:rPr>
          <w:rFonts w:hint="eastAsia"/>
          <w:lang w:val="en-US" w:eastAsia="zh-CN"/>
        </w:rPr>
      </w:pPr>
    </w:p>
    <w:p w14:paraId="2651E2CF">
      <w:pPr>
        <w:rPr>
          <w:rFonts w:hint="eastAsia"/>
          <w:lang w:val="en-US" w:eastAsia="zh-CN"/>
        </w:rPr>
      </w:pPr>
    </w:p>
    <w:p w14:paraId="4B3D48EE">
      <w:pPr>
        <w:rPr>
          <w:rFonts w:hint="eastAsia"/>
          <w:lang w:val="en-US" w:eastAsia="zh-CN"/>
        </w:rPr>
      </w:pPr>
    </w:p>
    <w:p w14:paraId="593954B1">
      <w:pPr>
        <w:rPr>
          <w:rFonts w:hint="eastAsia"/>
          <w:lang w:val="en-US" w:eastAsia="zh-CN"/>
        </w:rPr>
      </w:pPr>
    </w:p>
    <w:p w14:paraId="2EC39BA4">
      <w:pPr>
        <w:rPr>
          <w:rFonts w:hint="eastAsia"/>
          <w:lang w:val="en-US" w:eastAsia="zh-CN"/>
        </w:rPr>
      </w:pPr>
    </w:p>
    <w:p w14:paraId="3BFE68E9">
      <w:pPr>
        <w:rPr>
          <w:rFonts w:hint="eastAsia"/>
          <w:lang w:val="en-US" w:eastAsia="zh-CN"/>
        </w:rPr>
      </w:pPr>
    </w:p>
    <w:p w14:paraId="50F9B891">
      <w:pPr>
        <w:rPr>
          <w:rFonts w:hint="eastAsia"/>
          <w:lang w:val="en-US" w:eastAsia="zh-CN"/>
        </w:rPr>
      </w:pPr>
    </w:p>
    <w:p w14:paraId="3B06AFA5">
      <w:pPr>
        <w:rPr>
          <w:rFonts w:hint="eastAsia"/>
          <w:lang w:val="en-US" w:eastAsia="zh-CN"/>
        </w:rPr>
      </w:pPr>
    </w:p>
    <w:p w14:paraId="20F782C3">
      <w:pPr>
        <w:rPr>
          <w:rFonts w:hint="eastAsia"/>
          <w:lang w:val="en-US" w:eastAsia="zh-CN"/>
        </w:rPr>
      </w:pPr>
    </w:p>
    <w:p w14:paraId="7E02FF20">
      <w:pPr>
        <w:rPr>
          <w:rFonts w:hint="eastAsia"/>
          <w:lang w:val="en-US" w:eastAsia="zh-CN"/>
        </w:rPr>
      </w:pPr>
    </w:p>
    <w:p w14:paraId="557A0613">
      <w:pPr>
        <w:rPr>
          <w:rFonts w:hint="eastAsia"/>
          <w:lang w:val="en-US" w:eastAsia="zh-CN"/>
        </w:rPr>
      </w:pPr>
    </w:p>
    <w:p w14:paraId="4A635472">
      <w:pPr>
        <w:rPr>
          <w:rFonts w:hint="eastAsia"/>
          <w:lang w:val="en-US" w:eastAsia="zh-CN"/>
        </w:rPr>
      </w:pPr>
    </w:p>
    <w:p w14:paraId="528AF7CE">
      <w:pPr>
        <w:rPr>
          <w:rFonts w:hint="eastAsia"/>
          <w:lang w:val="en-US" w:eastAsia="zh-CN"/>
        </w:rPr>
      </w:pPr>
    </w:p>
    <w:p w14:paraId="313A8AFB">
      <w:pPr>
        <w:rPr>
          <w:rFonts w:hint="eastAsia"/>
          <w:lang w:val="en-US" w:eastAsia="zh-CN"/>
        </w:rPr>
      </w:pPr>
    </w:p>
    <w:p w14:paraId="49F96646">
      <w:pPr>
        <w:pStyle w:val="2"/>
        <w:bidi w:val="0"/>
        <w:rPr>
          <w:rFonts w:hint="eastAsia"/>
          <w:lang w:val="en-US" w:eastAsia="zh-CN"/>
        </w:rPr>
      </w:pPr>
      <w:bookmarkStart w:id="20" w:name="_Toc11274"/>
      <w:r>
        <w:rPr>
          <w:rFonts w:hint="eastAsia"/>
          <w:lang w:val="en-US" w:eastAsia="zh-CN"/>
        </w:rPr>
        <w:t>《电工与电子技术》课程标准</w:t>
      </w:r>
      <w:bookmarkEnd w:id="20"/>
    </w:p>
    <w:p w14:paraId="4BB0DB1A">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2"/>
        <w:gridCol w:w="3299"/>
      </w:tblGrid>
      <w:tr w14:paraId="0BDB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A3A5AF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713CA3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电工与电子技术</w:t>
            </w:r>
          </w:p>
        </w:tc>
        <w:tc>
          <w:tcPr>
            <w:tcW w:w="975" w:type="dxa"/>
            <w:tcBorders>
              <w:top w:val="single" w:color="auto" w:sz="4" w:space="0"/>
              <w:left w:val="single" w:color="auto" w:sz="4" w:space="0"/>
              <w:bottom w:val="single" w:color="auto" w:sz="4" w:space="0"/>
              <w:right w:val="single" w:color="auto" w:sz="4" w:space="0"/>
            </w:tcBorders>
            <w:vAlign w:val="center"/>
          </w:tcPr>
          <w:p w14:paraId="02D48D6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21C0CA18">
            <w:pPr>
              <w:pStyle w:val="16"/>
              <w:spacing w:before="0" w:beforeAutospacing="0" w:after="0" w:afterAutospacing="0"/>
              <w:ind w:right="-145"/>
              <w:jc w:val="center"/>
              <w:rPr>
                <w:rFonts w:hint="eastAsia" w:ascii="宋体" w:hAnsi="宋体" w:eastAsia="宋体"/>
                <w:color w:val="FF0000"/>
                <w:sz w:val="21"/>
                <w:szCs w:val="21"/>
                <w:lang w:val="en-US" w:eastAsia="zh-CN"/>
              </w:rPr>
            </w:pPr>
            <w:r>
              <w:rPr>
                <w:rFonts w:hint="eastAsia" w:ascii="宋体" w:hAnsi="宋体" w:eastAsia="宋体"/>
                <w:color w:val="auto"/>
                <w:sz w:val="21"/>
                <w:szCs w:val="21"/>
              </w:rPr>
              <w:t>zddq23004</w:t>
            </w:r>
          </w:p>
        </w:tc>
      </w:tr>
      <w:tr w14:paraId="3BB4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07F09E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FFB4BFA">
            <w:pPr>
              <w:jc w:val="center"/>
              <w:rPr>
                <w:rFonts w:hint="default" w:eastAsiaTheme="minorEastAsia"/>
                <w:sz w:val="21"/>
                <w:szCs w:val="21"/>
                <w:lang w:val="en-US" w:eastAsia="zh-CN"/>
              </w:rPr>
            </w:pPr>
            <w:r>
              <w:rPr>
                <w:rFonts w:hint="eastAsia" w:asciiTheme="minorHAnsi" w:eastAsiaTheme="minorEastAsia"/>
                <w:sz w:val="21"/>
                <w:szCs w:val="21"/>
                <w:lang w:val="en-US" w:eastAsia="zh-CN"/>
              </w:rPr>
              <w:t>52学时</w:t>
            </w:r>
          </w:p>
        </w:tc>
        <w:tc>
          <w:tcPr>
            <w:tcW w:w="1595" w:type="dxa"/>
            <w:tcBorders>
              <w:top w:val="single" w:color="auto" w:sz="4" w:space="0"/>
              <w:left w:val="single" w:color="auto" w:sz="4" w:space="0"/>
              <w:bottom w:val="single" w:color="auto" w:sz="4" w:space="0"/>
              <w:right w:val="single" w:color="auto" w:sz="4" w:space="0"/>
            </w:tcBorders>
          </w:tcPr>
          <w:p w14:paraId="07058D9C">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7257E169">
            <w:pPr>
              <w:jc w:val="center"/>
              <w:rPr>
                <w:rFonts w:hint="eastAsia"/>
                <w:sz w:val="21"/>
                <w:szCs w:val="21"/>
                <w:lang w:val="en-US" w:eastAsia="zh-CN"/>
              </w:rPr>
            </w:pPr>
            <w:r>
              <w:rPr>
                <w:rFonts w:hint="eastAsia" w:asciiTheme="minorHAnsi" w:eastAsiaTheme="minorEastAsia"/>
                <w:sz w:val="21"/>
                <w:szCs w:val="21"/>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24C1638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BE33FD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282B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5AD91C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1721589">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default" w:asciiTheme="minorHAnsi" w:hAnsiTheme="minorHAnsi" w:eastAsiaTheme="minorEastAsia" w:cstheme="minorBidi"/>
                <w:color w:val="auto"/>
                <w:kern w:val="2"/>
                <w:sz w:val="21"/>
                <w:szCs w:val="21"/>
                <w:lang w:val="en-US" w:eastAsia="zh-CN" w:bidi="ar-SA"/>
              </w:rPr>
              <w:t>热能动力工程技术专业</w:t>
            </w:r>
          </w:p>
        </w:tc>
      </w:tr>
      <w:tr w14:paraId="7C06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82FB5D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A22B4A5">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lang w:eastAsia="zh-CN"/>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eastAsiaTheme="minorEastAsia"/>
                <w:sz w:val="21"/>
                <w:szCs w:val="21"/>
                <w:lang w:eastAsia="zh-CN"/>
              </w:rPr>
              <w:t>□</w:t>
            </w:r>
            <w:r>
              <w:rPr>
                <w:rFonts w:hint="eastAsia" w:asciiTheme="minorHAnsi" w:eastAsiaTheme="minorEastAsia"/>
                <w:sz w:val="21"/>
                <w:szCs w:val="21"/>
                <w:lang w:val="en-US" w:eastAsia="zh-CN"/>
              </w:rPr>
              <w:t>专业核心课</w:t>
            </w:r>
            <w:r>
              <w:rPr>
                <w:rFonts w:hint="eastAsia"/>
                <w:sz w:val="21"/>
                <w:szCs w:val="21"/>
              </w:rPr>
              <w:t>□</w:t>
            </w:r>
            <w:r>
              <w:rPr>
                <w:rFonts w:hint="eastAsia" w:asciiTheme="minorHAnsi" w:eastAsiaTheme="minorEastAsia"/>
                <w:sz w:val="21"/>
                <w:szCs w:val="21"/>
                <w:lang w:val="en-US" w:eastAsia="zh-CN"/>
              </w:rPr>
              <w:t>专业选修课</w:t>
            </w:r>
            <w:r>
              <w:rPr>
                <w:rFonts w:hint="eastAsia"/>
                <w:sz w:val="21"/>
                <w:szCs w:val="21"/>
              </w:rPr>
              <w:t>□</w:t>
            </w:r>
            <w:r>
              <w:rPr>
                <w:rFonts w:hint="eastAsia" w:asciiTheme="minorHAnsi" w:eastAsiaTheme="minor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637DDE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671F35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3FD3542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62A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0B4E2E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D1A63B6">
            <w:pPr>
              <w:pStyle w:val="16"/>
              <w:spacing w:before="0" w:beforeAutospacing="0" w:after="0" w:afterAutospacing="0"/>
              <w:ind w:left="-105" w:leftChars="-50" w:right="-105" w:rightChars="-50"/>
              <w:jc w:val="center"/>
              <w:rPr>
                <w:rFonts w:hint="eastAsia"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《物理》</w:t>
            </w:r>
          </w:p>
        </w:tc>
      </w:tr>
      <w:tr w14:paraId="6363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1E475E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8CC9099">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《维修电工》、《发电厂热力系统运行》</w:t>
            </w:r>
          </w:p>
        </w:tc>
      </w:tr>
      <w:tr w14:paraId="1BF3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C1D3F5E">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F49DED0">
            <w:pPr>
              <w:spacing w:line="264" w:lineRule="auto"/>
              <w:rPr>
                <w:rFonts w:ascii="Arial" w:hAnsi="Arial" w:eastAsia="宋体" w:cs="Arial"/>
                <w:kern w:val="2"/>
                <w:sz w:val="21"/>
                <w:szCs w:val="21"/>
                <w:lang w:val="en-US" w:eastAsia="zh-CN" w:bidi="ar-SA"/>
              </w:rPr>
            </w:pPr>
            <w:r>
              <w:rPr>
                <w:rFonts w:hint="eastAsia"/>
                <w:sz w:val="21"/>
                <w:szCs w:val="21"/>
              </w:rPr>
              <w:t>《电工电子技术基础与应用》</w:t>
            </w:r>
            <w:r>
              <w:rPr>
                <w:rFonts w:hint="eastAsia" w:eastAsiaTheme="minorEastAsia"/>
                <w:sz w:val="21"/>
                <w:szCs w:val="21"/>
                <w:lang w:eastAsia="zh-CN"/>
              </w:rPr>
              <w:t>（</w:t>
            </w:r>
            <w:r>
              <w:rPr>
                <w:rFonts w:hint="eastAsia" w:ascii="宋体" w:hAnsi="宋体"/>
                <w:sz w:val="21"/>
                <w:szCs w:val="21"/>
              </w:rPr>
              <w:t>李文军、王欢，航空工业出版社</w:t>
            </w:r>
            <w:r>
              <w:rPr>
                <w:rFonts w:hint="eastAsia" w:ascii="宋体" w:hAnsi="宋体"/>
                <w:sz w:val="21"/>
                <w:szCs w:val="21"/>
                <w:lang w:val="en-US" w:eastAsia="zh-CN"/>
              </w:rPr>
              <w:t xml:space="preserve"> </w:t>
            </w:r>
            <w:r>
              <w:rPr>
                <w:rFonts w:hint="eastAsia" w:ascii="宋体" w:hAnsi="宋体"/>
                <w:sz w:val="21"/>
                <w:szCs w:val="21"/>
              </w:rPr>
              <w:t>ISBN：978-7-5165-3534-9</w:t>
            </w:r>
            <w:r>
              <w:rPr>
                <w:rFonts w:hint="eastAsia" w:ascii="宋体" w:hAnsi="宋体"/>
                <w:sz w:val="21"/>
                <w:szCs w:val="21"/>
                <w:lang w:eastAsia="zh-CN"/>
              </w:rPr>
              <w:t>）</w:t>
            </w:r>
          </w:p>
        </w:tc>
      </w:tr>
      <w:tr w14:paraId="2BCC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3477D4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6B89D4C">
            <w:pPr>
              <w:widowControl/>
              <w:jc w:val="left"/>
              <w:rPr>
                <w:rFonts w:hint="default" w:eastAsiaTheme="minorEastAsia"/>
                <w:sz w:val="21"/>
                <w:szCs w:val="21"/>
                <w:lang w:val="en-US" w:eastAsia="zh-CN"/>
              </w:rPr>
            </w:pPr>
            <w:r>
              <w:rPr>
                <w:rFonts w:hint="eastAsia" w:asciiTheme="minorHAnsi" w:eastAsiaTheme="minorEastAsia"/>
                <w:sz w:val="21"/>
                <w:szCs w:val="21"/>
                <w:lang w:val="en-US" w:eastAsia="zh-CN"/>
              </w:rPr>
              <w:t>刘雯雯</w:t>
            </w:r>
          </w:p>
        </w:tc>
        <w:tc>
          <w:tcPr>
            <w:tcW w:w="975" w:type="dxa"/>
            <w:tcBorders>
              <w:top w:val="single" w:color="auto" w:sz="4" w:space="0"/>
              <w:left w:val="single" w:color="auto" w:sz="4" w:space="0"/>
              <w:bottom w:val="single" w:color="auto" w:sz="4" w:space="0"/>
              <w:right w:val="single" w:color="auto" w:sz="4" w:space="0"/>
            </w:tcBorders>
            <w:vAlign w:val="center"/>
          </w:tcPr>
          <w:p w14:paraId="25ECD0B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C4F629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2025.11</w:t>
            </w:r>
          </w:p>
        </w:tc>
      </w:tr>
      <w:tr w14:paraId="77CF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25D330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B881223">
            <w:pPr>
              <w:widowControl/>
              <w:jc w:val="left"/>
              <w:rPr>
                <w:rFonts w:hint="default" w:eastAsiaTheme="minorEastAsia"/>
                <w:sz w:val="21"/>
                <w:szCs w:val="21"/>
                <w:lang w:val="en-US" w:eastAsia="zh-CN"/>
              </w:rPr>
            </w:pPr>
            <w:r>
              <w:rPr>
                <w:rFonts w:hint="eastAsia"/>
                <w:sz w:val="21"/>
                <w:szCs w:val="21"/>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7E3EAF8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577E53D">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2025.11</w:t>
            </w:r>
          </w:p>
        </w:tc>
      </w:tr>
    </w:tbl>
    <w:p w14:paraId="376360D3">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EEB885E">
      <w:pPr>
        <w:pStyle w:val="3"/>
        <w:bidi w:val="0"/>
        <w:rPr>
          <w:rFonts w:hint="eastAsia"/>
          <w:lang w:val="en-US" w:eastAsia="zh-CN"/>
        </w:rPr>
      </w:pPr>
      <w:r>
        <w:rPr>
          <w:rFonts w:hint="eastAsia"/>
          <w:lang w:val="en-US" w:eastAsia="zh-CN"/>
        </w:rPr>
        <w:t>二、课程定位</w:t>
      </w:r>
    </w:p>
    <w:p w14:paraId="6B9BFE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本课程是热能动力工程技术专业专业必修的一门专业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课程，是在在掌握了</w:t>
      </w:r>
      <w:r>
        <w:rPr>
          <w:rFonts w:hint="eastAsia" w:asciiTheme="minorEastAsia" w:hAnsiTheme="minorEastAsia" w:cstheme="minorEastAsia"/>
          <w:sz w:val="24"/>
          <w:szCs w:val="24"/>
          <w:lang w:val="en-US" w:eastAsia="zh-CN"/>
        </w:rPr>
        <w:t>物理电学相关知识</w:t>
      </w:r>
      <w:r>
        <w:rPr>
          <w:rFonts w:hint="eastAsia" w:asciiTheme="minorEastAsia" w:hAnsiTheme="minorEastAsia" w:eastAsiaTheme="minorEastAsia" w:cstheme="minorEastAsia"/>
          <w:sz w:val="24"/>
          <w:szCs w:val="24"/>
          <w:lang w:val="en-US" w:eastAsia="zh-CN"/>
        </w:rPr>
        <w:t>基础上开设的一门理论+实践的课程，对接专业人才培养目标，面向先进制造业，从事事热能动力设备的运行操作与维护检修，负责锅炉、汽轮机、热力管网、换热器等设备的日常巡检、参数监控及故障排除的热能动力工程技术专业工作岗位，培养学生的职业素质与职业能力，使学生具备基本电路的设计、装接、检查、测试、分析、计算的能力的能力，为后续专业核心课程以及专业拓展课程课程学习奠定基础的课程。同时，将课程思政内容融入课程核</w:t>
      </w:r>
      <w:r>
        <w:rPr>
          <w:rFonts w:hint="eastAsia" w:asciiTheme="minorEastAsia" w:hAnsiTheme="minorEastAsia" w:cstheme="minorEastAsia"/>
          <w:sz w:val="24"/>
          <w:szCs w:val="24"/>
          <w:lang w:val="en-US" w:eastAsia="zh-CN"/>
        </w:rPr>
        <w:t>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543778F">
      <w:pPr>
        <w:pStyle w:val="3"/>
        <w:bidi w:val="0"/>
        <w:rPr>
          <w:rFonts w:hint="eastAsia"/>
          <w:lang w:val="en-US" w:eastAsia="zh-CN"/>
        </w:rPr>
      </w:pPr>
      <w:r>
        <w:rPr>
          <w:rFonts w:hint="eastAsia"/>
          <w:lang w:val="en-US" w:eastAsia="zh-CN"/>
        </w:rPr>
        <w:t>三、课程设计思路</w:t>
      </w:r>
    </w:p>
    <w:p w14:paraId="0F570A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首先,根据人才培养方案、智能制造领域及相关教材确定教学内容,从技术和产品出发，了解智能制造领域核心赋能技术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然后，掌握未来该领域新服务、新模式、新业态，最后，对产品、制造系统进行智能集成。关于教学形式，理论部分主要通过多媒体、板书、教具等课堂授课，实践部分主要通过参观、见习等方式进行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1241EE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35E861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DC2E58F">
      <w:pPr>
        <w:pStyle w:val="3"/>
        <w:bidi w:val="0"/>
        <w:rPr>
          <w:rFonts w:hint="eastAsia"/>
          <w:lang w:val="en-US" w:eastAsia="zh-CN"/>
        </w:rPr>
      </w:pPr>
      <w:r>
        <w:rPr>
          <w:rFonts w:hint="eastAsia"/>
          <w:lang w:val="en-US" w:eastAsia="zh-CN"/>
        </w:rPr>
        <w:t>四、课程目标</w:t>
      </w:r>
    </w:p>
    <w:p w14:paraId="3BCD7F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4E1606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了解电路的组成及电路模型的概念，掌握电路的基本物理量、三种工作状态。</w:t>
      </w:r>
    </w:p>
    <w:p w14:paraId="21381D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了解电阻元件、电感元件及电容元件的相关知识，掌握电阻的串联与并联。</w:t>
      </w:r>
    </w:p>
    <w:p w14:paraId="56BD1B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掌握电压源与电流源的等效变换。</w:t>
      </w:r>
    </w:p>
    <w:p w14:paraId="38130F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掌握基尔霍夫电流定律和基尔霍夫电压定律，以及支路电流法、叠加定理和戴维南定理。</w:t>
      </w:r>
    </w:p>
    <w:p w14:paraId="38BC4C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掌握正弦量的三要素和相量表示，单一参数的正弦交流电路和RLC串联电路中电压与电流的关系及功率的计算方法。</w:t>
      </w:r>
    </w:p>
    <w:p w14:paraId="056DB5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掌握三相交流电源的产生及表示方法及其两种联结方法，三相负载的两种联结方法及三相交流电路功率的计算方法。</w:t>
      </w:r>
    </w:p>
    <w:p w14:paraId="7D822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掌握磁路的基本物理量和基本定律、变压器的工作原理和外特性，以及常用低压电器的作用。</w:t>
      </w:r>
    </w:p>
    <w:p w14:paraId="290632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掌握三相异步电动机的基本结构、工作原理及其启动、调速和制动方法。</w:t>
      </w:r>
    </w:p>
    <w:p w14:paraId="4F9B58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了解本征半导体、杂质半导体和PN结的相关知识，掌握二极管的结构、伏安特性和主要参数。</w:t>
      </w:r>
    </w:p>
    <w:p w14:paraId="6F64F4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掌握单相半波整流电路和单相桥式整流电路的结构和工作原理。</w:t>
      </w:r>
    </w:p>
    <w:p w14:paraId="5D7BF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掌握电容滤波电路、电感滤波电路、稳压管稳压电路的结构和工作原理。</w:t>
      </w:r>
    </w:p>
    <w:p w14:paraId="65CDFA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熟悉三端集成稳压器的相关知识。</w:t>
      </w:r>
    </w:p>
    <w:p w14:paraId="387F0A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掌握三极管的结构、电流放大作用、伏安特性和主要参数。</w:t>
      </w:r>
    </w:p>
    <w:p w14:paraId="200D8F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了解放大电路的组成、分类和分析方法，掌握共发射极放大电路、分压偏置放大电路、共集电极放大电路的结构和分析方法，以及多级放大电路的组成、耦合方式和分析方法。</w:t>
      </w:r>
    </w:p>
    <w:p w14:paraId="5C2168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了解功率放大电路的工作原理。</w:t>
      </w:r>
    </w:p>
    <w:p w14:paraId="0196F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掌握集成运算放大器的组成、主要参数和工作特性。</w:t>
      </w:r>
    </w:p>
    <w:p w14:paraId="7906AC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了解反馈的概念和分类，以及负反馈对放大电路的影响，掌握负反馈放大电路的基本类型。</w:t>
      </w:r>
    </w:p>
    <w:p w14:paraId="0F2D0E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掌握比例运算电路、加法运算电路、减法运算电路、积分运算电路和微分运算电路的结构和原理。</w:t>
      </w:r>
    </w:p>
    <w:p w14:paraId="329B2D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掌握数制转换和编码的方法、逻辑运算表达式及运算规则，以及逻辑函数的化简方法。</w:t>
      </w:r>
    </w:p>
    <w:p w14:paraId="428DD2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掌握基本逻辑门电路和TTL集成门电路的结构和特性、组合逻辑电路的分析和设计方法。</w:t>
      </w:r>
    </w:p>
    <w:p w14:paraId="27124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熟悉加法器、编码器、译码器、数据选择器等常用的组合逻辑器件。</w:t>
      </w:r>
    </w:p>
    <w:p w14:paraId="3F7DF8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掌握RS触发器、JK触发器、D触发器和T触发器的电路结构和逻辑功能。</w:t>
      </w:r>
    </w:p>
    <w:p w14:paraId="6FB31A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掌握时序逻辑电路的分析方法、设计方法及其典型应用。</w:t>
      </w:r>
    </w:p>
    <w:p w14:paraId="4A8717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5A701B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能够正确测量元件的电阻、电流和电压，以及电路基本元件的伏安特性。</w:t>
      </w:r>
    </w:p>
    <w:p w14:paraId="1F4E6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能够验证基尔霍夫定律、叠加定理和戴维南定理。</w:t>
      </w:r>
    </w:p>
    <w:p w14:paraId="29C795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能够测量RLC的阻抗频率特性及三相交流电路的电压和电流。</w:t>
      </w:r>
    </w:p>
    <w:p w14:paraId="601F23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能够对单相变压器的变比和外特性进行测量。</w:t>
      </w:r>
    </w:p>
    <w:p w14:paraId="3C5B70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能够拆装三相异步电动机。</w:t>
      </w:r>
    </w:p>
    <w:p w14:paraId="33D94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能够测试二极管的伏安特性、整流滤波电路和集成直流稳压电源。</w:t>
      </w:r>
    </w:p>
    <w:p w14:paraId="4036B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能够正确测试三极管的伏安特性、调试基本放大电路、测量集成运算放大器的主要参数。</w:t>
      </w:r>
    </w:p>
    <w:p w14:paraId="0DE5ED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能够正确测试负反馈放大电路和模拟运算电路。</w:t>
      </w:r>
    </w:p>
    <w:p w14:paraId="63C60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能够使用“计算器”进行数制转换，测试TTL集成门电路的逻辑功能，并制作三人表决器。</w:t>
      </w:r>
    </w:p>
    <w:p w14:paraId="5DC3A2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10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能够测试触发器的逻辑功能，设计同步十进制加法计数器。</w:t>
      </w:r>
    </w:p>
    <w:p w14:paraId="315B6C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31BDC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1</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加强实践练习，提高分析问题及解决问题的能力，掌握专业技能和职业素养。</w:t>
      </w:r>
    </w:p>
    <w:p w14:paraId="15E546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2</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树立科技成才、技能报国的人生理想。</w:t>
      </w:r>
    </w:p>
    <w:p w14:paraId="671E08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3</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树立勇于探索、追求真理的科学精神和职业精神。</w:t>
      </w:r>
    </w:p>
    <w:p w14:paraId="1E206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4</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养成自主学习、协作学习、探究学习的意识，以及逻辑严谨辩证统一的科学思维。</w:t>
      </w:r>
    </w:p>
    <w:p w14:paraId="23B61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5</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养成勤奋踏实、勇于奋斗、求真务实的工作作风。</w:t>
      </w:r>
    </w:p>
    <w:p w14:paraId="72C5B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6</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树立爱岗敬业、忠于职守的职业精神</w:t>
      </w:r>
    </w:p>
    <w:p w14:paraId="325C7D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7</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践行精益求精、追求卓越的工匠精神</w:t>
      </w:r>
    </w:p>
    <w:p w14:paraId="3CB76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8</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践行敢为人先、知难而进的创新精神。</w:t>
      </w:r>
    </w:p>
    <w:p w14:paraId="75EDBC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4771B6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56CA95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6CBAB7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3FD14C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360F6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21AC6D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41F414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生态文明：树立绿色发展理念，在实践操作中注重节能减排、环境保护，践行生态责任。</w:t>
      </w:r>
    </w:p>
    <w:p w14:paraId="2D105484">
      <w:pPr>
        <w:pStyle w:val="3"/>
        <w:numPr>
          <w:ilvl w:val="0"/>
          <w:numId w:val="3"/>
        </w:numPr>
        <w:bidi w:val="0"/>
        <w:rPr>
          <w:rFonts w:hint="eastAsia"/>
          <w:lang w:val="en-US" w:eastAsia="zh-CN"/>
        </w:rPr>
      </w:pPr>
      <w:r>
        <w:rPr>
          <w:rFonts w:hint="eastAsia"/>
          <w:lang w:val="en-US" w:eastAsia="zh-CN"/>
        </w:rPr>
        <w:t>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829"/>
        <w:gridCol w:w="1653"/>
        <w:gridCol w:w="905"/>
        <w:gridCol w:w="1465"/>
        <w:gridCol w:w="769"/>
        <w:gridCol w:w="1305"/>
        <w:gridCol w:w="450"/>
        <w:gridCol w:w="479"/>
      </w:tblGrid>
      <w:tr w14:paraId="40FA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90" w:type="pct"/>
            <w:vAlign w:val="center"/>
          </w:tcPr>
          <w:p w14:paraId="6AD21E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15" w:type="pct"/>
            <w:vAlign w:val="center"/>
          </w:tcPr>
          <w:p w14:paraId="334CCF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67" w:type="pct"/>
            <w:vAlign w:val="center"/>
          </w:tcPr>
          <w:p w14:paraId="4210A3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77" w:type="pct"/>
            <w:vAlign w:val="center"/>
          </w:tcPr>
          <w:p w14:paraId="4F8213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07" w:type="pct"/>
            <w:vAlign w:val="center"/>
          </w:tcPr>
          <w:p w14:paraId="2CDD88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46" w:type="pct"/>
            <w:vAlign w:val="center"/>
          </w:tcPr>
          <w:p w14:paraId="227C9A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49" w:type="pct"/>
            <w:vAlign w:val="center"/>
          </w:tcPr>
          <w:p w14:paraId="05B2EB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79" w:type="pct"/>
            <w:vAlign w:val="center"/>
          </w:tcPr>
          <w:p w14:paraId="432FAA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66" w:type="pct"/>
            <w:vAlign w:val="center"/>
          </w:tcPr>
          <w:p w14:paraId="57F438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1D9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top"/>
          </w:tcPr>
          <w:p w14:paraId="33BFDD5E">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项目1</w:t>
            </w:r>
          </w:p>
          <w:p w14:paraId="4851B970">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直流电路</w:t>
            </w:r>
          </w:p>
        </w:tc>
        <w:tc>
          <w:tcPr>
            <w:tcW w:w="1015" w:type="pct"/>
            <w:vAlign w:val="center"/>
          </w:tcPr>
          <w:p w14:paraId="6F002823">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任务1.1  了解电路的基本知识</w:t>
            </w:r>
          </w:p>
          <w:p w14:paraId="79D18D05">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任务1.2  掌握电路的分析方法</w:t>
            </w:r>
          </w:p>
        </w:tc>
        <w:tc>
          <w:tcPr>
            <w:tcW w:w="467" w:type="pct"/>
            <w:vAlign w:val="top"/>
          </w:tcPr>
          <w:p w14:paraId="4BA912C7">
            <w:pPr>
              <w:rPr>
                <w:rFonts w:hint="default" w:ascii="宋体" w:hAnsi="宋体" w:eastAsia="宋体" w:cs="宋体"/>
                <w:color w:val="auto"/>
                <w:sz w:val="21"/>
                <w:szCs w:val="21"/>
                <w:highlight w:val="none"/>
                <w:lang w:val="en-US" w:eastAsia="zh-CN"/>
              </w:rPr>
            </w:pPr>
            <w:r>
              <w:rPr>
                <w:rFonts w:hint="eastAsia" w:ascii="Arial" w:hAnsi="Arial" w:eastAsia="宋体" w:cs="Arial"/>
                <w:sz w:val="21"/>
                <w:szCs w:val="21"/>
              </w:rPr>
              <w:t>A1</w:t>
            </w:r>
            <w:r>
              <w:rPr>
                <w:rFonts w:hint="eastAsia" w:ascii="Arial" w:hAnsi="Arial" w:eastAsia="宋体" w:cs="Arial"/>
                <w:sz w:val="21"/>
                <w:szCs w:val="21"/>
                <w:lang w:val="en-US" w:eastAsia="zh-CN"/>
              </w:rPr>
              <w:t>,A2,A3,A4</w:t>
            </w:r>
          </w:p>
        </w:tc>
        <w:tc>
          <w:tcPr>
            <w:tcW w:w="477" w:type="pct"/>
            <w:vAlign w:val="top"/>
          </w:tcPr>
          <w:p w14:paraId="71C4A896">
            <w:pPr>
              <w:rPr>
                <w:rFonts w:hint="default" w:ascii="宋体" w:hAnsi="宋体" w:eastAsia="宋体" w:cs="宋体"/>
                <w:color w:val="auto"/>
                <w:sz w:val="21"/>
                <w:szCs w:val="21"/>
                <w:highlight w:val="none"/>
                <w:lang w:val="en-US" w:eastAsia="zh-CN"/>
              </w:rPr>
            </w:pPr>
            <w:r>
              <w:rPr>
                <w:rFonts w:hint="eastAsia" w:ascii="Arial" w:hAnsi="Arial" w:eastAsia="宋体" w:cs="Arial"/>
                <w:sz w:val="21"/>
                <w:szCs w:val="21"/>
              </w:rPr>
              <w:t>B1</w:t>
            </w:r>
            <w:r>
              <w:rPr>
                <w:rFonts w:hint="eastAsia" w:ascii="Arial" w:hAnsi="Arial" w:eastAsia="宋体" w:cs="Arial"/>
                <w:sz w:val="21"/>
                <w:szCs w:val="21"/>
                <w:lang w:val="en-US" w:eastAsia="zh-CN"/>
              </w:rPr>
              <w:t>,B2</w:t>
            </w:r>
          </w:p>
        </w:tc>
        <w:tc>
          <w:tcPr>
            <w:tcW w:w="507" w:type="pct"/>
            <w:vAlign w:val="top"/>
          </w:tcPr>
          <w:p w14:paraId="2888BAB7">
            <w:pPr>
              <w:rPr>
                <w:rFonts w:hint="default" w:eastAsia="宋体" w:asciiTheme="minorEastAsia" w:hAnsiTheme="minorEastAsia" w:cstheme="minorEastAsia"/>
                <w:color w:val="auto"/>
                <w:sz w:val="21"/>
                <w:szCs w:val="21"/>
                <w:highlight w:val="none"/>
                <w:lang w:val="en-US" w:eastAsia="zh-CN"/>
              </w:rPr>
            </w:pPr>
            <w:r>
              <w:rPr>
                <w:rFonts w:hint="eastAsia" w:ascii="Arial" w:hAnsi="Arial" w:eastAsia="宋体" w:cs="Arial"/>
                <w:sz w:val="21"/>
                <w:szCs w:val="21"/>
              </w:rPr>
              <w:t>C1</w:t>
            </w:r>
            <w:r>
              <w:rPr>
                <w:rFonts w:hint="eastAsia" w:ascii="Arial" w:hAnsi="Arial" w:eastAsia="宋体" w:cs="Arial"/>
                <w:sz w:val="21"/>
                <w:szCs w:val="21"/>
                <w:lang w:val="en-US" w:eastAsia="zh-CN"/>
              </w:rPr>
              <w:t>,C4</w:t>
            </w:r>
          </w:p>
        </w:tc>
        <w:tc>
          <w:tcPr>
            <w:tcW w:w="546" w:type="pct"/>
            <w:vAlign w:val="center"/>
          </w:tcPr>
          <w:p w14:paraId="3BA24C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D1、D2</w:t>
            </w:r>
          </w:p>
        </w:tc>
        <w:tc>
          <w:tcPr>
            <w:tcW w:w="749" w:type="pct"/>
            <w:vAlign w:val="center"/>
          </w:tcPr>
          <w:p w14:paraId="1866FC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097364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知识目标H3</w:t>
            </w:r>
          </w:p>
          <w:p w14:paraId="14ED55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能力目标H4</w:t>
            </w:r>
          </w:p>
        </w:tc>
        <w:tc>
          <w:tcPr>
            <w:tcW w:w="279" w:type="pct"/>
            <w:shd w:val="clear" w:color="auto" w:fill="auto"/>
            <w:vAlign w:val="center"/>
          </w:tcPr>
          <w:p w14:paraId="21578982">
            <w:pPr>
              <w:jc w:val="center"/>
              <w:rPr>
                <w:rFonts w:hint="eastAsia" w:ascii="宋体" w:hAnsi="宋体" w:eastAsia="宋体" w:cs="宋体"/>
                <w:kern w:val="2"/>
                <w:sz w:val="21"/>
                <w:szCs w:val="21"/>
                <w:lang w:val="en-US" w:eastAsia="zh-CN" w:bidi="ar-SA"/>
              </w:rPr>
            </w:pPr>
            <w:r>
              <w:rPr>
                <w:rFonts w:hint="eastAsia" w:ascii="Arial" w:hAnsi="Arial" w:eastAsia="宋体" w:cs="Arial"/>
                <w:sz w:val="21"/>
                <w:szCs w:val="21"/>
                <w:lang w:val="en-US" w:eastAsia="zh-CN"/>
              </w:rPr>
              <w:t>6</w:t>
            </w:r>
          </w:p>
        </w:tc>
        <w:tc>
          <w:tcPr>
            <w:tcW w:w="366" w:type="pct"/>
            <w:vAlign w:val="center"/>
          </w:tcPr>
          <w:p w14:paraId="4CFFE5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47E5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top"/>
          </w:tcPr>
          <w:p w14:paraId="292D2AA5">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项目2</w:t>
            </w:r>
          </w:p>
          <w:p w14:paraId="0251C09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正弦交流电路</w:t>
            </w:r>
          </w:p>
        </w:tc>
        <w:tc>
          <w:tcPr>
            <w:tcW w:w="1015" w:type="pct"/>
            <w:vAlign w:val="top"/>
          </w:tcPr>
          <w:p w14:paraId="62BC7D17">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任务2.1  认识正弦交流电路</w:t>
            </w:r>
          </w:p>
          <w:p w14:paraId="19495F34">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任务2.2  认识三相交流电路</w:t>
            </w:r>
          </w:p>
          <w:p w14:paraId="4A25E593">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实验1：万用表测量物理量</w:t>
            </w:r>
          </w:p>
        </w:tc>
        <w:tc>
          <w:tcPr>
            <w:tcW w:w="467" w:type="pct"/>
            <w:vAlign w:val="top"/>
          </w:tcPr>
          <w:p w14:paraId="007C9F6E">
            <w:pPr>
              <w:rPr>
                <w:rFonts w:hint="eastAsia" w:ascii="Arial" w:hAnsi="Arial" w:eastAsia="宋体" w:cs="Arial"/>
                <w:sz w:val="21"/>
                <w:szCs w:val="21"/>
                <w:lang w:val="en-US" w:eastAsia="zh-CN"/>
              </w:rPr>
            </w:pPr>
            <w:r>
              <w:rPr>
                <w:rFonts w:hint="eastAsia" w:ascii="Arial" w:hAnsi="Arial" w:eastAsia="宋体" w:cs="Arial"/>
                <w:sz w:val="21"/>
                <w:szCs w:val="21"/>
              </w:rPr>
              <w:t>A</w:t>
            </w:r>
            <w:r>
              <w:rPr>
                <w:rFonts w:hint="eastAsia" w:ascii="Arial" w:hAnsi="Arial" w:eastAsia="宋体" w:cs="Arial"/>
                <w:sz w:val="21"/>
                <w:szCs w:val="21"/>
                <w:lang w:val="en-US" w:eastAsia="zh-CN"/>
              </w:rPr>
              <w:t>5,A6,</w:t>
            </w:r>
          </w:p>
          <w:p w14:paraId="717C9D67">
            <w:pPr>
              <w:rPr>
                <w:rFonts w:hint="default" w:ascii="Arial" w:hAnsi="Arial" w:eastAsia="宋体" w:cs="Arial"/>
                <w:sz w:val="21"/>
                <w:szCs w:val="21"/>
                <w:lang w:val="en-US" w:eastAsia="zh-CN"/>
              </w:rPr>
            </w:pPr>
          </w:p>
        </w:tc>
        <w:tc>
          <w:tcPr>
            <w:tcW w:w="477" w:type="pct"/>
            <w:vAlign w:val="top"/>
          </w:tcPr>
          <w:p w14:paraId="138A2714">
            <w:pPr>
              <w:rPr>
                <w:rFonts w:hint="default" w:ascii="宋体" w:hAnsi="宋体" w:eastAsia="宋体" w:cs="宋体"/>
                <w:sz w:val="21"/>
                <w:szCs w:val="21"/>
                <w:highlight w:val="none"/>
                <w:lang w:val="en-US" w:eastAsia="zh-CN"/>
              </w:rPr>
            </w:pPr>
            <w:r>
              <w:rPr>
                <w:rFonts w:hint="eastAsia" w:ascii="Arial" w:hAnsi="Arial" w:eastAsia="宋体" w:cs="Arial"/>
                <w:sz w:val="21"/>
                <w:szCs w:val="21"/>
                <w:lang w:val="en-US" w:eastAsia="zh-CN"/>
              </w:rPr>
              <w:t>B3</w:t>
            </w:r>
          </w:p>
        </w:tc>
        <w:tc>
          <w:tcPr>
            <w:tcW w:w="507" w:type="pct"/>
            <w:vAlign w:val="top"/>
          </w:tcPr>
          <w:p w14:paraId="4F25FD18">
            <w:pPr>
              <w:rPr>
                <w:rFonts w:hint="default" w:ascii="宋体" w:hAnsi="宋体" w:eastAsia="宋体" w:cs="宋体"/>
                <w:sz w:val="21"/>
                <w:szCs w:val="21"/>
                <w:highlight w:val="none"/>
                <w:lang w:val="en-US" w:eastAsia="zh-CN"/>
              </w:rPr>
            </w:pPr>
            <w:r>
              <w:rPr>
                <w:rFonts w:hint="eastAsia" w:ascii="Arial" w:hAnsi="Arial" w:eastAsia="宋体" w:cs="Arial"/>
                <w:sz w:val="21"/>
                <w:szCs w:val="21"/>
              </w:rPr>
              <w:t>C1</w:t>
            </w:r>
          </w:p>
        </w:tc>
        <w:tc>
          <w:tcPr>
            <w:tcW w:w="546" w:type="pct"/>
            <w:vAlign w:val="center"/>
          </w:tcPr>
          <w:p w14:paraId="1ABADC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D1、D2</w:t>
            </w:r>
          </w:p>
        </w:tc>
        <w:tc>
          <w:tcPr>
            <w:tcW w:w="749" w:type="pct"/>
            <w:vAlign w:val="center"/>
          </w:tcPr>
          <w:p w14:paraId="541871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38B9EA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知识目标H3</w:t>
            </w:r>
          </w:p>
          <w:p w14:paraId="4365C4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能力目标H4</w:t>
            </w:r>
          </w:p>
        </w:tc>
        <w:tc>
          <w:tcPr>
            <w:tcW w:w="279" w:type="pct"/>
            <w:shd w:val="clear" w:color="auto" w:fill="auto"/>
            <w:vAlign w:val="center"/>
          </w:tcPr>
          <w:p w14:paraId="47C4B3FA">
            <w:pPr>
              <w:jc w:val="center"/>
              <w:rPr>
                <w:rFonts w:hint="default" w:ascii="宋体" w:hAnsi="宋体" w:eastAsia="宋体" w:cs="宋体"/>
                <w:kern w:val="2"/>
                <w:sz w:val="21"/>
                <w:szCs w:val="21"/>
                <w:lang w:val="en-US" w:eastAsia="zh-CN" w:bidi="ar-SA"/>
              </w:rPr>
            </w:pPr>
            <w:r>
              <w:rPr>
                <w:rFonts w:hint="eastAsia" w:ascii="Arial" w:hAnsi="Arial" w:eastAsia="宋体" w:cs="Arial"/>
                <w:sz w:val="21"/>
                <w:szCs w:val="21"/>
                <w:lang w:val="en-US" w:eastAsia="zh-CN"/>
              </w:rPr>
              <w:t>8</w:t>
            </w:r>
          </w:p>
        </w:tc>
        <w:tc>
          <w:tcPr>
            <w:tcW w:w="366" w:type="pct"/>
            <w:vAlign w:val="center"/>
          </w:tcPr>
          <w:p w14:paraId="2E9C86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包含2学时实验</w:t>
            </w:r>
          </w:p>
        </w:tc>
      </w:tr>
      <w:tr w14:paraId="4E8B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top"/>
          </w:tcPr>
          <w:p w14:paraId="35071456">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项目3</w:t>
            </w:r>
          </w:p>
          <w:p w14:paraId="1B700809">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变压器与三相异步电动机</w:t>
            </w:r>
          </w:p>
        </w:tc>
        <w:tc>
          <w:tcPr>
            <w:tcW w:w="1015" w:type="pct"/>
            <w:vAlign w:val="top"/>
          </w:tcPr>
          <w:p w14:paraId="690B73F2">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任务3.1  认识变压器</w:t>
            </w:r>
          </w:p>
          <w:p w14:paraId="499682DE">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任务3.2  认识三相异步电动机</w:t>
            </w:r>
          </w:p>
          <w:p w14:paraId="1D7025B9">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实验2：三相异步电动机点动控制</w:t>
            </w:r>
          </w:p>
        </w:tc>
        <w:tc>
          <w:tcPr>
            <w:tcW w:w="467" w:type="pct"/>
            <w:vAlign w:val="top"/>
          </w:tcPr>
          <w:p w14:paraId="70F78D3F">
            <w:pPr>
              <w:rPr>
                <w:rFonts w:hint="default" w:ascii="宋体" w:hAnsi="宋体" w:eastAsia="宋体" w:cs="宋体"/>
                <w:sz w:val="21"/>
                <w:szCs w:val="21"/>
                <w:highlight w:val="none"/>
                <w:lang w:val="en-US" w:eastAsia="zh-CN"/>
              </w:rPr>
            </w:pPr>
            <w:r>
              <w:rPr>
                <w:rFonts w:hint="eastAsia" w:ascii="Arial" w:hAnsi="Arial" w:eastAsia="宋体" w:cs="Arial"/>
                <w:sz w:val="21"/>
                <w:szCs w:val="21"/>
              </w:rPr>
              <w:t>A</w:t>
            </w:r>
            <w:r>
              <w:rPr>
                <w:rFonts w:hint="eastAsia" w:ascii="Arial" w:hAnsi="Arial" w:eastAsia="宋体" w:cs="Arial"/>
                <w:sz w:val="21"/>
                <w:szCs w:val="21"/>
                <w:lang w:val="en-US" w:eastAsia="zh-CN"/>
              </w:rPr>
              <w:t>5,A6,A7,A8</w:t>
            </w:r>
          </w:p>
        </w:tc>
        <w:tc>
          <w:tcPr>
            <w:tcW w:w="477" w:type="pct"/>
            <w:vAlign w:val="top"/>
          </w:tcPr>
          <w:p w14:paraId="6B1D147D">
            <w:pPr>
              <w:rPr>
                <w:rFonts w:hint="eastAsia" w:ascii="宋体" w:hAnsi="宋体" w:eastAsia="宋体" w:cs="宋体"/>
                <w:sz w:val="21"/>
                <w:szCs w:val="21"/>
                <w:highlight w:val="none"/>
                <w:lang w:val="en-US" w:eastAsia="zh-CN"/>
              </w:rPr>
            </w:pPr>
            <w:r>
              <w:rPr>
                <w:rFonts w:hint="eastAsia" w:ascii="Arial" w:hAnsi="Arial" w:eastAsia="宋体" w:cs="Arial"/>
                <w:sz w:val="21"/>
                <w:szCs w:val="21"/>
              </w:rPr>
              <w:t>B</w:t>
            </w:r>
            <w:r>
              <w:rPr>
                <w:rFonts w:hint="eastAsia" w:ascii="Arial" w:hAnsi="Arial" w:eastAsia="宋体" w:cs="Arial"/>
                <w:sz w:val="21"/>
                <w:szCs w:val="21"/>
                <w:lang w:val="en-US" w:eastAsia="zh-CN"/>
              </w:rPr>
              <w:t>4</w:t>
            </w:r>
          </w:p>
        </w:tc>
        <w:tc>
          <w:tcPr>
            <w:tcW w:w="507" w:type="pct"/>
            <w:vAlign w:val="top"/>
          </w:tcPr>
          <w:p w14:paraId="781DE2BC">
            <w:pPr>
              <w:rPr>
                <w:rFonts w:hint="default" w:ascii="宋体" w:hAnsi="宋体" w:eastAsia="宋体" w:cs="宋体"/>
                <w:sz w:val="21"/>
                <w:szCs w:val="21"/>
                <w:highlight w:val="none"/>
                <w:lang w:val="en-US" w:eastAsia="zh-CN"/>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vAlign w:val="center"/>
          </w:tcPr>
          <w:p w14:paraId="686024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D2、D3、D4</w:t>
            </w:r>
          </w:p>
        </w:tc>
        <w:tc>
          <w:tcPr>
            <w:tcW w:w="749" w:type="pct"/>
            <w:vAlign w:val="center"/>
          </w:tcPr>
          <w:p w14:paraId="552F84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471916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知识目标H3</w:t>
            </w:r>
          </w:p>
          <w:p w14:paraId="7BDCF8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能力目标H4</w:t>
            </w:r>
          </w:p>
        </w:tc>
        <w:tc>
          <w:tcPr>
            <w:tcW w:w="279" w:type="pct"/>
            <w:shd w:val="clear" w:color="auto" w:fill="auto"/>
            <w:vAlign w:val="center"/>
          </w:tcPr>
          <w:p w14:paraId="607DD6C5">
            <w:pPr>
              <w:jc w:val="center"/>
              <w:rPr>
                <w:rFonts w:hint="default" w:ascii="宋体" w:hAnsi="宋体" w:eastAsia="宋体" w:cs="宋体"/>
                <w:kern w:val="2"/>
                <w:sz w:val="21"/>
                <w:szCs w:val="21"/>
                <w:lang w:val="en-US" w:eastAsia="zh-CN" w:bidi="ar-SA"/>
              </w:rPr>
            </w:pPr>
            <w:r>
              <w:rPr>
                <w:rFonts w:hint="eastAsia" w:ascii="Arial" w:hAnsi="Arial" w:eastAsia="宋体" w:cs="Arial"/>
                <w:sz w:val="21"/>
                <w:szCs w:val="21"/>
                <w:lang w:val="en-US" w:eastAsia="zh-CN"/>
              </w:rPr>
              <w:t>12</w:t>
            </w:r>
          </w:p>
        </w:tc>
        <w:tc>
          <w:tcPr>
            <w:tcW w:w="366" w:type="pct"/>
            <w:vAlign w:val="center"/>
          </w:tcPr>
          <w:p w14:paraId="780E28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包含2学时实验</w:t>
            </w:r>
          </w:p>
        </w:tc>
      </w:tr>
      <w:tr w14:paraId="012C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top"/>
          </w:tcPr>
          <w:p w14:paraId="1A96A5A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项目4</w:t>
            </w:r>
          </w:p>
          <w:p w14:paraId="103B007B">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二极管及其应用</w:t>
            </w:r>
          </w:p>
        </w:tc>
        <w:tc>
          <w:tcPr>
            <w:tcW w:w="1015" w:type="pct"/>
            <w:vAlign w:val="top"/>
          </w:tcPr>
          <w:p w14:paraId="28B5EE1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任务4.1  认识二极管</w:t>
            </w:r>
          </w:p>
          <w:p w14:paraId="34CE3EA6">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任务4.2  认识整流滤波电路</w:t>
            </w:r>
          </w:p>
          <w:p w14:paraId="0274DA2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任务4.3  认识稳压电路</w:t>
            </w:r>
          </w:p>
        </w:tc>
        <w:tc>
          <w:tcPr>
            <w:tcW w:w="467" w:type="pct"/>
            <w:vAlign w:val="top"/>
          </w:tcPr>
          <w:p w14:paraId="0947ED48">
            <w:pPr>
              <w:rPr>
                <w:rFonts w:hint="default" w:ascii="宋体" w:hAnsi="宋体" w:eastAsia="宋体" w:cs="宋体"/>
                <w:sz w:val="21"/>
                <w:szCs w:val="21"/>
                <w:highlight w:val="none"/>
                <w:lang w:val="en-US" w:eastAsia="zh-CN"/>
              </w:rPr>
            </w:pPr>
            <w:r>
              <w:rPr>
                <w:rFonts w:hint="eastAsia" w:ascii="Arial" w:hAnsi="Arial" w:eastAsia="宋体" w:cs="Arial"/>
                <w:sz w:val="21"/>
                <w:szCs w:val="21"/>
              </w:rPr>
              <w:t>A</w:t>
            </w:r>
            <w:r>
              <w:rPr>
                <w:rFonts w:hint="eastAsia" w:ascii="Arial" w:hAnsi="Arial" w:eastAsia="宋体" w:cs="Arial"/>
                <w:sz w:val="21"/>
                <w:szCs w:val="21"/>
                <w:lang w:val="en-US" w:eastAsia="zh-CN"/>
              </w:rPr>
              <w:t>9,A10，A11,A12</w:t>
            </w:r>
          </w:p>
        </w:tc>
        <w:tc>
          <w:tcPr>
            <w:tcW w:w="477" w:type="pct"/>
            <w:vAlign w:val="top"/>
          </w:tcPr>
          <w:p w14:paraId="60D534F5">
            <w:pPr>
              <w:rPr>
                <w:rFonts w:hint="default" w:ascii="宋体" w:hAnsi="宋体" w:eastAsia="宋体" w:cs="宋体"/>
                <w:sz w:val="21"/>
                <w:szCs w:val="21"/>
                <w:highlight w:val="none"/>
                <w:lang w:val="en-US" w:eastAsia="zh-CN"/>
              </w:rPr>
            </w:pPr>
            <w:r>
              <w:rPr>
                <w:rFonts w:hint="eastAsia" w:ascii="Arial" w:hAnsi="Arial" w:eastAsia="宋体" w:cs="Arial"/>
                <w:sz w:val="21"/>
                <w:szCs w:val="21"/>
              </w:rPr>
              <w:t>B</w:t>
            </w:r>
            <w:r>
              <w:rPr>
                <w:rFonts w:hint="eastAsia" w:ascii="Arial" w:hAnsi="Arial" w:eastAsia="宋体" w:cs="Arial"/>
                <w:sz w:val="21"/>
                <w:szCs w:val="21"/>
                <w:lang w:val="en-US" w:eastAsia="zh-CN"/>
              </w:rPr>
              <w:t>5,B6</w:t>
            </w:r>
          </w:p>
        </w:tc>
        <w:tc>
          <w:tcPr>
            <w:tcW w:w="507" w:type="pct"/>
            <w:vAlign w:val="top"/>
          </w:tcPr>
          <w:p w14:paraId="2EE5267B">
            <w:pPr>
              <w:rPr>
                <w:rFonts w:hint="default" w:ascii="宋体" w:hAnsi="宋体" w:eastAsia="宋体" w:cs="宋体"/>
                <w:sz w:val="21"/>
                <w:szCs w:val="21"/>
                <w:highlight w:val="none"/>
                <w:lang w:val="en-US" w:eastAsia="zh-CN"/>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vAlign w:val="center"/>
          </w:tcPr>
          <w:p w14:paraId="3E8202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749" w:type="pct"/>
            <w:vAlign w:val="center"/>
          </w:tcPr>
          <w:p w14:paraId="1EC2A9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26C4D1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知识目标H3</w:t>
            </w:r>
          </w:p>
          <w:p w14:paraId="1D8D20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能力目标H4</w:t>
            </w:r>
          </w:p>
        </w:tc>
        <w:tc>
          <w:tcPr>
            <w:tcW w:w="279" w:type="pct"/>
            <w:shd w:val="clear" w:color="auto" w:fill="auto"/>
            <w:vAlign w:val="center"/>
          </w:tcPr>
          <w:p w14:paraId="7B30400D">
            <w:pPr>
              <w:jc w:val="center"/>
              <w:rPr>
                <w:rFonts w:hint="eastAsia" w:ascii="宋体" w:hAnsi="宋体" w:eastAsia="宋体" w:cs="宋体"/>
                <w:kern w:val="2"/>
                <w:sz w:val="21"/>
                <w:szCs w:val="21"/>
                <w:lang w:val="en-US" w:eastAsia="zh-CN" w:bidi="ar-SA"/>
              </w:rPr>
            </w:pPr>
            <w:r>
              <w:rPr>
                <w:rFonts w:hint="eastAsia" w:ascii="Arial" w:hAnsi="Arial" w:eastAsia="宋体" w:cs="Arial"/>
                <w:sz w:val="21"/>
                <w:szCs w:val="21"/>
                <w:lang w:val="en-US" w:eastAsia="zh-CN"/>
              </w:rPr>
              <w:t>4</w:t>
            </w:r>
          </w:p>
        </w:tc>
        <w:tc>
          <w:tcPr>
            <w:tcW w:w="366" w:type="pct"/>
            <w:vAlign w:val="center"/>
          </w:tcPr>
          <w:p w14:paraId="3E7EA0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112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top"/>
          </w:tcPr>
          <w:p w14:paraId="21C881C6">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项目5</w:t>
            </w:r>
          </w:p>
          <w:p w14:paraId="3B9B0A75">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三极管及其应用</w:t>
            </w:r>
          </w:p>
        </w:tc>
        <w:tc>
          <w:tcPr>
            <w:tcW w:w="1015" w:type="pct"/>
            <w:vAlign w:val="top"/>
          </w:tcPr>
          <w:p w14:paraId="7566301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任务5.1  认识三极管</w:t>
            </w:r>
          </w:p>
          <w:p w14:paraId="5A71437F">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任务5.2  认识基本放大电路</w:t>
            </w:r>
          </w:p>
        </w:tc>
        <w:tc>
          <w:tcPr>
            <w:tcW w:w="467" w:type="pct"/>
            <w:vAlign w:val="top"/>
          </w:tcPr>
          <w:p w14:paraId="44F2A97D">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A13,14</w:t>
            </w:r>
          </w:p>
        </w:tc>
        <w:tc>
          <w:tcPr>
            <w:tcW w:w="477" w:type="pct"/>
            <w:vAlign w:val="top"/>
          </w:tcPr>
          <w:p w14:paraId="12247CDA">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B7</w:t>
            </w:r>
          </w:p>
        </w:tc>
        <w:tc>
          <w:tcPr>
            <w:tcW w:w="507" w:type="pct"/>
            <w:vAlign w:val="top"/>
          </w:tcPr>
          <w:p w14:paraId="749EB2D3">
            <w:pPr>
              <w:rPr>
                <w:rFonts w:hint="eastAsia" w:ascii="Arial" w:hAnsi="Arial" w:eastAsia="宋体" w:cs="Arial"/>
                <w:sz w:val="21"/>
                <w:szCs w:val="21"/>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shd w:val="clear" w:color="auto" w:fill="auto"/>
            <w:vAlign w:val="center"/>
          </w:tcPr>
          <w:p w14:paraId="68BC05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D3、D5、D6</w:t>
            </w:r>
          </w:p>
        </w:tc>
        <w:tc>
          <w:tcPr>
            <w:tcW w:w="749" w:type="pct"/>
            <w:vAlign w:val="center"/>
          </w:tcPr>
          <w:p w14:paraId="645F95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2C3FDA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知识目标H3</w:t>
            </w:r>
          </w:p>
          <w:p w14:paraId="462DAF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能力目标H4</w:t>
            </w:r>
          </w:p>
        </w:tc>
        <w:tc>
          <w:tcPr>
            <w:tcW w:w="279" w:type="pct"/>
            <w:shd w:val="clear" w:color="auto" w:fill="auto"/>
            <w:vAlign w:val="center"/>
          </w:tcPr>
          <w:p w14:paraId="77769098">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4</w:t>
            </w:r>
          </w:p>
        </w:tc>
        <w:tc>
          <w:tcPr>
            <w:tcW w:w="366" w:type="pct"/>
            <w:vAlign w:val="center"/>
          </w:tcPr>
          <w:p w14:paraId="4D184B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87D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top"/>
          </w:tcPr>
          <w:p w14:paraId="10554FB3">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项目6</w:t>
            </w:r>
          </w:p>
          <w:p w14:paraId="590EDE11">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集成运算放大器</w:t>
            </w:r>
          </w:p>
        </w:tc>
        <w:tc>
          <w:tcPr>
            <w:tcW w:w="1015" w:type="pct"/>
            <w:vAlign w:val="top"/>
          </w:tcPr>
          <w:p w14:paraId="4D58AA0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任务6.1  认识集成运算放大器</w:t>
            </w:r>
          </w:p>
          <w:p w14:paraId="6C63B7A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任务6.2  认识反馈放大电路</w:t>
            </w:r>
          </w:p>
          <w:p w14:paraId="6660D9CB">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任务6.3  掌握集成运算放大器的应用</w:t>
            </w:r>
          </w:p>
          <w:p w14:paraId="2D7791D4">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实验3：集成运放电路测试</w:t>
            </w:r>
          </w:p>
        </w:tc>
        <w:tc>
          <w:tcPr>
            <w:tcW w:w="467" w:type="pct"/>
            <w:vAlign w:val="top"/>
          </w:tcPr>
          <w:p w14:paraId="229C9108">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A16,A17,A,A18</w:t>
            </w:r>
          </w:p>
        </w:tc>
        <w:tc>
          <w:tcPr>
            <w:tcW w:w="477" w:type="pct"/>
            <w:vAlign w:val="top"/>
          </w:tcPr>
          <w:p w14:paraId="64FED40D">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B8</w:t>
            </w:r>
          </w:p>
        </w:tc>
        <w:tc>
          <w:tcPr>
            <w:tcW w:w="507" w:type="pct"/>
            <w:vAlign w:val="top"/>
          </w:tcPr>
          <w:p w14:paraId="5E21F378">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C5,C6,C7,C8</w:t>
            </w:r>
          </w:p>
        </w:tc>
        <w:tc>
          <w:tcPr>
            <w:tcW w:w="546" w:type="pct"/>
            <w:vAlign w:val="center"/>
          </w:tcPr>
          <w:p w14:paraId="0EA1C9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749" w:type="pct"/>
            <w:vAlign w:val="center"/>
          </w:tcPr>
          <w:p w14:paraId="53BC97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3C7902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知识目标H3</w:t>
            </w:r>
          </w:p>
          <w:p w14:paraId="4BA00B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能力目标H4</w:t>
            </w:r>
          </w:p>
        </w:tc>
        <w:tc>
          <w:tcPr>
            <w:tcW w:w="279" w:type="pct"/>
            <w:shd w:val="clear" w:color="auto" w:fill="auto"/>
            <w:vAlign w:val="center"/>
          </w:tcPr>
          <w:p w14:paraId="52582FA3">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6</w:t>
            </w:r>
          </w:p>
        </w:tc>
        <w:tc>
          <w:tcPr>
            <w:tcW w:w="366" w:type="pct"/>
            <w:vAlign w:val="center"/>
          </w:tcPr>
          <w:p w14:paraId="177FC6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包含2学时实验</w:t>
            </w:r>
          </w:p>
        </w:tc>
      </w:tr>
      <w:tr w14:paraId="6E52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top"/>
          </w:tcPr>
          <w:p w14:paraId="636C617C">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项目7</w:t>
            </w:r>
          </w:p>
          <w:p w14:paraId="48EEBD1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逻辑门电路与组合逻辑电路</w:t>
            </w:r>
          </w:p>
        </w:tc>
        <w:tc>
          <w:tcPr>
            <w:tcW w:w="1015" w:type="pct"/>
            <w:vAlign w:val="top"/>
          </w:tcPr>
          <w:p w14:paraId="76A1551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任务7.1  认识数字电路</w:t>
            </w:r>
          </w:p>
          <w:p w14:paraId="6BB8FC87">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任务7.2  认识逻辑门电路</w:t>
            </w:r>
          </w:p>
          <w:p w14:paraId="1220BE40">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任务7.3  掌握组合逻辑电路的应用</w:t>
            </w:r>
          </w:p>
          <w:p w14:paraId="4645B46F">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实验四：组合逻辑电路涉及</w:t>
            </w:r>
          </w:p>
        </w:tc>
        <w:tc>
          <w:tcPr>
            <w:tcW w:w="467" w:type="pct"/>
            <w:vAlign w:val="top"/>
          </w:tcPr>
          <w:p w14:paraId="588F88D4">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A19,A20,A21</w:t>
            </w:r>
          </w:p>
        </w:tc>
        <w:tc>
          <w:tcPr>
            <w:tcW w:w="477" w:type="pct"/>
            <w:vAlign w:val="top"/>
          </w:tcPr>
          <w:p w14:paraId="4B757C23">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B9,B10</w:t>
            </w:r>
          </w:p>
        </w:tc>
        <w:tc>
          <w:tcPr>
            <w:tcW w:w="507" w:type="pct"/>
            <w:vAlign w:val="top"/>
          </w:tcPr>
          <w:p w14:paraId="40C6ECE6">
            <w:pPr>
              <w:rPr>
                <w:rFonts w:hint="eastAsia" w:ascii="Arial" w:hAnsi="Arial" w:eastAsia="宋体" w:cs="Arial"/>
                <w:sz w:val="21"/>
                <w:szCs w:val="21"/>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vAlign w:val="center"/>
          </w:tcPr>
          <w:p w14:paraId="014240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749" w:type="pct"/>
            <w:vAlign w:val="center"/>
          </w:tcPr>
          <w:p w14:paraId="3F070A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0D303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知识目标H3</w:t>
            </w:r>
          </w:p>
          <w:p w14:paraId="334C6F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能力目标H4</w:t>
            </w:r>
          </w:p>
        </w:tc>
        <w:tc>
          <w:tcPr>
            <w:tcW w:w="279" w:type="pct"/>
            <w:shd w:val="clear" w:color="auto" w:fill="auto"/>
            <w:vAlign w:val="center"/>
          </w:tcPr>
          <w:p w14:paraId="448961A8">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10</w:t>
            </w:r>
          </w:p>
        </w:tc>
        <w:tc>
          <w:tcPr>
            <w:tcW w:w="366" w:type="pct"/>
            <w:vAlign w:val="center"/>
          </w:tcPr>
          <w:p w14:paraId="380657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包含2学时实验</w:t>
            </w:r>
          </w:p>
        </w:tc>
      </w:tr>
      <w:tr w14:paraId="18A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top"/>
          </w:tcPr>
          <w:p w14:paraId="44E4614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项目8</w:t>
            </w:r>
          </w:p>
          <w:p w14:paraId="68CE970C">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触发器与时序逻辑电路</w:t>
            </w:r>
          </w:p>
        </w:tc>
        <w:tc>
          <w:tcPr>
            <w:tcW w:w="1015" w:type="pct"/>
            <w:vAlign w:val="top"/>
          </w:tcPr>
          <w:p w14:paraId="6418501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任务8.1  认识触发器</w:t>
            </w:r>
          </w:p>
          <w:p w14:paraId="1A25AF77">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任务8.2  掌握时序逻辑电路的应用</w:t>
            </w:r>
          </w:p>
        </w:tc>
        <w:tc>
          <w:tcPr>
            <w:tcW w:w="467" w:type="pct"/>
            <w:vAlign w:val="top"/>
          </w:tcPr>
          <w:p w14:paraId="3A5E9D83">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A22,A23</w:t>
            </w:r>
          </w:p>
        </w:tc>
        <w:tc>
          <w:tcPr>
            <w:tcW w:w="477" w:type="pct"/>
            <w:vAlign w:val="top"/>
          </w:tcPr>
          <w:p w14:paraId="78540B92">
            <w:pPr>
              <w:rPr>
                <w:rFonts w:hint="default" w:ascii="Arial" w:hAnsi="Arial" w:eastAsia="宋体" w:cs="Arial"/>
                <w:sz w:val="21"/>
                <w:szCs w:val="21"/>
                <w:lang w:val="en-US" w:eastAsia="zh-CN"/>
              </w:rPr>
            </w:pPr>
            <w:r>
              <w:rPr>
                <w:rFonts w:hint="eastAsia" w:ascii="Arial" w:hAnsi="Arial" w:eastAsia="宋体" w:cs="Arial"/>
                <w:sz w:val="21"/>
                <w:szCs w:val="21"/>
                <w:lang w:val="en-US" w:eastAsia="zh-CN"/>
              </w:rPr>
              <w:t>B11</w:t>
            </w:r>
          </w:p>
        </w:tc>
        <w:tc>
          <w:tcPr>
            <w:tcW w:w="507" w:type="pct"/>
            <w:vAlign w:val="top"/>
          </w:tcPr>
          <w:p w14:paraId="79CF00DD">
            <w:pPr>
              <w:rPr>
                <w:rFonts w:hint="eastAsia" w:ascii="Arial" w:hAnsi="Arial" w:eastAsia="宋体" w:cs="Arial"/>
                <w:sz w:val="21"/>
                <w:szCs w:val="21"/>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vAlign w:val="center"/>
          </w:tcPr>
          <w:p w14:paraId="4063FC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749" w:type="pct"/>
            <w:vAlign w:val="center"/>
          </w:tcPr>
          <w:p w14:paraId="41448A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051B58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知识目标H3</w:t>
            </w:r>
          </w:p>
          <w:p w14:paraId="19A02E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能力目标H4</w:t>
            </w:r>
          </w:p>
        </w:tc>
        <w:tc>
          <w:tcPr>
            <w:tcW w:w="279" w:type="pct"/>
            <w:shd w:val="clear" w:color="auto" w:fill="auto"/>
            <w:vAlign w:val="center"/>
          </w:tcPr>
          <w:p w14:paraId="092481D2">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2</w:t>
            </w:r>
          </w:p>
        </w:tc>
        <w:tc>
          <w:tcPr>
            <w:tcW w:w="366" w:type="pct"/>
            <w:vAlign w:val="center"/>
          </w:tcPr>
          <w:p w14:paraId="08D528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7937DE17">
      <w:pPr>
        <w:pStyle w:val="3"/>
        <w:bidi w:val="0"/>
        <w:rPr>
          <w:rFonts w:hint="eastAsia"/>
          <w:lang w:val="en-US" w:eastAsia="zh-CN"/>
        </w:rPr>
      </w:pPr>
      <w:r>
        <w:rPr>
          <w:rFonts w:hint="eastAsia"/>
          <w:lang w:val="en-US" w:eastAsia="zh-CN"/>
        </w:rPr>
        <w:t>六、课程考核与评价</w:t>
      </w:r>
    </w:p>
    <w:p w14:paraId="64067F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3"/>
        <w:gridCol w:w="2281"/>
        <w:gridCol w:w="1418"/>
        <w:gridCol w:w="3831"/>
      </w:tblGrid>
      <w:tr w14:paraId="62A9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329" w:type="dxa"/>
            <w:gridSpan w:val="2"/>
            <w:tcBorders>
              <w:left w:val="single" w:color="auto" w:sz="4" w:space="0"/>
              <w:right w:val="single" w:color="auto" w:sz="4" w:space="0"/>
            </w:tcBorders>
            <w:vAlign w:val="center"/>
          </w:tcPr>
          <w:p w14:paraId="06B7BC2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81" w:type="dxa"/>
            <w:tcBorders>
              <w:left w:val="single" w:color="auto" w:sz="4" w:space="0"/>
              <w:right w:val="single" w:color="auto" w:sz="4" w:space="0"/>
            </w:tcBorders>
            <w:vAlign w:val="center"/>
          </w:tcPr>
          <w:p w14:paraId="5072DB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8" w:type="dxa"/>
            <w:tcBorders>
              <w:left w:val="single" w:color="auto" w:sz="4" w:space="0"/>
              <w:right w:val="single" w:color="auto" w:sz="4" w:space="0"/>
            </w:tcBorders>
            <w:vAlign w:val="center"/>
          </w:tcPr>
          <w:p w14:paraId="7C9EA1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31" w:type="dxa"/>
            <w:tcBorders>
              <w:left w:val="single" w:color="auto" w:sz="4" w:space="0"/>
              <w:right w:val="single" w:color="auto" w:sz="4" w:space="0"/>
            </w:tcBorders>
            <w:vAlign w:val="center"/>
          </w:tcPr>
          <w:p w14:paraId="5309DEE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DA1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06" w:type="dxa"/>
            <w:vMerge w:val="restart"/>
            <w:tcBorders>
              <w:left w:val="single" w:color="auto" w:sz="4" w:space="0"/>
              <w:right w:val="single" w:color="auto" w:sz="4" w:space="0"/>
            </w:tcBorders>
            <w:vAlign w:val="center"/>
          </w:tcPr>
          <w:p w14:paraId="2D87A7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3" w:type="dxa"/>
            <w:tcBorders>
              <w:left w:val="single" w:color="auto" w:sz="4" w:space="0"/>
              <w:right w:val="single" w:color="auto" w:sz="4" w:space="0"/>
            </w:tcBorders>
            <w:vAlign w:val="center"/>
          </w:tcPr>
          <w:p w14:paraId="123AF5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81" w:type="dxa"/>
            <w:tcBorders>
              <w:left w:val="single" w:color="auto" w:sz="4" w:space="0"/>
              <w:right w:val="single" w:color="auto" w:sz="4" w:space="0"/>
            </w:tcBorders>
            <w:shd w:val="clear" w:color="auto" w:fill="auto"/>
            <w:vAlign w:val="center"/>
          </w:tcPr>
          <w:p w14:paraId="657F3FFE">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418" w:type="dxa"/>
            <w:tcBorders>
              <w:left w:val="single" w:color="auto" w:sz="4" w:space="0"/>
              <w:right w:val="single" w:color="auto" w:sz="4" w:space="0"/>
            </w:tcBorders>
            <w:shd w:val="clear" w:color="auto" w:fill="auto"/>
            <w:vAlign w:val="center"/>
          </w:tcPr>
          <w:p w14:paraId="3E45F44D">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31" w:type="dxa"/>
            <w:tcBorders>
              <w:left w:val="single" w:color="auto" w:sz="4" w:space="0"/>
              <w:right w:val="single" w:color="auto" w:sz="4" w:space="0"/>
            </w:tcBorders>
            <w:vAlign w:val="center"/>
          </w:tcPr>
          <w:p w14:paraId="637A5BD3">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34C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06" w:type="dxa"/>
            <w:vMerge w:val="continue"/>
            <w:tcBorders>
              <w:left w:val="single" w:color="auto" w:sz="4" w:space="0"/>
              <w:right w:val="single" w:color="auto" w:sz="4" w:space="0"/>
            </w:tcBorders>
            <w:vAlign w:val="center"/>
          </w:tcPr>
          <w:p w14:paraId="5A5532D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3" w:type="dxa"/>
            <w:tcBorders>
              <w:left w:val="single" w:color="auto" w:sz="4" w:space="0"/>
              <w:right w:val="single" w:color="auto" w:sz="4" w:space="0"/>
            </w:tcBorders>
            <w:vAlign w:val="center"/>
          </w:tcPr>
          <w:p w14:paraId="0EEA0F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81" w:type="dxa"/>
            <w:tcBorders>
              <w:left w:val="single" w:color="auto" w:sz="4" w:space="0"/>
              <w:right w:val="single" w:color="auto" w:sz="4" w:space="0"/>
            </w:tcBorders>
            <w:vAlign w:val="center"/>
          </w:tcPr>
          <w:p w14:paraId="035205C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期中笔试测验</w:t>
            </w:r>
          </w:p>
        </w:tc>
        <w:tc>
          <w:tcPr>
            <w:tcW w:w="1418" w:type="dxa"/>
            <w:tcBorders>
              <w:left w:val="single" w:color="auto" w:sz="4" w:space="0"/>
              <w:right w:val="single" w:color="auto" w:sz="4" w:space="0"/>
            </w:tcBorders>
            <w:vAlign w:val="center"/>
          </w:tcPr>
          <w:p w14:paraId="79385A1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31" w:type="dxa"/>
            <w:tcBorders>
              <w:left w:val="single" w:color="auto" w:sz="4" w:space="0"/>
              <w:right w:val="single" w:color="auto" w:sz="4" w:space="0"/>
            </w:tcBorders>
            <w:vAlign w:val="center"/>
          </w:tcPr>
          <w:p w14:paraId="37ACE20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w:t>
            </w:r>
          </w:p>
        </w:tc>
      </w:tr>
      <w:tr w14:paraId="344D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06" w:type="dxa"/>
            <w:vMerge w:val="continue"/>
            <w:tcBorders>
              <w:left w:val="single" w:color="auto" w:sz="4" w:space="0"/>
              <w:right w:val="single" w:color="auto" w:sz="4" w:space="0"/>
            </w:tcBorders>
            <w:vAlign w:val="center"/>
          </w:tcPr>
          <w:p w14:paraId="543165F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3" w:type="dxa"/>
            <w:tcBorders>
              <w:left w:val="single" w:color="auto" w:sz="4" w:space="0"/>
              <w:right w:val="single" w:color="auto" w:sz="4" w:space="0"/>
            </w:tcBorders>
            <w:vAlign w:val="center"/>
          </w:tcPr>
          <w:p w14:paraId="54C44E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81" w:type="dxa"/>
            <w:tcBorders>
              <w:left w:val="single" w:color="auto" w:sz="4" w:space="0"/>
              <w:right w:val="single" w:color="auto" w:sz="4" w:space="0"/>
            </w:tcBorders>
            <w:vAlign w:val="center"/>
          </w:tcPr>
          <w:p w14:paraId="6B2065A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实践技能操作</w:t>
            </w:r>
          </w:p>
        </w:tc>
        <w:tc>
          <w:tcPr>
            <w:tcW w:w="1418" w:type="dxa"/>
            <w:tcBorders>
              <w:left w:val="single" w:color="auto" w:sz="4" w:space="0"/>
              <w:right w:val="single" w:color="auto" w:sz="4" w:space="0"/>
            </w:tcBorders>
            <w:vAlign w:val="center"/>
          </w:tcPr>
          <w:p w14:paraId="61E1861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31" w:type="dxa"/>
            <w:tcBorders>
              <w:left w:val="single" w:color="auto" w:sz="4" w:space="0"/>
              <w:right w:val="single" w:color="auto" w:sz="4" w:space="0"/>
            </w:tcBorders>
            <w:vAlign w:val="center"/>
          </w:tcPr>
          <w:p w14:paraId="0D4570A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以课程对应的随堂实验进行考核</w:t>
            </w:r>
          </w:p>
        </w:tc>
      </w:tr>
      <w:tr w14:paraId="1C5A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2329" w:type="dxa"/>
            <w:gridSpan w:val="2"/>
            <w:tcBorders>
              <w:left w:val="single" w:color="auto" w:sz="4" w:space="0"/>
              <w:right w:val="single" w:color="auto" w:sz="4" w:space="0"/>
            </w:tcBorders>
            <w:vAlign w:val="center"/>
          </w:tcPr>
          <w:p w14:paraId="505356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81" w:type="dxa"/>
            <w:tcBorders>
              <w:left w:val="single" w:color="auto" w:sz="4" w:space="0"/>
              <w:right w:val="single" w:color="auto" w:sz="4" w:space="0"/>
            </w:tcBorders>
            <w:vAlign w:val="center"/>
          </w:tcPr>
          <w:p w14:paraId="4CB91D3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8" w:type="dxa"/>
            <w:tcBorders>
              <w:left w:val="single" w:color="auto" w:sz="4" w:space="0"/>
              <w:right w:val="single" w:color="auto" w:sz="4" w:space="0"/>
            </w:tcBorders>
            <w:vAlign w:val="center"/>
          </w:tcPr>
          <w:p w14:paraId="3058794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31" w:type="dxa"/>
            <w:tcBorders>
              <w:left w:val="single" w:color="auto" w:sz="4" w:space="0"/>
              <w:right w:val="single" w:color="auto" w:sz="4" w:space="0"/>
            </w:tcBorders>
            <w:vAlign w:val="center"/>
          </w:tcPr>
          <w:p w14:paraId="2FF4A0E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9374541">
      <w:pPr>
        <w:pStyle w:val="3"/>
        <w:bidi w:val="0"/>
        <w:rPr>
          <w:rFonts w:hint="eastAsia"/>
          <w:lang w:val="en-US" w:eastAsia="zh-CN"/>
        </w:rPr>
      </w:pPr>
      <w:r>
        <w:rPr>
          <w:rFonts w:hint="eastAsia"/>
          <w:lang w:val="en-US" w:eastAsia="zh-CN"/>
        </w:rPr>
        <w:t>七、课程实施与保障</w:t>
      </w:r>
    </w:p>
    <w:p w14:paraId="7781D7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29CF0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9BC82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68875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9558A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C4CA2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ADA8646">
      <w:pPr>
        <w:adjustRightInd w:val="0"/>
        <w:snapToGrid w:val="0"/>
        <w:spacing w:line="440" w:lineRule="exact"/>
        <w:ind w:firstLine="480" w:firstLineChars="200"/>
        <w:rPr>
          <w:rFonts w:hint="eastAsia" w:ascii="宋体" w:hAnsi="宋体" w:eastAsia="宋体" w:cs="宋体"/>
          <w:sz w:val="24"/>
          <w:szCs w:val="24"/>
          <w:lang w:val="en-US" w:eastAsia="zh-CN"/>
        </w:rPr>
      </w:pPr>
      <w:r>
        <w:rPr>
          <w:rFonts w:ascii="Times New Roman" w:hAnsi="Times New Roman" w:eastAsia="宋体" w:cs="Times New Roman"/>
          <w:color w:val="000000" w:themeColor="text1"/>
          <w:sz w:val="24"/>
          <w14:textFill>
            <w14:solidFill>
              <w14:schemeClr w14:val="tx1"/>
            </w14:solidFill>
          </w14:textFill>
        </w:rPr>
        <w:t>专职教师8人、兼职教师3人。专任教师中有8人具有硕士学位，兼职教师均具有技师或工程师及以上职称。专职教师中，有</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人具有企业工作经历，有</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人进驻企业教师访问工作站半年以上，全体人员均长期到企业指导学生实习，</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人获得高级考评员资格，“双师”素质教师已达到100%。年龄、职称结构要科学、合理。</w:t>
      </w:r>
    </w:p>
    <w:p w14:paraId="24D220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FD0CE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5D15E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D758E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ECF21C1">
      <w:pPr>
        <w:spacing w:line="360" w:lineRule="auto"/>
        <w:ind w:firstLine="480" w:firstLineChars="200"/>
        <w:rPr>
          <w:rFonts w:ascii="宋体" w:hAnsi="宋体" w:eastAsia="宋体" w:cs="宋体"/>
          <w:iCs/>
          <w:color w:val="auto"/>
          <w:sz w:val="24"/>
          <w:szCs w:val="24"/>
          <w:lang w:eastAsia="zh-CN"/>
        </w:rPr>
      </w:pPr>
      <w:r>
        <w:rPr>
          <w:rFonts w:hint="eastAsia" w:ascii="宋体" w:hAnsi="宋体" w:eastAsia="宋体" w:cs="宋体"/>
          <w:iCs/>
          <w:color w:val="auto"/>
          <w:sz w:val="24"/>
          <w:szCs w:val="24"/>
          <w:lang w:val="en-US" w:eastAsia="zh-CN"/>
        </w:rPr>
        <w:t>基本</w:t>
      </w:r>
      <w:r>
        <w:rPr>
          <w:rFonts w:hint="eastAsia" w:ascii="宋体" w:hAnsi="宋体" w:eastAsia="宋体" w:cs="宋体"/>
          <w:iCs/>
          <w:color w:val="auto"/>
          <w:sz w:val="24"/>
          <w:szCs w:val="24"/>
          <w:lang w:eastAsia="zh-CN"/>
        </w:rPr>
        <w:t>教学资源主要包括能够满足学生专业学习、教师专业教学研究和教学实施所需的教材、图书文献。</w:t>
      </w:r>
    </w:p>
    <w:p w14:paraId="214BA2BB">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①教材选用基本要求</w:t>
      </w:r>
    </w:p>
    <w:p w14:paraId="685ADA7D">
      <w:pPr>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按照国家规定，经过规范程序选用教材，优先选用国家规划教材和国家优秀教材。专业课程教材体现本行业新技术、新规范、新标准、新形态。</w:t>
      </w:r>
    </w:p>
    <w:p w14:paraId="5CAA184E">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②图书文献配备基本要求</w:t>
      </w:r>
    </w:p>
    <w:p w14:paraId="625E55A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bCs/>
          <w:color w:val="auto"/>
          <w:sz w:val="24"/>
          <w:szCs w:val="24"/>
          <w:lang w:eastAsia="zh-CN"/>
        </w:rPr>
        <w:t>专业类图书文献主要包括：</w:t>
      </w:r>
      <w:r>
        <w:rPr>
          <w:rFonts w:hint="eastAsia" w:ascii="宋体" w:hAnsi="宋体" w:eastAsia="宋体" w:cs="宋体"/>
          <w:color w:val="auto"/>
          <w:sz w:val="24"/>
          <w:szCs w:val="24"/>
          <w:lang w:eastAsia="zh-CN"/>
        </w:rPr>
        <w:t>电工上岗必读、电气自动化控制前沿技术及发展趋势、电气自动化技术专业综合实训教程、检测技术、电力系统继电保护标准、维修电工实用技术手册</w:t>
      </w:r>
      <w:r>
        <w:rPr>
          <w:rFonts w:hint="eastAsia" w:ascii="宋体" w:hAnsi="宋体" w:eastAsia="宋体" w:cs="宋体"/>
          <w:bCs/>
          <w:color w:val="auto"/>
          <w:sz w:val="24"/>
          <w:szCs w:val="24"/>
          <w:lang w:eastAsia="zh-CN"/>
        </w:rPr>
        <w:t>等。及时配置新经济、新技术、新工艺、新材料、新管理方式、新服务方式等相关的图书文献。</w:t>
      </w:r>
    </w:p>
    <w:p w14:paraId="3CC330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5C9ACF1">
      <w:pPr>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具有与本专业有关的音视频素材、教学课件、数字化教学案例库、虚拟仿真软件、数字教材等专业教学资源库，种类丰富、形式多样、使用便捷、动态更新、满足教学。</w:t>
      </w:r>
    </w:p>
    <w:p w14:paraId="3BF8F866">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①电子图书馆藏资源丰富</w:t>
      </w:r>
    </w:p>
    <w:p w14:paraId="5E5297DF">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 xml:space="preserve">图书馆购买了万方、超星、清华同方等数据库资源，为利用网络资源提供了良好的条件。 </w:t>
      </w:r>
    </w:p>
    <w:p w14:paraId="5277B382">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②课程信息与资源已进行网络连接，实现资源共享</w:t>
      </w:r>
    </w:p>
    <w:p w14:paraId="79027D1F">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③校园宽带网实现教学环境网络化</w:t>
      </w:r>
    </w:p>
    <w:p w14:paraId="160A4A63">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我院有自己的校园宽带网，实现网络教学和网络办公，校园网络接通到各个教室、实验、实训室、办公室和图书馆等，实现网络办公也方便了学生的学习。</w:t>
      </w:r>
    </w:p>
    <w:p w14:paraId="6734A9FA">
      <w:pPr>
        <w:rPr>
          <w:rFonts w:hint="eastAsia"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br w:type="page"/>
      </w:r>
    </w:p>
    <w:p w14:paraId="3B311173">
      <w:pPr>
        <w:pStyle w:val="2"/>
        <w:bidi w:val="0"/>
        <w:rPr>
          <w:rFonts w:hint="eastAsia"/>
          <w:lang w:val="en-US" w:eastAsia="zh-CN"/>
        </w:rPr>
      </w:pPr>
      <w:bookmarkStart w:id="21" w:name="_Toc17914"/>
      <w:r>
        <w:rPr>
          <w:rFonts w:hint="eastAsia"/>
          <w:lang w:val="en-US" w:eastAsia="zh-CN"/>
        </w:rPr>
        <w:t>《流体力学与热工基础》课程标准</w:t>
      </w:r>
      <w:bookmarkEnd w:id="21"/>
    </w:p>
    <w:p w14:paraId="65CD8A1C">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0"/>
        <w:gridCol w:w="1724"/>
        <w:gridCol w:w="989"/>
        <w:gridCol w:w="1052"/>
        <w:gridCol w:w="3297"/>
      </w:tblGrid>
      <w:tr w14:paraId="1421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EF67AE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2C8EB11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流体力学与热工基础</w:t>
            </w:r>
          </w:p>
        </w:tc>
        <w:tc>
          <w:tcPr>
            <w:tcW w:w="975" w:type="dxa"/>
            <w:tcBorders>
              <w:top w:val="single" w:color="auto" w:sz="4" w:space="0"/>
              <w:left w:val="single" w:color="auto" w:sz="4" w:space="0"/>
              <w:bottom w:val="single" w:color="auto" w:sz="4" w:space="0"/>
              <w:right w:val="single" w:color="auto" w:sz="4" w:space="0"/>
            </w:tcBorders>
            <w:vAlign w:val="center"/>
          </w:tcPr>
          <w:p w14:paraId="3B15077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74A0894A">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FF0000"/>
                <w:sz w:val="21"/>
                <w:szCs w:val="21"/>
                <w:lang w:val="en-US" w:eastAsia="zh-CN"/>
              </w:rPr>
              <w:t>jxrd23011</w:t>
            </w:r>
          </w:p>
        </w:tc>
      </w:tr>
      <w:tr w14:paraId="2423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BECA4C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43A2EDC">
            <w:pPr>
              <w:jc w:val="center"/>
              <w:rPr>
                <w:rFonts w:hint="default" w:eastAsiaTheme="minorEastAsia"/>
                <w:sz w:val="21"/>
                <w:szCs w:val="21"/>
                <w:lang w:val="en-US" w:eastAsia="zh-CN"/>
              </w:rPr>
            </w:pPr>
            <w:r>
              <w:rPr>
                <w:rFonts w:hint="eastAsia" w:asciiTheme="minorHAnsi" w:eastAsiaTheme="minorEastAsia"/>
                <w:sz w:val="21"/>
                <w:szCs w:val="21"/>
                <w:lang w:val="en-US" w:eastAsia="zh-CN"/>
              </w:rPr>
              <w:t>48学时</w:t>
            </w:r>
          </w:p>
        </w:tc>
        <w:tc>
          <w:tcPr>
            <w:tcW w:w="1595" w:type="dxa"/>
            <w:tcBorders>
              <w:top w:val="single" w:color="auto" w:sz="4" w:space="0"/>
              <w:left w:val="single" w:color="auto" w:sz="4" w:space="0"/>
              <w:bottom w:val="single" w:color="auto" w:sz="4" w:space="0"/>
              <w:right w:val="single" w:color="auto" w:sz="4" w:space="0"/>
            </w:tcBorders>
          </w:tcPr>
          <w:p w14:paraId="7E2243BE">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428C8BF">
            <w:pPr>
              <w:jc w:val="center"/>
              <w:rPr>
                <w:rFonts w:hint="eastAsia"/>
                <w:sz w:val="21"/>
                <w:szCs w:val="21"/>
                <w:lang w:val="en-US" w:eastAsia="zh-CN"/>
              </w:rPr>
            </w:pPr>
            <w:r>
              <w:rPr>
                <w:rFonts w:hint="eastAsia" w:asciiTheme="minorHAnsi" w:eastAsiaTheme="minorEastAsia"/>
                <w:sz w:val="21"/>
                <w:szCs w:val="21"/>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016FA2A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9075ED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0AEB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11D53A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402B02F">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rPr>
              <w:t>热能动力工程技术</w:t>
            </w:r>
          </w:p>
        </w:tc>
      </w:tr>
      <w:tr w14:paraId="26B0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F092F83">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18380B7">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hint="eastAsia" w:ascii="Arial" w:hAnsi="Arial" w:eastAsia="宋体" w:cs="Arial"/>
                <w:position w:val="0"/>
                <w:sz w:val="21"/>
                <w:szCs w:val="21"/>
                <w:lang w:eastAsia="zh-CN"/>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asciiTheme="minorHAnsi" w:eastAsiaTheme="minorEastAsia"/>
                <w:sz w:val="21"/>
                <w:szCs w:val="21"/>
                <w:lang w:val="en-US" w:eastAsia="zh-CN"/>
              </w:rPr>
              <w:t>专业核心课</w:t>
            </w:r>
            <w:r>
              <w:rPr>
                <w:rFonts w:hint="eastAsia"/>
                <w:sz w:val="21"/>
                <w:szCs w:val="21"/>
              </w:rPr>
              <w:t>□</w:t>
            </w:r>
            <w:r>
              <w:rPr>
                <w:rFonts w:hint="eastAsia" w:asciiTheme="minorHAnsi" w:eastAsiaTheme="minorEastAsia"/>
                <w:sz w:val="21"/>
                <w:szCs w:val="21"/>
                <w:lang w:val="en-US" w:eastAsia="zh-CN"/>
              </w:rPr>
              <w:t>专业选修课</w:t>
            </w:r>
            <w:r>
              <w:rPr>
                <w:rFonts w:hint="eastAsia"/>
                <w:sz w:val="21"/>
                <w:szCs w:val="21"/>
              </w:rPr>
              <w:t>□</w:t>
            </w:r>
            <w:r>
              <w:rPr>
                <w:rFonts w:hint="eastAsia" w:asciiTheme="minorHAnsi" w:eastAsiaTheme="minor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F2D036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E80949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1DDD1D0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D23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F3BE5A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2468386">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高等数学、工程制图及CAD</w:t>
            </w:r>
          </w:p>
        </w:tc>
      </w:tr>
      <w:tr w14:paraId="5C4D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586BD8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6654763">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锅炉设备及运行、汽轮机设备及运行、</w:t>
            </w:r>
            <w:r>
              <w:rPr>
                <w:rFonts w:hint="eastAsia" w:ascii="宋体" w:hAnsi="宋体" w:eastAsia="宋体"/>
                <w:color w:val="auto"/>
                <w:sz w:val="21"/>
                <w:szCs w:val="21"/>
              </w:rPr>
              <w:t>泵与风机运行与检修</w:t>
            </w:r>
          </w:p>
        </w:tc>
      </w:tr>
      <w:tr w14:paraId="0D67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BFC4131">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811C508">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宋体" w:hAnsi="宋体" w:eastAsia="宋体"/>
                <w:color w:val="auto"/>
                <w:sz w:val="21"/>
                <w:szCs w:val="21"/>
                <w:lang w:val="en-US" w:eastAsia="zh-CN"/>
              </w:rPr>
              <w:t>热工与流体力学基础</w:t>
            </w:r>
            <w:r>
              <w:rPr>
                <w:rFonts w:ascii="Arial" w:hAnsi="Arial" w:eastAsia="宋体" w:cs="Arial"/>
                <w:sz w:val="21"/>
                <w:szCs w:val="21"/>
              </w:rPr>
              <w:t>》（</w:t>
            </w:r>
            <w:r>
              <w:rPr>
                <w:rFonts w:hint="eastAsia" w:ascii="Arial" w:hAnsi="Arial" w:eastAsia="宋体" w:cs="Arial"/>
                <w:sz w:val="21"/>
                <w:szCs w:val="21"/>
                <w:lang w:val="en-US" w:eastAsia="zh-CN"/>
              </w:rPr>
              <w:t>魏龙</w:t>
            </w:r>
            <w:r>
              <w:rPr>
                <w:rFonts w:hint="eastAsia" w:ascii="Arial" w:hAnsi="Arial" w:eastAsia="宋体" w:cs="Arial"/>
                <w:sz w:val="21"/>
                <w:szCs w:val="21"/>
              </w:rPr>
              <w:t>，</w:t>
            </w:r>
            <w:r>
              <w:rPr>
                <w:rFonts w:hint="eastAsia" w:ascii="Arial" w:hAnsi="Arial" w:eastAsia="宋体" w:cs="Arial"/>
                <w:sz w:val="21"/>
                <w:szCs w:val="21"/>
                <w:lang w:val="en-US" w:eastAsia="zh-CN"/>
              </w:rPr>
              <w:t>化学工业出版社，2017.5，ISBN978-7-122-29225-4</w:t>
            </w:r>
            <w:r>
              <w:rPr>
                <w:rFonts w:ascii="Arial" w:hAnsi="Arial" w:eastAsia="宋体" w:cs="Arial"/>
                <w:sz w:val="21"/>
                <w:szCs w:val="21"/>
              </w:rPr>
              <w:t>)</w:t>
            </w:r>
          </w:p>
        </w:tc>
      </w:tr>
      <w:tr w14:paraId="6431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A04AC3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8D1755B">
            <w:pPr>
              <w:widowControl/>
              <w:jc w:val="center"/>
              <w:rPr>
                <w:rFonts w:hint="eastAsia" w:eastAsiaTheme="minorEastAsia"/>
                <w:sz w:val="21"/>
                <w:szCs w:val="21"/>
                <w:lang w:val="en-US" w:eastAsia="zh-CN"/>
              </w:rPr>
            </w:pPr>
            <w:r>
              <w:rPr>
                <w:rFonts w:hint="eastAsia" w:asciiTheme="minorHAnsi" w:eastAsiaTheme="minorEastAsia"/>
                <w:sz w:val="21"/>
                <w:szCs w:val="21"/>
                <w:lang w:val="en-US" w:eastAsia="zh-CN"/>
              </w:rPr>
              <w:t>宋兰州</w:t>
            </w:r>
          </w:p>
        </w:tc>
        <w:tc>
          <w:tcPr>
            <w:tcW w:w="975" w:type="dxa"/>
            <w:tcBorders>
              <w:top w:val="single" w:color="auto" w:sz="4" w:space="0"/>
              <w:left w:val="single" w:color="auto" w:sz="4" w:space="0"/>
              <w:bottom w:val="single" w:color="auto" w:sz="4" w:space="0"/>
              <w:right w:val="single" w:color="auto" w:sz="4" w:space="0"/>
            </w:tcBorders>
            <w:vAlign w:val="center"/>
          </w:tcPr>
          <w:p w14:paraId="79C897A1">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9125BC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2025年7月10日</w:t>
            </w:r>
          </w:p>
        </w:tc>
      </w:tr>
      <w:tr w14:paraId="0CD3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6DD2A7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9ADEFDE">
            <w:pPr>
              <w:widowControl/>
              <w:jc w:val="center"/>
              <w:rPr>
                <w:rFonts w:hint="eastAsia" w:eastAsiaTheme="minorEastAsia"/>
                <w:sz w:val="21"/>
                <w:szCs w:val="21"/>
                <w:lang w:val="en-US" w:eastAsia="zh-CN"/>
              </w:rPr>
            </w:pPr>
            <w:r>
              <w:rPr>
                <w:rFonts w:hint="eastAsia"/>
                <w:sz w:val="21"/>
                <w:szCs w:val="21"/>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02C8396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078A631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2025年8月10日</w:t>
            </w:r>
          </w:p>
        </w:tc>
      </w:tr>
    </w:tbl>
    <w:p w14:paraId="413B27EB">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6C44AD1">
      <w:pPr>
        <w:pStyle w:val="3"/>
        <w:bidi w:val="0"/>
        <w:rPr>
          <w:rFonts w:hint="eastAsia"/>
          <w:lang w:val="en-US" w:eastAsia="zh-CN"/>
        </w:rPr>
      </w:pPr>
      <w:r>
        <w:rPr>
          <w:rFonts w:hint="eastAsia"/>
          <w:lang w:val="en-US" w:eastAsia="zh-CN"/>
        </w:rPr>
        <w:t>二、课程定位</w:t>
      </w:r>
    </w:p>
    <w:p w14:paraId="3A32A8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热能动力工程技术</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高等数学、</w:t>
      </w:r>
      <w:r>
        <w:rPr>
          <w:rFonts w:hint="eastAsia" w:asciiTheme="minorEastAsia" w:hAnsiTheme="minorEastAsia" w:eastAsiaTheme="minorEastAsia" w:cstheme="minorEastAsia"/>
          <w:sz w:val="24"/>
          <w:szCs w:val="24"/>
          <w:lang w:val="en-US" w:eastAsia="zh-CN"/>
        </w:rPr>
        <w:t>工程制图及CAD基础上开设的一门理论+实践的课程，对接专业人才培养目标，面向热力设备运行与维护、流体机械操作工作岗位，培养学生</w:t>
      </w:r>
      <w:r>
        <w:rPr>
          <w:rFonts w:hint="eastAsia" w:asciiTheme="minorEastAsia" w:hAnsiTheme="minorEastAsia" w:cstheme="minorEastAsia"/>
          <w:sz w:val="24"/>
        </w:rPr>
        <w:t>具备合作意识、质量意识</w:t>
      </w:r>
      <w:r>
        <w:rPr>
          <w:rFonts w:hint="eastAsia" w:asciiTheme="minorEastAsia" w:hAnsiTheme="minorEastAsia" w:cstheme="minorEastAsia"/>
          <w:sz w:val="24"/>
          <w:lang w:val="en-US" w:eastAsia="zh-CN"/>
        </w:rPr>
        <w:t>等</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rPr>
        <w:t>合作意识、质量意识等职业素质</w:t>
      </w:r>
      <w:r>
        <w:rPr>
          <w:rFonts w:hint="eastAsia" w:asciiTheme="minorEastAsia" w:hAnsiTheme="minorEastAsia" w:cstheme="minorEastAsia"/>
          <w:sz w:val="24"/>
          <w:lang w:eastAsia="zh-CN"/>
        </w:rPr>
        <w:t>，</w:t>
      </w:r>
      <w:r>
        <w:rPr>
          <w:rFonts w:hint="eastAsia" w:asciiTheme="minorEastAsia" w:hAnsiTheme="minorEastAsia" w:cstheme="minorEastAsia"/>
          <w:sz w:val="24"/>
        </w:rPr>
        <w:t>具备具备流体流动与传热传质过程的分析计算能力、热力设备与流体机械的基本操作及故障初步判断能力、热能系统的简单设计与优化能力、相关工程数据的采集与处理能力</w:t>
      </w:r>
      <w:r>
        <w:rPr>
          <w:rFonts w:hint="eastAsia" w:asciiTheme="minorEastAsia" w:hAnsiTheme="minorEastAsia" w:eastAsiaTheme="minorEastAsia" w:cstheme="minorEastAsia"/>
          <w:sz w:val="24"/>
          <w:szCs w:val="24"/>
          <w:lang w:val="en-US" w:eastAsia="zh-CN"/>
        </w:rPr>
        <w:t>，为后续</w:t>
      </w:r>
      <w:r>
        <w:rPr>
          <w:rFonts w:hint="eastAsia" w:asciiTheme="minorEastAsia" w:hAnsiTheme="minorEastAsia" w:eastAsiaTheme="minorEastAsia" w:cstheme="minorEastAsia"/>
          <w:kern w:val="2"/>
          <w:sz w:val="24"/>
          <w:szCs w:val="24"/>
          <w:lang w:val="en-US" w:eastAsia="zh-CN" w:bidi="ar-SA"/>
        </w:rPr>
        <w:t>锅炉设备及运行、汽轮机设备及运行、泵与风机运行与检修</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00995FA">
      <w:pPr>
        <w:pStyle w:val="3"/>
        <w:bidi w:val="0"/>
        <w:rPr>
          <w:rFonts w:hint="eastAsia"/>
          <w:lang w:val="en-US" w:eastAsia="zh-CN"/>
        </w:rPr>
      </w:pPr>
      <w:r>
        <w:rPr>
          <w:rFonts w:hint="eastAsia"/>
          <w:lang w:val="en-US" w:eastAsia="zh-CN"/>
        </w:rPr>
        <w:t>三、课程设计思路</w:t>
      </w:r>
    </w:p>
    <w:p w14:paraId="2B710B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本课程基于 OBE 教学理念，以 “立德树人” 为根本，紧扣国家 “中国制造 2025” 战略中能源高效利用、绿色低碳发展要求，精准对接热力行业岗位新需求。课程设计遵循 “从理论到实践、从基础到应用” 的逻辑，整合 “流体力学基础 - 热传递基础 - 热力过程与循环 - 实践应用” 四大核心模块，重构教学内容：融入 1+X 证书（热力运行与控制职业技能等级证书）标准、职业技能大赛（全国大学生能源动力类专业竞赛）及创新创业大赛相关要求，实现 “岗课赛证” 融通。</w:t>
      </w:r>
    </w:p>
    <w:p w14:paraId="7D6369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教学形式上，理论部分采用多媒体教学、案例分析、虚拟仿真、小组讨论等方式，结合行业实际工程案例（如大型电站热力系统、新能源热泵机组）增强知识实用性；实践部分通过校内实训操作、企业见习、项目式实训等形式，强化学生动手能力。采用 “分层次、课内外相结合” 的模块化教学模式，发挥 “双师型” 教师和企业兼职教师的协同优势，拓宽学生行业视野。</w:t>
      </w:r>
    </w:p>
    <w:p w14:paraId="2FB615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构建 “中国智造 - 绿色能源 - 创新报国” 的课程思政价值链，将钱学森、吴仲华等科学家的科研事迹、我国 “华龙一号” 核电、三峡电站等重大工程成就融入课堂，实现专业知识与思政教育水乳交融。通过多维度教学评价（过程评价 + 结果评价、专业评价 + 思政评价），持续优化教学方案，确保培养出适应行业发展需求的多样化、创新型高素质技术技能人才。</w:t>
      </w:r>
    </w:p>
    <w:p w14:paraId="1DB87D4E">
      <w:pPr>
        <w:pStyle w:val="3"/>
        <w:bidi w:val="0"/>
        <w:rPr>
          <w:rFonts w:hint="eastAsia"/>
          <w:lang w:val="en-US" w:eastAsia="zh-CN"/>
        </w:rPr>
      </w:pPr>
      <w:r>
        <w:rPr>
          <w:rFonts w:hint="eastAsia"/>
          <w:lang w:val="en-US" w:eastAsia="zh-CN"/>
        </w:rPr>
        <w:t>四、课程目标</w:t>
      </w:r>
    </w:p>
    <w:p w14:paraId="3CF630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6C86EA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A1. 了解流体的物理性质（密度、黏度、压缩性）、热力学基本状态参数（温度、压力、比体积）及热力系统的分类与边界条件；</w:t>
      </w:r>
    </w:p>
    <w:p w14:paraId="474C5F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default" w:asciiTheme="minorEastAsia" w:hAnsiTheme="minorEastAsia" w:eastAsiaTheme="minorEastAsia" w:cstheme="minorEastAsia"/>
          <w:color w:val="auto"/>
          <w:kern w:val="2"/>
          <w:sz w:val="24"/>
          <w:szCs w:val="24"/>
          <w:highlight w:val="none"/>
          <w:lang w:val="en-US" w:eastAsia="zh-CN" w:bidi="ar-SA"/>
        </w:rPr>
        <w:t>A2. 熟悉流体静力学基本方程、连续性方程、伯努利方程的推导过程及适用场景；</w:t>
      </w:r>
    </w:p>
    <w:p w14:paraId="504176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default" w:asciiTheme="minorEastAsia" w:hAnsiTheme="minorEastAsia" w:eastAsiaTheme="minorEastAsia" w:cstheme="minorEastAsia"/>
          <w:color w:val="auto"/>
          <w:kern w:val="2"/>
          <w:sz w:val="24"/>
          <w:szCs w:val="24"/>
          <w:highlight w:val="none"/>
          <w:lang w:val="en-US" w:eastAsia="zh-CN" w:bidi="ar-SA"/>
        </w:rPr>
        <w:t>A3. 掌握流体流动的两种状态（层流与湍流）判断方法、流动阻力计算及管路水力特性分析；</w:t>
      </w:r>
    </w:p>
    <w:p w14:paraId="385A8F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default" w:asciiTheme="minorEastAsia" w:hAnsiTheme="minorEastAsia" w:eastAsiaTheme="minorEastAsia" w:cstheme="minorEastAsia"/>
          <w:color w:val="auto"/>
          <w:kern w:val="2"/>
          <w:sz w:val="24"/>
          <w:szCs w:val="24"/>
          <w:highlight w:val="none"/>
          <w:lang w:val="en-US" w:eastAsia="zh-CN" w:bidi="ar-SA"/>
        </w:rPr>
        <w:t>A4. 掌握热传递三种基本方式（导热、对流、辐射）的基本原理、数学表达式及影响因素；</w:t>
      </w:r>
    </w:p>
    <w:p w14:paraId="4E499F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default" w:asciiTheme="minorEastAsia" w:hAnsiTheme="minorEastAsia" w:eastAsiaTheme="minorEastAsia" w:cstheme="minorEastAsia"/>
          <w:color w:val="auto"/>
          <w:kern w:val="2"/>
          <w:sz w:val="24"/>
          <w:szCs w:val="24"/>
          <w:highlight w:val="none"/>
          <w:lang w:val="en-US" w:eastAsia="zh-CN" w:bidi="ar-SA"/>
        </w:rPr>
        <w:t>A5. 熟悉理想气体定容、定压、定温、绝热四种基本热力过程的特点及参数计算方法；</w:t>
      </w:r>
    </w:p>
    <w:p w14:paraId="4563A3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default" w:asciiTheme="minorEastAsia" w:hAnsiTheme="minorEastAsia" w:eastAsiaTheme="minorEastAsia" w:cstheme="minorEastAsia"/>
          <w:color w:val="auto"/>
          <w:kern w:val="2"/>
          <w:sz w:val="24"/>
          <w:szCs w:val="24"/>
          <w:highlight w:val="none"/>
          <w:lang w:val="en-US" w:eastAsia="zh-CN" w:bidi="ar-SA"/>
        </w:rPr>
        <w:t>A6. 了解常见热力设备（泵与风机、换热器、锅炉、汽轮机）的工作原理、结构组成及热力循环（卡诺循环、朗肯循环）的能量转换规律。</w:t>
      </w:r>
    </w:p>
    <w:p w14:paraId="12D2F89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1E5E50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eastAsia="zh-CN"/>
        </w:rPr>
        <w:t>B1. 能运用流体力学基本方程分析解决简单管路系统的流量、压力损失计算等工程问题；</w:t>
      </w:r>
    </w:p>
    <w:p w14:paraId="4FB7CD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eastAsia="zh-CN"/>
        </w:rPr>
        <w:t>B2. 能熟练操作流体力学实训装置（管路流动实验台、伯努利方程演示仪），完成数据采集与分析；</w:t>
      </w:r>
    </w:p>
    <w:p w14:paraId="184EC6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eastAsia="zh-CN"/>
        </w:rPr>
        <w:t>B3. 能进行导热、对流换热系数的简单计算，初步设计小型换热器的换热方案；</w:t>
      </w:r>
    </w:p>
    <w:p w14:paraId="159F08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eastAsia="zh-CN"/>
        </w:rPr>
        <w:t>B4. 能识别常见热力设备的核心部件，规范完成泵与风机、换热器的启停及日常运维操作；</w:t>
      </w:r>
    </w:p>
    <w:p w14:paraId="7BB59C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eastAsia="zh-CN"/>
        </w:rPr>
        <w:t>B5. 能对简单热力过程及循环进行能量平衡计算，分析热力设备的运行效率；</w:t>
      </w:r>
    </w:p>
    <w:p w14:paraId="24267D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eastAsia="zh-CN"/>
        </w:rPr>
        <w:t>B6. 能查阅《工业锅炉水质》《泵与风机运行规范》等行业标准，撰写实训报告和技术分析文档。</w:t>
      </w:r>
    </w:p>
    <w:p w14:paraId="5A291DB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232445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SA"/>
        </w:rPr>
        <w:t>C1. 培养严谨细致的科学态度和精益求精的工作作风，杜绝工程计算与操作中的粗心失误；</w:t>
      </w:r>
    </w:p>
    <w:p w14:paraId="53C165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C2. 提升团队协作与沟通表达能力，能在小组实训中分工协作、高效完成任务；</w:t>
      </w:r>
    </w:p>
    <w:p w14:paraId="5903AB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C3. 增强安全操作意识，严格遵守实训规程和行业安全标准，防范设备操作风险；</w:t>
      </w:r>
    </w:p>
    <w:p w14:paraId="735C7E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C4. 培养自主学习与创新思维，能主动关注新能源利用、碳减排等行业新技术、新趋势；</w:t>
      </w:r>
    </w:p>
    <w:p w14:paraId="6E2B36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C5. 树立绿色低碳理念，在热力系统分析与设备操作中践行节能减排要求；</w:t>
      </w:r>
    </w:p>
    <w:p w14:paraId="66AE91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C6. 养成爱岗敬业、诚实守信的职业素养，具备对工作结果负责的责任担当。</w:t>
      </w:r>
    </w:p>
    <w:p w14:paraId="3AA5682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6F328C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D1. 职业道德：树立 “爱岗敬业、诚实守信、合规操作” 的职业理念，遵守热力行业职业道德规范和设备操作准则，杜绝违规作业；</w:t>
      </w:r>
    </w:p>
    <w:p w14:paraId="270497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D2. 工匠精神：培育 “严谨求实、追求卓越、持之以恒” 的工匠精神，在理论计算和实践操作中精益求精；</w:t>
      </w:r>
    </w:p>
    <w:p w14:paraId="22F51F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D3. 法治意识：增强法治观念，自觉遵守《节约能源法》《环境保护法》《安全生产法》等相关法律法规，做到依法从业；</w:t>
      </w:r>
    </w:p>
    <w:p w14:paraId="76A7FB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D4. 社会责任：强化 “节能降碳、服务社会” 的责任担当，理解本专业在国家 “双碳” 目标实现中的重要作用；</w:t>
      </w:r>
    </w:p>
    <w:p w14:paraId="52674D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D5. 家国情怀：结合我国能源电力行业的发展历程和重大工程成就，激发民族自豪感和 “强国有我” 的使命意识；</w:t>
      </w:r>
    </w:p>
    <w:p w14:paraId="36B983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D6. 创新意识：学习科学家勇于突破的科研精神，鼓励探索热力设备节能改造、新能源利用等创新方案；</w:t>
      </w:r>
    </w:p>
    <w:p w14:paraId="55F1AB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b w:val="0"/>
          <w:bCs w:val="0"/>
          <w:color w:val="auto"/>
          <w:kern w:val="2"/>
          <w:sz w:val="24"/>
          <w:szCs w:val="24"/>
          <w:highlight w:val="none"/>
          <w:lang w:val="en-US" w:eastAsia="zh-CN" w:bidi="ar-SA"/>
        </w:rPr>
      </w:pPr>
      <w:r>
        <w:rPr>
          <w:rFonts w:hint="default" w:asciiTheme="minorEastAsia" w:hAnsiTheme="minorEastAsia" w:eastAsiaTheme="minorEastAsia" w:cstheme="minorEastAsia"/>
          <w:b w:val="0"/>
          <w:bCs w:val="0"/>
          <w:color w:val="auto"/>
          <w:kern w:val="2"/>
          <w:sz w:val="24"/>
          <w:szCs w:val="24"/>
          <w:highlight w:val="none"/>
          <w:lang w:val="en-US" w:eastAsia="zh-CN" w:bidi="ar-SA"/>
        </w:rPr>
        <w:t>D7. 生态文明：树立绿色发展理念，在实训操作和工程分析中优先考虑节能减排、环境保护要求。</w:t>
      </w:r>
    </w:p>
    <w:p w14:paraId="20E4D92C">
      <w:pPr>
        <w:pStyle w:val="3"/>
        <w:bidi w:val="0"/>
        <w:rPr>
          <w:rFonts w:hint="eastAsia"/>
          <w:lang w:val="en-US" w:eastAsia="zh-CN"/>
        </w:rPr>
      </w:pPr>
      <w:r>
        <w:rPr>
          <w:rFonts w:hint="eastAsia"/>
          <w:lang w:val="en-US" w:eastAsia="zh-CN"/>
        </w:rPr>
        <w:t>五、课程内容和要求</w:t>
      </w:r>
    </w:p>
    <w:tbl>
      <w:tblPr>
        <w:tblStyle w:val="28"/>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1262"/>
        <w:gridCol w:w="905"/>
        <w:gridCol w:w="956"/>
        <w:gridCol w:w="1031"/>
        <w:gridCol w:w="1059"/>
        <w:gridCol w:w="3011"/>
        <w:gridCol w:w="706"/>
      </w:tblGrid>
      <w:tr w14:paraId="6738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467" w:type="pct"/>
            <w:vAlign w:val="center"/>
          </w:tcPr>
          <w:p w14:paraId="1B218BC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学习情境（章）</w:t>
            </w:r>
          </w:p>
        </w:tc>
        <w:tc>
          <w:tcPr>
            <w:tcW w:w="640" w:type="pct"/>
            <w:vAlign w:val="center"/>
          </w:tcPr>
          <w:p w14:paraId="10796AC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工作任务（节）</w:t>
            </w:r>
          </w:p>
        </w:tc>
        <w:tc>
          <w:tcPr>
            <w:tcW w:w="459" w:type="pct"/>
            <w:vAlign w:val="center"/>
          </w:tcPr>
          <w:p w14:paraId="31E35AC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知识点</w:t>
            </w:r>
          </w:p>
          <w:p w14:paraId="4FA5CAA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(A)</w:t>
            </w:r>
          </w:p>
        </w:tc>
        <w:tc>
          <w:tcPr>
            <w:tcW w:w="485" w:type="pct"/>
            <w:vAlign w:val="center"/>
          </w:tcPr>
          <w:p w14:paraId="72DC88F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技能点</w:t>
            </w:r>
          </w:p>
          <w:p w14:paraId="5006684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(B)</w:t>
            </w:r>
          </w:p>
        </w:tc>
        <w:tc>
          <w:tcPr>
            <w:tcW w:w="523" w:type="pct"/>
            <w:vAlign w:val="center"/>
          </w:tcPr>
          <w:p w14:paraId="0A78542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素质目标</w:t>
            </w:r>
          </w:p>
          <w:p w14:paraId="1541444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(C)</w:t>
            </w:r>
          </w:p>
        </w:tc>
        <w:tc>
          <w:tcPr>
            <w:tcW w:w="537" w:type="pct"/>
            <w:vAlign w:val="center"/>
          </w:tcPr>
          <w:p w14:paraId="00F6473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思政元素</w:t>
            </w:r>
          </w:p>
          <w:p w14:paraId="7C65253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(D)</w:t>
            </w:r>
          </w:p>
        </w:tc>
        <w:tc>
          <w:tcPr>
            <w:tcW w:w="1527" w:type="pct"/>
            <w:vAlign w:val="center"/>
          </w:tcPr>
          <w:p w14:paraId="2C37D39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对应培养规格支撑要点</w:t>
            </w:r>
          </w:p>
        </w:tc>
        <w:tc>
          <w:tcPr>
            <w:tcW w:w="358" w:type="pct"/>
            <w:vAlign w:val="center"/>
          </w:tcPr>
          <w:p w14:paraId="4804405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学时</w:t>
            </w:r>
          </w:p>
        </w:tc>
      </w:tr>
      <w:tr w14:paraId="1F50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541057C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概述</w:t>
            </w:r>
          </w:p>
        </w:tc>
        <w:tc>
          <w:tcPr>
            <w:tcW w:w="640" w:type="pct"/>
            <w:vAlign w:val="center"/>
          </w:tcPr>
          <w:p w14:paraId="57A7F04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概述</w:t>
            </w:r>
          </w:p>
        </w:tc>
        <w:tc>
          <w:tcPr>
            <w:tcW w:w="459" w:type="pct"/>
            <w:vAlign w:val="center"/>
          </w:tcPr>
          <w:p w14:paraId="669FEC2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A1</w:t>
            </w:r>
          </w:p>
        </w:tc>
        <w:tc>
          <w:tcPr>
            <w:tcW w:w="485" w:type="pct"/>
            <w:vAlign w:val="center"/>
          </w:tcPr>
          <w:p w14:paraId="12E1754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B6</w:t>
            </w:r>
          </w:p>
        </w:tc>
        <w:tc>
          <w:tcPr>
            <w:tcW w:w="523" w:type="pct"/>
            <w:vAlign w:val="center"/>
          </w:tcPr>
          <w:p w14:paraId="0C2ACEA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20FB4B2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D1、D2、D3、D4、D5、D6、D7</w:t>
            </w:r>
          </w:p>
        </w:tc>
        <w:tc>
          <w:tcPr>
            <w:tcW w:w="1527" w:type="pct"/>
            <w:vAlign w:val="center"/>
          </w:tcPr>
          <w:p w14:paraId="0DC4CF6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spacing w:val="0"/>
                <w:sz w:val="21"/>
                <w:szCs w:val="21"/>
              </w:rPr>
              <w:t>掌握与本专业对应职业活动相关的国家法律、行业规定，具备社会责任感和担当精神；</w:t>
            </w:r>
          </w:p>
        </w:tc>
        <w:tc>
          <w:tcPr>
            <w:tcW w:w="358" w:type="pct"/>
            <w:vAlign w:val="center"/>
          </w:tcPr>
          <w:p w14:paraId="5C33A6B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13D2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7845606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热力学基本概念</w:t>
            </w:r>
          </w:p>
        </w:tc>
        <w:tc>
          <w:tcPr>
            <w:tcW w:w="640" w:type="pct"/>
            <w:vAlign w:val="center"/>
          </w:tcPr>
          <w:p w14:paraId="4FDB89C1">
            <w:pPr>
              <w:keepNext/>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工质与热力系</w:t>
            </w:r>
          </w:p>
        </w:tc>
        <w:tc>
          <w:tcPr>
            <w:tcW w:w="459" w:type="pct"/>
            <w:vAlign w:val="center"/>
          </w:tcPr>
          <w:p w14:paraId="7836A62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A1、A5、A6</w:t>
            </w:r>
          </w:p>
        </w:tc>
        <w:tc>
          <w:tcPr>
            <w:tcW w:w="485" w:type="pct"/>
            <w:vAlign w:val="center"/>
          </w:tcPr>
          <w:p w14:paraId="4D6AE6D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3FB4EE4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C1、C4、C5、C6</w:t>
            </w:r>
          </w:p>
        </w:tc>
        <w:tc>
          <w:tcPr>
            <w:tcW w:w="537" w:type="pct"/>
            <w:vAlign w:val="center"/>
          </w:tcPr>
          <w:p w14:paraId="4C352FC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D1、D3、D4、D5、D6、D7</w:t>
            </w:r>
          </w:p>
        </w:tc>
        <w:tc>
          <w:tcPr>
            <w:tcW w:w="1527" w:type="pct"/>
            <w:vAlign w:val="center"/>
          </w:tcPr>
          <w:p w14:paraId="1A2DF6B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2322F4A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03EC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664A7F6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5506C90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热力状态与状态参数</w:t>
            </w:r>
          </w:p>
        </w:tc>
        <w:tc>
          <w:tcPr>
            <w:tcW w:w="459" w:type="pct"/>
            <w:vAlign w:val="center"/>
          </w:tcPr>
          <w:p w14:paraId="2DAB0B0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A1、A6</w:t>
            </w:r>
          </w:p>
        </w:tc>
        <w:tc>
          <w:tcPr>
            <w:tcW w:w="485" w:type="pct"/>
            <w:vAlign w:val="center"/>
          </w:tcPr>
          <w:p w14:paraId="13118BF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627AD23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C1、C2、C3、C5、C6</w:t>
            </w:r>
          </w:p>
        </w:tc>
        <w:tc>
          <w:tcPr>
            <w:tcW w:w="537" w:type="pct"/>
            <w:vAlign w:val="center"/>
          </w:tcPr>
          <w:p w14:paraId="77E45DA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D1、D2、D3、D5、D6、D7</w:t>
            </w:r>
          </w:p>
        </w:tc>
        <w:tc>
          <w:tcPr>
            <w:tcW w:w="1527" w:type="pct"/>
            <w:vAlign w:val="center"/>
          </w:tcPr>
          <w:p w14:paraId="4010FBF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4C4AE64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7F05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67E35DC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7D73AE0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平衡过程与热力过程</w:t>
            </w:r>
          </w:p>
        </w:tc>
        <w:tc>
          <w:tcPr>
            <w:tcW w:w="459" w:type="pct"/>
            <w:vAlign w:val="center"/>
          </w:tcPr>
          <w:p w14:paraId="0C1FBE8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A1、A6</w:t>
            </w:r>
          </w:p>
        </w:tc>
        <w:tc>
          <w:tcPr>
            <w:tcW w:w="485" w:type="pct"/>
            <w:vAlign w:val="center"/>
          </w:tcPr>
          <w:p w14:paraId="6B19ABB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1ED502F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34D15F1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D1、D2、D3、D4、D5、D7</w:t>
            </w:r>
          </w:p>
        </w:tc>
        <w:tc>
          <w:tcPr>
            <w:tcW w:w="1527" w:type="pct"/>
            <w:vAlign w:val="center"/>
          </w:tcPr>
          <w:p w14:paraId="1405074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3871D16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32E2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12C1001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热力学第一定律</w:t>
            </w:r>
          </w:p>
        </w:tc>
        <w:tc>
          <w:tcPr>
            <w:tcW w:w="640" w:type="pct"/>
            <w:vAlign w:val="center"/>
          </w:tcPr>
          <w:p w14:paraId="62A59817">
            <w:pPr>
              <w:keepNext/>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热力系统储存能</w:t>
            </w:r>
          </w:p>
        </w:tc>
        <w:tc>
          <w:tcPr>
            <w:tcW w:w="459" w:type="pct"/>
            <w:vAlign w:val="center"/>
          </w:tcPr>
          <w:p w14:paraId="1AA0A99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A1、A6</w:t>
            </w:r>
          </w:p>
        </w:tc>
        <w:tc>
          <w:tcPr>
            <w:tcW w:w="485" w:type="pct"/>
            <w:vAlign w:val="center"/>
          </w:tcPr>
          <w:p w14:paraId="21E59F1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3BD338D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C1、C3、C4、C5、C6</w:t>
            </w:r>
          </w:p>
        </w:tc>
        <w:tc>
          <w:tcPr>
            <w:tcW w:w="537" w:type="pct"/>
            <w:vAlign w:val="center"/>
          </w:tcPr>
          <w:p w14:paraId="0CAB487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D1、D2、D3、D4、D6、D7</w:t>
            </w:r>
          </w:p>
        </w:tc>
        <w:tc>
          <w:tcPr>
            <w:tcW w:w="1527" w:type="pct"/>
            <w:vAlign w:val="center"/>
          </w:tcPr>
          <w:p w14:paraId="258EF66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01AEBA1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4C3E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06238BF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34A03D1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热力系与外界传递的能量</w:t>
            </w:r>
          </w:p>
        </w:tc>
        <w:tc>
          <w:tcPr>
            <w:tcW w:w="459" w:type="pct"/>
            <w:vAlign w:val="center"/>
          </w:tcPr>
          <w:p w14:paraId="61F619C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A1、A6</w:t>
            </w:r>
          </w:p>
        </w:tc>
        <w:tc>
          <w:tcPr>
            <w:tcW w:w="485" w:type="pct"/>
            <w:vAlign w:val="center"/>
          </w:tcPr>
          <w:p w14:paraId="1E21713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7D61212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C1、C2、C3、C4、C6</w:t>
            </w:r>
          </w:p>
        </w:tc>
        <w:tc>
          <w:tcPr>
            <w:tcW w:w="537" w:type="pct"/>
            <w:vAlign w:val="center"/>
          </w:tcPr>
          <w:p w14:paraId="3605CDE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D1、D2、D3、D4、D6、D7</w:t>
            </w:r>
          </w:p>
        </w:tc>
        <w:tc>
          <w:tcPr>
            <w:tcW w:w="1527" w:type="pct"/>
            <w:vAlign w:val="center"/>
          </w:tcPr>
          <w:p w14:paraId="09AC58D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0C021B9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3DE3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2DC263C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44ACAD1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热力学第一定律</w:t>
            </w:r>
          </w:p>
        </w:tc>
        <w:tc>
          <w:tcPr>
            <w:tcW w:w="459" w:type="pct"/>
            <w:vAlign w:val="center"/>
          </w:tcPr>
          <w:p w14:paraId="6398DA8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A1、A6</w:t>
            </w:r>
          </w:p>
        </w:tc>
        <w:tc>
          <w:tcPr>
            <w:tcW w:w="485" w:type="pct"/>
            <w:vAlign w:val="center"/>
          </w:tcPr>
          <w:p w14:paraId="7B17D96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081BB9D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3729DF2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075D285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101378E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5BA1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77A971B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理想气体的热力性质和热力过程</w:t>
            </w:r>
          </w:p>
        </w:tc>
        <w:tc>
          <w:tcPr>
            <w:tcW w:w="640" w:type="pct"/>
            <w:vAlign w:val="center"/>
          </w:tcPr>
          <w:p w14:paraId="28E4032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理想气体及状态方程</w:t>
            </w:r>
          </w:p>
        </w:tc>
        <w:tc>
          <w:tcPr>
            <w:tcW w:w="459" w:type="pct"/>
            <w:vAlign w:val="center"/>
          </w:tcPr>
          <w:p w14:paraId="3263EC5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2E5FA50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57CB160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C1、C3、C4、C5、C6</w:t>
            </w:r>
          </w:p>
        </w:tc>
        <w:tc>
          <w:tcPr>
            <w:tcW w:w="537" w:type="pct"/>
            <w:vAlign w:val="center"/>
          </w:tcPr>
          <w:p w14:paraId="2B6CEEF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168F1C9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1E894DA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19A7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7EF69B4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27807F8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理想气体的比热容及热量计算</w:t>
            </w:r>
          </w:p>
        </w:tc>
        <w:tc>
          <w:tcPr>
            <w:tcW w:w="459" w:type="pct"/>
            <w:vAlign w:val="center"/>
          </w:tcPr>
          <w:p w14:paraId="4EC3FD6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5A420E9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58A716F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4086271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0DC0128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0D24946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6DD8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392A92D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07673BC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理想气体热力学能和焓变化量的计算</w:t>
            </w:r>
          </w:p>
        </w:tc>
        <w:tc>
          <w:tcPr>
            <w:tcW w:w="459" w:type="pct"/>
            <w:vAlign w:val="center"/>
          </w:tcPr>
          <w:p w14:paraId="00F15B8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6540B4B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2421334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3B01C29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792B657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1AA97B2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1575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382FBC1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46814FA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理想气体的热力过程</w:t>
            </w:r>
          </w:p>
        </w:tc>
        <w:tc>
          <w:tcPr>
            <w:tcW w:w="459" w:type="pct"/>
            <w:vAlign w:val="center"/>
          </w:tcPr>
          <w:p w14:paraId="41993EC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5404467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181B161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C1、C3、C4、C5、C6</w:t>
            </w:r>
          </w:p>
        </w:tc>
        <w:tc>
          <w:tcPr>
            <w:tcW w:w="537" w:type="pct"/>
            <w:vAlign w:val="center"/>
          </w:tcPr>
          <w:p w14:paraId="2A91D8A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1E59426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3A25FD1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7A7E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00EDA86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热力学第二定律</w:t>
            </w:r>
          </w:p>
        </w:tc>
        <w:tc>
          <w:tcPr>
            <w:tcW w:w="640" w:type="pct"/>
            <w:vAlign w:val="center"/>
          </w:tcPr>
          <w:p w14:paraId="7EC9A03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热力循环</w:t>
            </w:r>
          </w:p>
        </w:tc>
        <w:tc>
          <w:tcPr>
            <w:tcW w:w="459" w:type="pct"/>
            <w:vAlign w:val="center"/>
          </w:tcPr>
          <w:p w14:paraId="5BA363B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608C721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7B72ABC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4A87522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D1、D2、D3、D4、D6、D7</w:t>
            </w:r>
          </w:p>
        </w:tc>
        <w:tc>
          <w:tcPr>
            <w:tcW w:w="1527" w:type="pct"/>
            <w:vAlign w:val="center"/>
          </w:tcPr>
          <w:p w14:paraId="389C504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52593F7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6FD0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53FF49C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0C6628F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热力学第二定律</w:t>
            </w:r>
          </w:p>
        </w:tc>
        <w:tc>
          <w:tcPr>
            <w:tcW w:w="459" w:type="pct"/>
            <w:vAlign w:val="center"/>
          </w:tcPr>
          <w:p w14:paraId="2C06650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54B9C8B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3B5583B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C1、C2、C3、C4、C6</w:t>
            </w:r>
          </w:p>
        </w:tc>
        <w:tc>
          <w:tcPr>
            <w:tcW w:w="537" w:type="pct"/>
            <w:vAlign w:val="center"/>
          </w:tcPr>
          <w:p w14:paraId="3B3707C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D1、D2、D3、D4、D6、D7</w:t>
            </w:r>
          </w:p>
        </w:tc>
        <w:tc>
          <w:tcPr>
            <w:tcW w:w="1527" w:type="pct"/>
            <w:vAlign w:val="center"/>
          </w:tcPr>
          <w:p w14:paraId="0674C3F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771BE4F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256D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3D4F801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0380BA9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卡诺循环与卡诺定律</w:t>
            </w:r>
          </w:p>
        </w:tc>
        <w:tc>
          <w:tcPr>
            <w:tcW w:w="459" w:type="pct"/>
            <w:vAlign w:val="center"/>
          </w:tcPr>
          <w:p w14:paraId="0DEB670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7852D85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625AD9E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63595AD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7B154A6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035D7B0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7125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2B6D3E0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水蒸气和蒸汽动力循环</w:t>
            </w:r>
          </w:p>
        </w:tc>
        <w:tc>
          <w:tcPr>
            <w:tcW w:w="640" w:type="pct"/>
            <w:vAlign w:val="center"/>
          </w:tcPr>
          <w:p w14:paraId="5DBA793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水蒸气的定压发生过程</w:t>
            </w:r>
          </w:p>
        </w:tc>
        <w:tc>
          <w:tcPr>
            <w:tcW w:w="459" w:type="pct"/>
            <w:vAlign w:val="center"/>
          </w:tcPr>
          <w:p w14:paraId="664113D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20FA582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0F477D4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1FC6F0C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0C5808E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58E00A9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20E4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1853336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36EDA77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蒸汽动力循环</w:t>
            </w:r>
          </w:p>
        </w:tc>
        <w:tc>
          <w:tcPr>
            <w:tcW w:w="459" w:type="pct"/>
            <w:vAlign w:val="center"/>
          </w:tcPr>
          <w:p w14:paraId="2ED6CE4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32DEA74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0D1D2CF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6B6166D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594DF57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2D1495F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2BDB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6641D01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混合气体和湿空气</w:t>
            </w:r>
          </w:p>
        </w:tc>
        <w:tc>
          <w:tcPr>
            <w:tcW w:w="640" w:type="pct"/>
            <w:vAlign w:val="center"/>
          </w:tcPr>
          <w:p w14:paraId="1FA297F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混合气体</w:t>
            </w:r>
          </w:p>
        </w:tc>
        <w:tc>
          <w:tcPr>
            <w:tcW w:w="459" w:type="pct"/>
            <w:vAlign w:val="center"/>
          </w:tcPr>
          <w:p w14:paraId="1F76964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1093924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5F6421C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0CB0482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7D60C5D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1A2B671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1B50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0F49730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2AEB44C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湿空气</w:t>
            </w:r>
          </w:p>
        </w:tc>
        <w:tc>
          <w:tcPr>
            <w:tcW w:w="459" w:type="pct"/>
            <w:vAlign w:val="center"/>
          </w:tcPr>
          <w:p w14:paraId="525CA2A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19D8788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76ED59A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7015754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158CC92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43CF0AD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4D40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49D83EC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气体和蒸汽的流动</w:t>
            </w:r>
          </w:p>
        </w:tc>
        <w:tc>
          <w:tcPr>
            <w:tcW w:w="640" w:type="pct"/>
            <w:vAlign w:val="center"/>
          </w:tcPr>
          <w:p w14:paraId="7DACE4E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绝热稳定流动基本方程</w:t>
            </w:r>
          </w:p>
        </w:tc>
        <w:tc>
          <w:tcPr>
            <w:tcW w:w="459" w:type="pct"/>
            <w:vAlign w:val="center"/>
          </w:tcPr>
          <w:p w14:paraId="510D46C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4157476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7AE422D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18D1269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13F8117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43CEF47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1EBE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026F834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28FCA4F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喷管中流速及流量的计算</w:t>
            </w:r>
          </w:p>
        </w:tc>
        <w:tc>
          <w:tcPr>
            <w:tcW w:w="459" w:type="pct"/>
            <w:vAlign w:val="center"/>
          </w:tcPr>
          <w:p w14:paraId="43A870D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A5、A6</w:t>
            </w:r>
          </w:p>
        </w:tc>
        <w:tc>
          <w:tcPr>
            <w:tcW w:w="485" w:type="pct"/>
            <w:vAlign w:val="center"/>
          </w:tcPr>
          <w:p w14:paraId="5145CC2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B5</w:t>
            </w:r>
          </w:p>
        </w:tc>
        <w:tc>
          <w:tcPr>
            <w:tcW w:w="523" w:type="pct"/>
            <w:vAlign w:val="center"/>
          </w:tcPr>
          <w:p w14:paraId="1FEBD2D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52AEF0F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1B97B72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可运用工程热力学知识分析解决设备热工及流体相关问题、掌握工程热力学专业基础理论知识</w:t>
            </w:r>
          </w:p>
        </w:tc>
        <w:tc>
          <w:tcPr>
            <w:tcW w:w="358" w:type="pct"/>
            <w:vAlign w:val="center"/>
          </w:tcPr>
          <w:p w14:paraId="35A8B8B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2DB2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vAlign w:val="center"/>
          </w:tcPr>
          <w:p w14:paraId="29878C6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流体性质和流体静力学基础</w:t>
            </w:r>
          </w:p>
        </w:tc>
        <w:tc>
          <w:tcPr>
            <w:tcW w:w="640" w:type="pct"/>
            <w:vAlign w:val="center"/>
          </w:tcPr>
          <w:p w14:paraId="6BE1CDA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流体的主要力学性质</w:t>
            </w:r>
          </w:p>
        </w:tc>
        <w:tc>
          <w:tcPr>
            <w:tcW w:w="459" w:type="pct"/>
            <w:vAlign w:val="center"/>
          </w:tcPr>
          <w:p w14:paraId="3BFB34F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6F4AF50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4E150B1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49EC768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53D0036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619F5A1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7169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6EC919E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241C0B3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流体静力学基础</w:t>
            </w:r>
          </w:p>
        </w:tc>
        <w:tc>
          <w:tcPr>
            <w:tcW w:w="459" w:type="pct"/>
            <w:vAlign w:val="center"/>
          </w:tcPr>
          <w:p w14:paraId="4D78FB9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6BA8FF7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686C729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2747A7D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4636373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2896B50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7BEB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10B1E96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一元流体动力学基础</w:t>
            </w:r>
          </w:p>
        </w:tc>
        <w:tc>
          <w:tcPr>
            <w:tcW w:w="640" w:type="pct"/>
            <w:vAlign w:val="center"/>
          </w:tcPr>
          <w:p w14:paraId="52A92FD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流体流动的基本概念</w:t>
            </w:r>
          </w:p>
        </w:tc>
        <w:tc>
          <w:tcPr>
            <w:tcW w:w="459" w:type="pct"/>
            <w:vAlign w:val="center"/>
          </w:tcPr>
          <w:p w14:paraId="43C4960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3EF6638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38E3956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6F76909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7F33406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708399F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5E04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1B98B5E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793B7A0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稳定流动的物料衡算——连续性方程</w:t>
            </w:r>
          </w:p>
        </w:tc>
        <w:tc>
          <w:tcPr>
            <w:tcW w:w="459" w:type="pct"/>
            <w:vAlign w:val="center"/>
          </w:tcPr>
          <w:p w14:paraId="633EAB5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3DF54BA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3F37BA8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6E1C3DE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7219B95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23771E5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68EA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1CC5E1F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5F7BB76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稳定流动的能量衡算——伯努利方程</w:t>
            </w:r>
          </w:p>
        </w:tc>
        <w:tc>
          <w:tcPr>
            <w:tcW w:w="459" w:type="pct"/>
            <w:vAlign w:val="center"/>
          </w:tcPr>
          <w:p w14:paraId="3F392A2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3B6515D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6D7B863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4AEBE1D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23F451F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49CF933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0061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544D06D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流动阻力和能量损失</w:t>
            </w:r>
          </w:p>
        </w:tc>
        <w:tc>
          <w:tcPr>
            <w:tcW w:w="640" w:type="pct"/>
            <w:vAlign w:val="center"/>
          </w:tcPr>
          <w:p w14:paraId="66B5EDC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沿程损失和局部损失</w:t>
            </w:r>
          </w:p>
        </w:tc>
        <w:tc>
          <w:tcPr>
            <w:tcW w:w="459" w:type="pct"/>
            <w:vAlign w:val="center"/>
          </w:tcPr>
          <w:p w14:paraId="5A13EA9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4B32DF4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6F384DE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4BC7515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62F9C77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56BBDFD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7AD5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68DE0DD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33E3325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流体的两种流态</w:t>
            </w:r>
          </w:p>
        </w:tc>
        <w:tc>
          <w:tcPr>
            <w:tcW w:w="459" w:type="pct"/>
            <w:vAlign w:val="center"/>
          </w:tcPr>
          <w:p w14:paraId="74BF380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73C09E5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5993770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11B9150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606A1B0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1325A49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31BB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1E6DC32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4CC270C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流体在管内流动阻力损失的计算</w:t>
            </w:r>
          </w:p>
        </w:tc>
        <w:tc>
          <w:tcPr>
            <w:tcW w:w="459" w:type="pct"/>
            <w:vAlign w:val="center"/>
          </w:tcPr>
          <w:p w14:paraId="4B10452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4D42A3C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62836BE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437EE02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241E4E9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253E883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4FC1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6EE163C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管路计算</w:t>
            </w:r>
          </w:p>
        </w:tc>
        <w:tc>
          <w:tcPr>
            <w:tcW w:w="640" w:type="pct"/>
            <w:vAlign w:val="center"/>
          </w:tcPr>
          <w:p w14:paraId="4A558DB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简单管路计算</w:t>
            </w:r>
          </w:p>
        </w:tc>
        <w:tc>
          <w:tcPr>
            <w:tcW w:w="459" w:type="pct"/>
            <w:vAlign w:val="center"/>
          </w:tcPr>
          <w:p w14:paraId="7749E4A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055D365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6493BFB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1F21074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0B28ACA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40E79CE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1C03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340D75C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7E5F65E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串联与并联管路计算</w:t>
            </w:r>
          </w:p>
        </w:tc>
        <w:tc>
          <w:tcPr>
            <w:tcW w:w="459" w:type="pct"/>
            <w:vAlign w:val="center"/>
          </w:tcPr>
          <w:p w14:paraId="2B12CEC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A2、A3</w:t>
            </w:r>
          </w:p>
        </w:tc>
        <w:tc>
          <w:tcPr>
            <w:tcW w:w="485" w:type="pct"/>
            <w:vAlign w:val="center"/>
          </w:tcPr>
          <w:p w14:paraId="783FA0D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B1、B2</w:t>
            </w:r>
          </w:p>
        </w:tc>
        <w:tc>
          <w:tcPr>
            <w:tcW w:w="523" w:type="pct"/>
            <w:vAlign w:val="center"/>
          </w:tcPr>
          <w:p w14:paraId="7F7B8FE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39371CC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651DCDB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可运用流体力学知识分析解决设备热工及流体相关问题、掌握流体力学专业基础理论知识</w:t>
            </w:r>
          </w:p>
        </w:tc>
        <w:tc>
          <w:tcPr>
            <w:tcW w:w="358" w:type="pct"/>
            <w:vAlign w:val="center"/>
          </w:tcPr>
          <w:p w14:paraId="1C993EB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207D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03F4691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稳态导热</w:t>
            </w:r>
          </w:p>
        </w:tc>
        <w:tc>
          <w:tcPr>
            <w:tcW w:w="640" w:type="pct"/>
            <w:vAlign w:val="center"/>
          </w:tcPr>
          <w:p w14:paraId="4D32278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导热的基本定律</w:t>
            </w:r>
          </w:p>
        </w:tc>
        <w:tc>
          <w:tcPr>
            <w:tcW w:w="459" w:type="pct"/>
            <w:vAlign w:val="center"/>
          </w:tcPr>
          <w:p w14:paraId="07713F0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023045C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6355036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6A1A1A7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shd w:val="clear" w:color="auto" w:fill="auto"/>
            <w:vAlign w:val="center"/>
          </w:tcPr>
          <w:p w14:paraId="7F4662D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72FA3DC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0F16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3603E7E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1E30E1B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p>
        </w:tc>
        <w:tc>
          <w:tcPr>
            <w:tcW w:w="459" w:type="pct"/>
            <w:vAlign w:val="center"/>
          </w:tcPr>
          <w:p w14:paraId="11C567B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69B4E47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20E33F6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725376E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00437F6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02D8EA6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604A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3D1E662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5F1A2B3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平壁的稳态导热</w:t>
            </w:r>
          </w:p>
        </w:tc>
        <w:tc>
          <w:tcPr>
            <w:tcW w:w="459" w:type="pct"/>
            <w:vAlign w:val="center"/>
          </w:tcPr>
          <w:p w14:paraId="13CE06B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2BF2151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4AF7663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6EA8775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2C082BF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7A0903D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532B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4BFAFBC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3015513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圆筒壁的稳态导热</w:t>
            </w:r>
          </w:p>
        </w:tc>
        <w:tc>
          <w:tcPr>
            <w:tcW w:w="459" w:type="pct"/>
            <w:vAlign w:val="center"/>
          </w:tcPr>
          <w:p w14:paraId="0D14076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4315FF2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2315438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17C72A3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561FC9D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47DEB53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2D13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6C44123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对流换热</w:t>
            </w:r>
          </w:p>
        </w:tc>
        <w:tc>
          <w:tcPr>
            <w:tcW w:w="640" w:type="pct"/>
            <w:vAlign w:val="center"/>
          </w:tcPr>
          <w:p w14:paraId="328260C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对流换热概念及牛顿冷却公式</w:t>
            </w:r>
          </w:p>
        </w:tc>
        <w:tc>
          <w:tcPr>
            <w:tcW w:w="459" w:type="pct"/>
            <w:vAlign w:val="center"/>
          </w:tcPr>
          <w:p w14:paraId="05BFCD5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5D2A092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2DD625C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00A011A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54F1B84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7C87692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3899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690AE383">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4ED3983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流体无相变时的对流换热计算</w:t>
            </w:r>
          </w:p>
        </w:tc>
        <w:tc>
          <w:tcPr>
            <w:tcW w:w="459" w:type="pct"/>
            <w:vAlign w:val="center"/>
          </w:tcPr>
          <w:p w14:paraId="6D80AB9B">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7081B2A6">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656F4C2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5090C80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45C154C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20FE113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308B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1AAA8C6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38FB5D6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流体有相变时对流换热</w:t>
            </w:r>
          </w:p>
        </w:tc>
        <w:tc>
          <w:tcPr>
            <w:tcW w:w="459" w:type="pct"/>
            <w:vAlign w:val="center"/>
          </w:tcPr>
          <w:p w14:paraId="1EBF1791">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194D572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34AF8F4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15289FF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0F3BD0DC">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25436A4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5C75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5D144297">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辐射换热</w:t>
            </w:r>
          </w:p>
        </w:tc>
        <w:tc>
          <w:tcPr>
            <w:tcW w:w="640" w:type="pct"/>
            <w:vAlign w:val="center"/>
          </w:tcPr>
          <w:p w14:paraId="2FCA64F5">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热辐射的基本概念和基本定律</w:t>
            </w:r>
          </w:p>
        </w:tc>
        <w:tc>
          <w:tcPr>
            <w:tcW w:w="459" w:type="pct"/>
            <w:vAlign w:val="center"/>
          </w:tcPr>
          <w:p w14:paraId="06E4F43A">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027452F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21E6BF3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213E4F6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0CFE791E">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18B671CD">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r w14:paraId="45A3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7" w:type="pct"/>
            <w:vAlign w:val="center"/>
          </w:tcPr>
          <w:p w14:paraId="23ABB5A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640" w:type="pct"/>
            <w:vAlign w:val="center"/>
          </w:tcPr>
          <w:p w14:paraId="3785214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固体壁面之间的辐射换热</w:t>
            </w:r>
          </w:p>
        </w:tc>
        <w:tc>
          <w:tcPr>
            <w:tcW w:w="459" w:type="pct"/>
            <w:vAlign w:val="center"/>
          </w:tcPr>
          <w:p w14:paraId="4C5F7054">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A4</w:t>
            </w:r>
          </w:p>
        </w:tc>
        <w:tc>
          <w:tcPr>
            <w:tcW w:w="485" w:type="pct"/>
            <w:vAlign w:val="center"/>
          </w:tcPr>
          <w:p w14:paraId="18376D38">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B3</w:t>
            </w:r>
          </w:p>
        </w:tc>
        <w:tc>
          <w:tcPr>
            <w:tcW w:w="523" w:type="pct"/>
            <w:vAlign w:val="center"/>
          </w:tcPr>
          <w:p w14:paraId="4FC35D49">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C1、C2、C3、C4、C5、C6</w:t>
            </w:r>
          </w:p>
        </w:tc>
        <w:tc>
          <w:tcPr>
            <w:tcW w:w="537" w:type="pct"/>
            <w:vAlign w:val="center"/>
          </w:tcPr>
          <w:p w14:paraId="4284F140">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D1、D2、D3、D4、D5、D6</w:t>
            </w:r>
          </w:p>
        </w:tc>
        <w:tc>
          <w:tcPr>
            <w:tcW w:w="1527" w:type="pct"/>
            <w:vAlign w:val="center"/>
          </w:tcPr>
          <w:p w14:paraId="7DA76ADF">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sz w:val="21"/>
                <w:szCs w:val="21"/>
                <w:lang w:val="en-US" w:eastAsia="zh-CN"/>
              </w:rPr>
              <w:t>可运用传热学知识分析解决设备热工及流体相关问题、掌握传热学专业基础理论知识</w:t>
            </w:r>
          </w:p>
        </w:tc>
        <w:tc>
          <w:tcPr>
            <w:tcW w:w="358" w:type="pct"/>
            <w:vAlign w:val="center"/>
          </w:tcPr>
          <w:p w14:paraId="65DE2642">
            <w:pPr>
              <w:keepNext/>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r>
    </w:tbl>
    <w:p w14:paraId="7E0FECE7">
      <w:pPr>
        <w:pStyle w:val="3"/>
        <w:bidi w:val="0"/>
        <w:rPr>
          <w:rFonts w:hint="eastAsia"/>
          <w:lang w:val="en-US" w:eastAsia="zh-CN"/>
        </w:rPr>
      </w:pPr>
      <w:r>
        <w:rPr>
          <w:rFonts w:hint="eastAsia"/>
          <w:lang w:val="en-US" w:eastAsia="zh-CN"/>
        </w:rPr>
        <w:t>六、课程考核与评价</w:t>
      </w:r>
    </w:p>
    <w:p w14:paraId="7DCC73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3852E7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0"/>
        <w:gridCol w:w="1417"/>
        <w:gridCol w:w="3827"/>
      </w:tblGrid>
      <w:tr w14:paraId="2096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759DD91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1157" w:type="pct"/>
            <w:tcBorders>
              <w:left w:val="single" w:color="auto" w:sz="4" w:space="0"/>
              <w:right w:val="single" w:color="auto" w:sz="4" w:space="0"/>
            </w:tcBorders>
            <w:vAlign w:val="center"/>
          </w:tcPr>
          <w:p w14:paraId="67F835F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719" w:type="pct"/>
            <w:tcBorders>
              <w:left w:val="single" w:color="auto" w:sz="4" w:space="0"/>
              <w:right w:val="single" w:color="auto" w:sz="4" w:space="0"/>
            </w:tcBorders>
            <w:vAlign w:val="center"/>
          </w:tcPr>
          <w:p w14:paraId="6D0603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1942" w:type="pct"/>
            <w:tcBorders>
              <w:left w:val="single" w:color="auto" w:sz="4" w:space="0"/>
              <w:right w:val="single" w:color="auto" w:sz="4" w:space="0"/>
            </w:tcBorders>
            <w:vAlign w:val="center"/>
          </w:tcPr>
          <w:p w14:paraId="15E4814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25C6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148171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60AB81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3C046AEB">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6B7D810D">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top"/>
          </w:tcPr>
          <w:p w14:paraId="6D38578B">
            <w:pPr>
              <w:rPr>
                <w:rFonts w:hint="eastAsia" w:ascii="宋体" w:hAnsi="宋体" w:eastAsia="宋体" w:cs="宋体"/>
                <w:color w:val="auto"/>
                <w:sz w:val="21"/>
                <w:szCs w:val="21"/>
                <w:lang w:val="en-US" w:eastAsia="zh-CN"/>
              </w:rPr>
            </w:pPr>
            <w:r>
              <w:rPr>
                <w:rFonts w:hint="eastAsia" w:ascii="Arial" w:hAnsi="Arial" w:eastAsia="宋体" w:cs="Arial"/>
                <w:color w:val="auto"/>
              </w:rPr>
              <w:t>出勤达标（占4%），课堂积极参与（占3%），作业按时保质完成（占3%）</w:t>
            </w:r>
          </w:p>
        </w:tc>
      </w:tr>
      <w:tr w14:paraId="741B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0FA7223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6BE8D1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1157" w:type="pct"/>
            <w:tcBorders>
              <w:left w:val="single" w:color="auto" w:sz="4" w:space="0"/>
              <w:right w:val="single" w:color="auto" w:sz="4" w:space="0"/>
            </w:tcBorders>
            <w:vAlign w:val="center"/>
          </w:tcPr>
          <w:p w14:paraId="5C4CDDE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36D6E2A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top"/>
          </w:tcPr>
          <w:p w14:paraId="4F52F5B6">
            <w:pPr>
              <w:rPr>
                <w:rFonts w:hint="eastAsia" w:ascii="宋体" w:hAnsi="宋体" w:eastAsia="宋体" w:cs="宋体"/>
                <w:color w:val="auto"/>
                <w:sz w:val="21"/>
                <w:szCs w:val="21"/>
                <w:lang w:val="en-US" w:eastAsia="zh-CN"/>
              </w:rPr>
            </w:pPr>
            <w:r>
              <w:rPr>
                <w:rFonts w:hint="eastAsia" w:ascii="Arial" w:hAnsi="Arial" w:eastAsia="宋体" w:cs="Arial"/>
                <w:color w:val="auto"/>
              </w:rPr>
              <w:t>每个情境结束后进行考核，重点评价知识点掌握与基础技能应用，平均得分计入总成绩</w:t>
            </w:r>
          </w:p>
        </w:tc>
      </w:tr>
      <w:tr w14:paraId="2DD1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40BAE23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64CC5B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1157" w:type="pct"/>
            <w:tcBorders>
              <w:left w:val="single" w:color="auto" w:sz="4" w:space="0"/>
              <w:right w:val="single" w:color="auto" w:sz="4" w:space="0"/>
            </w:tcBorders>
            <w:vAlign w:val="center"/>
          </w:tcPr>
          <w:p w14:paraId="650003C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531EBC00">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top"/>
          </w:tcPr>
          <w:p w14:paraId="413F6D2B">
            <w:pPr>
              <w:rPr>
                <w:rFonts w:hint="eastAsia" w:ascii="宋体" w:hAnsi="宋体" w:eastAsia="宋体" w:cs="宋体"/>
                <w:color w:val="auto"/>
                <w:sz w:val="21"/>
                <w:szCs w:val="21"/>
                <w:lang w:val="en-US" w:eastAsia="zh-CN"/>
              </w:rPr>
            </w:pPr>
            <w:r>
              <w:rPr>
                <w:rFonts w:hint="eastAsia" w:ascii="Arial" w:hAnsi="Arial" w:eastAsia="宋体" w:cs="Arial"/>
                <w:color w:val="auto"/>
              </w:rPr>
              <w:t>理论考试考查核心知识掌握</w:t>
            </w:r>
          </w:p>
        </w:tc>
      </w:tr>
      <w:tr w14:paraId="4EEB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02ADCE7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39A6474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1157" w:type="pct"/>
            <w:tcBorders>
              <w:left w:val="single" w:color="auto" w:sz="4" w:space="0"/>
              <w:right w:val="single" w:color="auto" w:sz="4" w:space="0"/>
            </w:tcBorders>
            <w:vAlign w:val="center"/>
          </w:tcPr>
          <w:p w14:paraId="5EED2BF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719" w:type="pct"/>
            <w:tcBorders>
              <w:left w:val="single" w:color="auto" w:sz="4" w:space="0"/>
              <w:right w:val="single" w:color="auto" w:sz="4" w:space="0"/>
            </w:tcBorders>
            <w:vAlign w:val="center"/>
          </w:tcPr>
          <w:p w14:paraId="06D203A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top"/>
          </w:tcPr>
          <w:p w14:paraId="4F99781A">
            <w:pPr>
              <w:rPr>
                <w:rFonts w:hint="eastAsia" w:ascii="宋体" w:hAnsi="宋体" w:eastAsia="宋体" w:cs="宋体"/>
                <w:color w:val="auto"/>
                <w:sz w:val="21"/>
                <w:szCs w:val="21"/>
                <w:lang w:val="en-US" w:eastAsia="zh-CN"/>
              </w:rPr>
            </w:pPr>
            <w:r>
              <w:rPr>
                <w:rFonts w:hint="eastAsia" w:ascii="Arial" w:hAnsi="Arial" w:eastAsia="宋体" w:cs="Arial"/>
                <w:color w:val="auto"/>
              </w:rPr>
              <w:t>依据实操任务完成质量、操作规范度、安全意识、团队协作表现综合评分</w:t>
            </w:r>
          </w:p>
        </w:tc>
      </w:tr>
      <w:tr w14:paraId="2CA7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3162A2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1157" w:type="pct"/>
            <w:tcBorders>
              <w:left w:val="single" w:color="auto" w:sz="4" w:space="0"/>
              <w:right w:val="single" w:color="auto" w:sz="4" w:space="0"/>
            </w:tcBorders>
            <w:vAlign w:val="center"/>
          </w:tcPr>
          <w:p w14:paraId="24967A5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55D45B0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top"/>
          </w:tcPr>
          <w:p w14:paraId="35224CC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0517D7F">
      <w:pPr>
        <w:pStyle w:val="3"/>
        <w:bidi w:val="0"/>
        <w:rPr>
          <w:rFonts w:hint="eastAsia"/>
          <w:lang w:val="en-US" w:eastAsia="zh-CN"/>
        </w:rPr>
      </w:pPr>
      <w:r>
        <w:rPr>
          <w:rFonts w:hint="eastAsia"/>
          <w:lang w:val="en-US" w:eastAsia="zh-CN"/>
        </w:rPr>
        <w:t>七、课程实施与保障</w:t>
      </w:r>
    </w:p>
    <w:p w14:paraId="04D3E9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342E1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 “线上 + 线下” 混合式教学模式，理论教学以线下课堂为主，结合智慧职教、虚拟仿真教学平台开展线上预习、课后复习及案例拓展；实践教学采用 “项目驱动 + 任务导向” 模式，将实训内容分解为 “基础操作 - 综合应用 - 创新设计” 三个层次。</w:t>
      </w:r>
    </w:p>
    <w:p w14:paraId="5EEB2C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F826B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rPr>
        <w:t>通过系列教学活动设计，将课程思政有效融入教学活动中</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lang w:val="en-US" w:eastAsia="zh-CN"/>
        </w:rPr>
        <w:t>在 “热力设备热工分析” 模块，介绍我国自主研发的超超临界发电机组、光热电站等重大能源工程，讲解背后的技术突破历程，激发家国情怀；在 “流动阻力计算” 模块，引入行业工匠 “精准调试管路阻力，提升能源利用效率” 的案例，培育工匠精神。在实训教学中，强调 “安全操作、数据真实、节约能源” 的要求，将安全规范、诚信品质、生态文明理念融入实训全过程；在课堂讨论中，设置 “如何通过技术创新实现碳减排”“能源行业人才应具备的职业素养” 等议题，引导学生树立正确的职业观和责任意识。推荐《大国重器》《能源中国》等纪录片，分享热能领域科学家、工匠的先进事迹，让学生在潜移默化中接受思政教育。</w:t>
      </w:r>
    </w:p>
    <w:p w14:paraId="54FAFDB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24B2B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860CD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rPr>
        <w:t>专</w:t>
      </w:r>
      <w:r>
        <w:rPr>
          <w:rFonts w:hint="eastAsia" w:ascii="宋体" w:hAnsi="宋体" w:eastAsia="宋体" w:cs="宋体"/>
          <w:sz w:val="24"/>
          <w:lang w:val="en-US" w:eastAsia="zh-CN"/>
        </w:rPr>
        <w:t>兼</w:t>
      </w:r>
      <w:r>
        <w:rPr>
          <w:rFonts w:hint="eastAsia" w:ascii="宋体" w:hAnsi="宋体" w:eastAsia="宋体" w:cs="宋体"/>
          <w:sz w:val="24"/>
        </w:rPr>
        <w:t>职教师在</w:t>
      </w:r>
      <w:r>
        <w:rPr>
          <w:rFonts w:hint="eastAsia" w:ascii="宋体" w:hAnsi="宋体" w:eastAsia="宋体" w:cs="宋体"/>
          <w:sz w:val="24"/>
          <w:lang w:val="en-US" w:eastAsia="zh-CN"/>
        </w:rPr>
        <w:t>8</w:t>
      </w:r>
      <w:r>
        <w:rPr>
          <w:rFonts w:hint="eastAsia" w:ascii="宋体" w:hAnsi="宋体" w:eastAsia="宋体" w:cs="宋体"/>
          <w:sz w:val="24"/>
        </w:rPr>
        <w:t>人左右，其中专职教师</w:t>
      </w:r>
      <w:r>
        <w:rPr>
          <w:rFonts w:hint="eastAsia" w:ascii="宋体" w:hAnsi="宋体" w:eastAsia="宋体" w:cs="宋体"/>
          <w:sz w:val="24"/>
          <w:lang w:val="en-US" w:eastAsia="zh-CN"/>
        </w:rPr>
        <w:t>5</w:t>
      </w:r>
      <w:r>
        <w:rPr>
          <w:rFonts w:hint="eastAsia" w:ascii="宋体" w:hAnsi="宋体" w:eastAsia="宋体" w:cs="宋体"/>
          <w:sz w:val="24"/>
        </w:rPr>
        <w:t>人，来自企业的兼职教师</w:t>
      </w:r>
      <w:r>
        <w:rPr>
          <w:rFonts w:hint="eastAsia" w:ascii="宋体" w:hAnsi="宋体" w:eastAsia="宋体" w:cs="宋体"/>
          <w:sz w:val="24"/>
          <w:lang w:val="en-US" w:eastAsia="zh-CN"/>
        </w:rPr>
        <w:t>3</w:t>
      </w:r>
      <w:r>
        <w:rPr>
          <w:rFonts w:hint="eastAsia" w:ascii="宋体" w:hAnsi="宋体" w:eastAsia="宋体" w:cs="宋体"/>
          <w:sz w:val="24"/>
        </w:rPr>
        <w:t>人。应具备双师素质资格，具有一定的实践经验，教学效果良好，职称和年龄结构合理。</w:t>
      </w:r>
    </w:p>
    <w:p w14:paraId="6C69FA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EA6239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（1）教材</w:t>
      </w:r>
    </w:p>
    <w:p w14:paraId="49D072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优先选用国家职业教育规划教材，教材《热工与流体力学基础》为十三五国家职业教育规划教材，由化学工业出版社出版</w:t>
      </w:r>
      <w:r>
        <w:rPr>
          <w:rFonts w:hint="eastAsia" w:ascii="宋体" w:hAnsi="宋体" w:eastAsia="宋体" w:cs="宋体"/>
          <w:sz w:val="24"/>
          <w:szCs w:val="24"/>
          <w:lang w:val="en-US" w:eastAsia="zh-CN"/>
        </w:rPr>
        <w:t>。</w:t>
      </w:r>
    </w:p>
    <w:p w14:paraId="4EE2647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（2）教学</w:t>
      </w:r>
      <w:r>
        <w:rPr>
          <w:rFonts w:hint="eastAsia" w:ascii="宋体" w:hAnsi="宋体" w:eastAsia="宋体" w:cs="宋体"/>
          <w:color w:val="000000"/>
          <w:kern w:val="0"/>
          <w:sz w:val="24"/>
          <w:szCs w:val="24"/>
        </w:rPr>
        <w:t>硬件环境</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018"/>
        <w:gridCol w:w="2241"/>
        <w:gridCol w:w="1447"/>
        <w:gridCol w:w="3331"/>
      </w:tblGrid>
      <w:tr w14:paraId="4DB4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13" w:type="pct"/>
            <w:shd w:val="clear" w:color="auto" w:fill="FFFFFF" w:themeFill="background1"/>
            <w:vAlign w:val="center"/>
          </w:tcPr>
          <w:p w14:paraId="40505341">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序号</w:t>
            </w:r>
          </w:p>
        </w:tc>
        <w:tc>
          <w:tcPr>
            <w:tcW w:w="1024" w:type="pct"/>
            <w:shd w:val="clear" w:color="auto" w:fill="FFFFFF" w:themeFill="background1"/>
            <w:vAlign w:val="center"/>
          </w:tcPr>
          <w:p w14:paraId="507AEF25">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名称</w:t>
            </w:r>
          </w:p>
        </w:tc>
        <w:tc>
          <w:tcPr>
            <w:tcW w:w="1137" w:type="pct"/>
            <w:shd w:val="clear" w:color="auto" w:fill="FFFFFF" w:themeFill="background1"/>
            <w:vAlign w:val="center"/>
          </w:tcPr>
          <w:p w14:paraId="4679C9D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基本配置要求</w:t>
            </w:r>
          </w:p>
        </w:tc>
        <w:tc>
          <w:tcPr>
            <w:tcW w:w="734" w:type="pct"/>
            <w:shd w:val="clear" w:color="auto" w:fill="FFFFFF" w:themeFill="background1"/>
            <w:vAlign w:val="center"/>
          </w:tcPr>
          <w:p w14:paraId="7D534D73">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场地大小</w:t>
            </w:r>
            <w:r>
              <w:rPr>
                <w:rFonts w:ascii="宋体" w:hAnsi="宋体" w:eastAsia="宋体"/>
                <w:b/>
                <w:sz w:val="21"/>
                <w:szCs w:val="21"/>
              </w:rPr>
              <w:t>/m</w:t>
            </w:r>
            <w:r>
              <w:rPr>
                <w:rFonts w:ascii="宋体" w:hAnsi="宋体" w:eastAsia="宋体"/>
                <w:b/>
                <w:sz w:val="21"/>
                <w:szCs w:val="21"/>
                <w:vertAlign w:val="superscript"/>
              </w:rPr>
              <w:t>2</w:t>
            </w:r>
          </w:p>
        </w:tc>
        <w:tc>
          <w:tcPr>
            <w:tcW w:w="1690" w:type="pct"/>
            <w:shd w:val="clear" w:color="auto" w:fill="FFFFFF" w:themeFill="background1"/>
            <w:vAlign w:val="center"/>
          </w:tcPr>
          <w:p w14:paraId="274BB101">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功能说明</w:t>
            </w:r>
          </w:p>
        </w:tc>
      </w:tr>
      <w:tr w14:paraId="4365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2FCFBE87">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eastAsia" w:ascii="宋体" w:hAnsi="宋体" w:eastAsia="宋体"/>
                <w:b w:val="0"/>
                <w:bCs/>
                <w:sz w:val="21"/>
                <w:szCs w:val="21"/>
              </w:rPr>
            </w:pPr>
            <w:r>
              <w:rPr>
                <w:rFonts w:hint="eastAsia" w:ascii="宋体" w:hAnsi="宋体" w:eastAsia="宋体"/>
                <w:b w:val="0"/>
                <w:bCs/>
                <w:sz w:val="21"/>
                <w:szCs w:val="21"/>
                <w:lang w:val="en-US" w:eastAsia="zh-CN"/>
              </w:rPr>
              <w:t>1</w:t>
            </w:r>
          </w:p>
        </w:tc>
        <w:tc>
          <w:tcPr>
            <w:tcW w:w="1024" w:type="pct"/>
            <w:shd w:val="clear" w:color="auto" w:fill="FFFFFF" w:themeFill="background1"/>
            <w:vAlign w:val="center"/>
          </w:tcPr>
          <w:p w14:paraId="708D948F">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热能动力实训室</w:t>
            </w:r>
          </w:p>
        </w:tc>
        <w:tc>
          <w:tcPr>
            <w:tcW w:w="1137" w:type="pct"/>
            <w:shd w:val="clear" w:color="auto" w:fill="FFFFFF" w:themeFill="background1"/>
            <w:vAlign w:val="center"/>
          </w:tcPr>
          <w:p w14:paraId="6937B22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配备循环流化床凝汽背压半实物仿真机组一套，汽轮机实物一台，多级离心泵6台，汽轮机拆装半实物仿真设备4台</w:t>
            </w:r>
          </w:p>
        </w:tc>
        <w:tc>
          <w:tcPr>
            <w:tcW w:w="734" w:type="pct"/>
            <w:shd w:val="clear" w:color="auto" w:fill="FFFFFF" w:themeFill="background1"/>
            <w:vAlign w:val="center"/>
          </w:tcPr>
          <w:p w14:paraId="57A70F95">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160</w:t>
            </w:r>
          </w:p>
        </w:tc>
        <w:tc>
          <w:tcPr>
            <w:tcW w:w="1690" w:type="pct"/>
            <w:shd w:val="clear" w:color="auto" w:fill="FFFFFF" w:themeFill="background1"/>
            <w:vAlign w:val="center"/>
          </w:tcPr>
          <w:p w14:paraId="665F11D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eastAsia" w:ascii="宋体" w:hAnsi="宋体" w:eastAsia="宋体"/>
                <w:b w:val="0"/>
                <w:bCs/>
                <w:sz w:val="21"/>
                <w:szCs w:val="21"/>
                <w:lang w:val="en-US" w:eastAsia="zh-CN"/>
              </w:rPr>
            </w:pPr>
            <w:r>
              <w:rPr>
                <w:rFonts w:hint="eastAsia" w:ascii="宋体" w:hAnsi="宋体" w:eastAsia="宋体"/>
                <w:b w:val="0"/>
                <w:bCs/>
                <w:sz w:val="21"/>
                <w:szCs w:val="21"/>
                <w:lang w:val="en-US" w:eastAsia="zh-CN"/>
              </w:rPr>
              <w:t>火电厂任职培训、火电机组装配技能培训、汽轮机拆装和检修技能培训</w:t>
            </w:r>
          </w:p>
        </w:tc>
      </w:tr>
      <w:tr w14:paraId="2526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5EB58D3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eastAsia" w:ascii="宋体" w:hAnsi="宋体" w:eastAsia="宋体"/>
                <w:b w:val="0"/>
                <w:bCs/>
                <w:sz w:val="21"/>
                <w:szCs w:val="21"/>
                <w:lang w:val="en-US" w:eastAsia="zh-CN"/>
              </w:rPr>
            </w:pPr>
            <w:r>
              <w:rPr>
                <w:rFonts w:hint="eastAsia" w:ascii="宋体" w:hAnsi="宋体" w:eastAsia="宋体"/>
                <w:b w:val="0"/>
                <w:bCs/>
                <w:sz w:val="21"/>
                <w:szCs w:val="21"/>
                <w:lang w:val="en-US" w:eastAsia="zh-CN"/>
              </w:rPr>
              <w:t>2</w:t>
            </w:r>
          </w:p>
        </w:tc>
        <w:tc>
          <w:tcPr>
            <w:tcW w:w="1024" w:type="pct"/>
            <w:shd w:val="clear" w:color="auto" w:fill="FFFFFF" w:themeFill="background1"/>
            <w:vAlign w:val="center"/>
          </w:tcPr>
          <w:p w14:paraId="5E6FCCE7">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热能动力专业教室</w:t>
            </w:r>
          </w:p>
        </w:tc>
        <w:tc>
          <w:tcPr>
            <w:tcW w:w="1137" w:type="pct"/>
            <w:shd w:val="clear" w:color="auto" w:fill="FFFFFF" w:themeFill="background1"/>
            <w:vAlign w:val="center"/>
          </w:tcPr>
          <w:p w14:paraId="1C278783">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配备工位40位，发电集控运维仿真软件、垃圾焚烧发电集控运维仿真软件、热力设备检修仿真软件、泵与风机检修仿真软件、热能动力教学资源库</w:t>
            </w:r>
          </w:p>
        </w:tc>
        <w:tc>
          <w:tcPr>
            <w:tcW w:w="734" w:type="pct"/>
            <w:shd w:val="clear" w:color="auto" w:fill="FFFFFF" w:themeFill="background1"/>
            <w:vAlign w:val="center"/>
          </w:tcPr>
          <w:p w14:paraId="50ED0C05">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80</w:t>
            </w:r>
          </w:p>
        </w:tc>
        <w:tc>
          <w:tcPr>
            <w:tcW w:w="1690" w:type="pct"/>
            <w:shd w:val="clear" w:color="auto" w:fill="FFFFFF" w:themeFill="background1"/>
            <w:vAlign w:val="center"/>
          </w:tcPr>
          <w:p w14:paraId="2C25DF1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eastAsia" w:ascii="宋体" w:hAnsi="宋体" w:eastAsia="宋体"/>
                <w:b w:val="0"/>
                <w:bCs/>
                <w:sz w:val="21"/>
                <w:szCs w:val="21"/>
              </w:rPr>
            </w:pPr>
            <w:r>
              <w:rPr>
                <w:rFonts w:hint="eastAsia" w:ascii="宋体" w:hAnsi="宋体" w:eastAsia="宋体"/>
                <w:b w:val="0"/>
                <w:bCs/>
                <w:sz w:val="21"/>
                <w:szCs w:val="21"/>
                <w:lang w:val="en-US" w:eastAsia="zh-CN"/>
              </w:rPr>
              <w:t>50MW循环流化床锅炉机组集控运行培训、垃圾焚烧发电集控运维培训、热力设备检修培训、泵与风机检修培训</w:t>
            </w:r>
          </w:p>
        </w:tc>
      </w:tr>
    </w:tbl>
    <w:p w14:paraId="39C49EE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08222C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5EB40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4AC7D1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辅助教材：《课程习题集》《案例汇编》，明确实训步骤、考核标准和行业案例；</w:t>
      </w:r>
    </w:p>
    <w:p w14:paraId="4DD9C5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行业标准：收集《工业管道工程施工及验收规范》《锅炉安全技术监察规程》《换热器能效限定值及能效等级》等相关行业标准和规范。</w:t>
      </w:r>
    </w:p>
    <w:p w14:paraId="4D6544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59B417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线上课程资源：建设智慧职教线上课程，包含课件、微课（重点难点讲解）、虚拟仿真视频、习题、测试题库、行业案例等；</w:t>
      </w:r>
    </w:p>
    <w:p w14:paraId="60B174FA">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虚拟仿真资源：引入热力设备运维虚拟仿真系统、管路水力计算虚拟仿真软件，满足学生线上实操练习需求。</w:t>
      </w:r>
    </w:p>
    <w:p w14:paraId="7AEF33F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C038FB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355DDD2">
      <w:pPr>
        <w:pStyle w:val="2"/>
        <w:bidi w:val="0"/>
        <w:jc w:val="center"/>
        <w:rPr>
          <w:rFonts w:hint="eastAsia"/>
          <w:lang w:val="en-US" w:eastAsia="zh-CN"/>
        </w:rPr>
      </w:pPr>
      <w:bookmarkStart w:id="22" w:name="_Toc16092"/>
      <w:r>
        <w:rPr>
          <w:rFonts w:hint="eastAsia"/>
          <w:lang w:val="en-US" w:eastAsia="zh-CN"/>
        </w:rPr>
        <w:t>《发电厂热力系统运行》课程标准</w:t>
      </w:r>
      <w:bookmarkEnd w:id="22"/>
    </w:p>
    <w:p w14:paraId="44ECDE40">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2"/>
        <w:gridCol w:w="3299"/>
      </w:tblGrid>
      <w:tr w14:paraId="6710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269B83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A5CD63D">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发电厂热力系统运行</w:t>
            </w:r>
          </w:p>
        </w:tc>
        <w:tc>
          <w:tcPr>
            <w:tcW w:w="975" w:type="dxa"/>
            <w:tcBorders>
              <w:top w:val="single" w:color="auto" w:sz="4" w:space="0"/>
              <w:left w:val="single" w:color="auto" w:sz="4" w:space="0"/>
              <w:bottom w:val="single" w:color="auto" w:sz="4" w:space="0"/>
              <w:right w:val="single" w:color="auto" w:sz="4" w:space="0"/>
            </w:tcBorders>
            <w:vAlign w:val="center"/>
          </w:tcPr>
          <w:p w14:paraId="1119DFF4">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48419CA">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jxrd25001</w:t>
            </w:r>
          </w:p>
        </w:tc>
      </w:tr>
      <w:tr w14:paraId="76D8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FD4C85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4FA3F57">
            <w:pPr>
              <w:jc w:val="center"/>
              <w:rPr>
                <w:rFonts w:hint="default" w:eastAsiaTheme="minorEastAsia"/>
                <w:lang w:val="en-US" w:eastAsia="zh-CN"/>
              </w:rPr>
            </w:pPr>
            <w:r>
              <w:rPr>
                <w:rFonts w:hint="eastAsia"/>
                <w:lang w:val="en-US" w:eastAsia="zh-CN"/>
              </w:rPr>
              <w:t>84学时</w:t>
            </w:r>
          </w:p>
        </w:tc>
        <w:tc>
          <w:tcPr>
            <w:tcW w:w="1595" w:type="dxa"/>
            <w:tcBorders>
              <w:top w:val="single" w:color="auto" w:sz="4" w:space="0"/>
              <w:left w:val="single" w:color="auto" w:sz="4" w:space="0"/>
              <w:bottom w:val="single" w:color="auto" w:sz="4" w:space="0"/>
              <w:right w:val="single" w:color="auto" w:sz="4" w:space="0"/>
            </w:tcBorders>
          </w:tcPr>
          <w:p w14:paraId="4DA1FC8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9F516EA">
            <w:pPr>
              <w:jc w:val="center"/>
              <w:rPr>
                <w:rFonts w:hint="eastAsia"/>
                <w:lang w:val="en-US" w:eastAsia="zh-CN"/>
              </w:rPr>
            </w:pPr>
            <w:r>
              <w:rPr>
                <w:rFonts w:hint="eastAsia"/>
                <w:lang w:val="en-US" w:eastAsia="zh-CN"/>
              </w:rPr>
              <w:t>12学时</w:t>
            </w:r>
          </w:p>
        </w:tc>
        <w:tc>
          <w:tcPr>
            <w:tcW w:w="975" w:type="dxa"/>
            <w:tcBorders>
              <w:top w:val="single" w:color="auto" w:sz="4" w:space="0"/>
              <w:left w:val="single" w:color="auto" w:sz="4" w:space="0"/>
              <w:bottom w:val="single" w:color="auto" w:sz="4" w:space="0"/>
              <w:right w:val="single" w:color="auto" w:sz="4" w:space="0"/>
            </w:tcBorders>
            <w:vAlign w:val="center"/>
          </w:tcPr>
          <w:p w14:paraId="43DC286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6045B3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5学分</w:t>
            </w:r>
          </w:p>
        </w:tc>
      </w:tr>
      <w:tr w14:paraId="31CC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B29160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ED3A5DE">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热能动力工程技术</w:t>
            </w:r>
          </w:p>
        </w:tc>
      </w:tr>
      <w:tr w14:paraId="7F98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3C65BD3">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B2B9DAB">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2A87AA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FAD319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08E443B">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65B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566FEF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2222FC4F">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eastAsia="zh-CN"/>
              </w:rPr>
              <w:t>《</w:t>
            </w:r>
            <w:r>
              <w:rPr>
                <w:rFonts w:hint="eastAsia" w:ascii="宋体" w:hAnsi="宋体" w:eastAsia="宋体"/>
                <w:color w:val="auto"/>
                <w:sz w:val="21"/>
                <w:szCs w:val="21"/>
              </w:rPr>
              <w:t>锅炉原理与设备</w:t>
            </w:r>
            <w:r>
              <w:rPr>
                <w:rFonts w:hint="eastAsia" w:ascii="宋体" w:hAnsi="宋体" w:eastAsia="宋体"/>
                <w:color w:val="auto"/>
                <w:sz w:val="21"/>
                <w:szCs w:val="21"/>
                <w:lang w:eastAsia="zh-CN"/>
              </w:rPr>
              <w:t>》、《汽轮机原理与设备》</w:t>
            </w:r>
          </w:p>
        </w:tc>
      </w:tr>
      <w:tr w14:paraId="6CEC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96060B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0477E43">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《火电机组仿真实训》、《职业资格考证实训》、《岗位实习》</w:t>
            </w:r>
          </w:p>
        </w:tc>
      </w:tr>
      <w:tr w14:paraId="405B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997F635">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3DAAB42F">
            <w:pPr>
              <w:rPr>
                <w:rFonts w:hint="eastAsia"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rPr>
              <w:t>火力发电厂集控运行</w:t>
            </w:r>
            <w:r>
              <w:rPr>
                <w:rFonts w:ascii="Arial" w:hAnsi="Arial" w:eastAsia="宋体" w:cs="Arial"/>
              </w:rPr>
              <w:t>》（</w:t>
            </w:r>
            <w:r>
              <w:rPr>
                <w:rFonts w:ascii="Arial" w:hAnsi="Arial" w:eastAsia="宋体" w:cs="Arial"/>
              </w:rPr>
              <w:fldChar w:fldCharType="begin"/>
            </w:r>
            <w:r>
              <w:rPr>
                <w:rFonts w:ascii="Arial" w:hAnsi="Arial" w:eastAsia="宋体" w:cs="Arial"/>
              </w:rPr>
              <w:instrText xml:space="preserve"> HYPERLINK "https://book.duxiu.com/search?sw=%E7%8E%8B%E7%A3%8A&amp;Field=2&amp;channel=search&amp;ecode=UTF-8" \t "https://book.duxiu.com/views/specific/4010/_blank" </w:instrText>
            </w:r>
            <w:r>
              <w:rPr>
                <w:rFonts w:ascii="Arial" w:hAnsi="Arial" w:eastAsia="宋体" w:cs="Arial"/>
              </w:rPr>
              <w:fldChar w:fldCharType="separate"/>
            </w:r>
            <w:r>
              <w:rPr>
                <w:rFonts w:hint="eastAsia" w:ascii="Arial" w:hAnsi="Arial" w:eastAsia="宋体" w:cs="Arial"/>
              </w:rPr>
              <w:t>王磊</w:t>
            </w:r>
            <w:r>
              <w:rPr>
                <w:rFonts w:hint="eastAsia" w:ascii="Arial" w:hAnsi="Arial" w:eastAsia="宋体" w:cs="Arial"/>
              </w:rPr>
              <w:fldChar w:fldCharType="end"/>
            </w:r>
            <w:r>
              <w:rPr>
                <w:rFonts w:hint="eastAsia" w:ascii="Arial" w:hAnsi="Arial" w:eastAsia="宋体" w:cs="Arial"/>
              </w:rPr>
              <w:t>，</w:t>
            </w:r>
            <w:r>
              <w:rPr>
                <w:rFonts w:hint="eastAsia" w:ascii="Arial" w:hAnsi="Arial" w:eastAsia="宋体" w:cs="Arial"/>
              </w:rPr>
              <w:fldChar w:fldCharType="begin"/>
            </w:r>
            <w:r>
              <w:rPr>
                <w:rFonts w:hint="eastAsia" w:ascii="Arial" w:hAnsi="Arial" w:eastAsia="宋体" w:cs="Arial"/>
              </w:rPr>
              <w:instrText xml:space="preserve"> HYPERLINK "https://book.duxiu.com/search?sw=%E9%B2%81%E5%86%A0%E5%86%9B&amp;Field=2&amp;channel=search&amp;ecode=UTF-8" \t "https://book.duxiu.com/views/specific/4010/_blank" </w:instrText>
            </w:r>
            <w:r>
              <w:rPr>
                <w:rFonts w:hint="eastAsia" w:ascii="Arial" w:hAnsi="Arial" w:eastAsia="宋体" w:cs="Arial"/>
              </w:rPr>
              <w:fldChar w:fldCharType="separate"/>
            </w:r>
            <w:r>
              <w:rPr>
                <w:rFonts w:hint="eastAsia" w:ascii="Arial" w:hAnsi="Arial" w:eastAsia="宋体" w:cs="Arial"/>
              </w:rPr>
              <w:t>鲁冠军</w:t>
            </w:r>
            <w:r>
              <w:rPr>
                <w:rFonts w:hint="eastAsia" w:ascii="Arial" w:hAnsi="Arial" w:eastAsia="宋体" w:cs="Arial"/>
              </w:rPr>
              <w:fldChar w:fldCharType="end"/>
            </w:r>
            <w:r>
              <w:rPr>
                <w:rFonts w:hint="eastAsia" w:ascii="Arial" w:hAnsi="Arial" w:eastAsia="宋体" w:cs="Arial"/>
              </w:rPr>
              <w:t>，中国电力出版社</w:t>
            </w:r>
            <w:r>
              <w:rPr>
                <w:rFonts w:hint="eastAsia" w:ascii="Arial" w:hAnsi="Arial" w:eastAsia="宋体" w:cs="Arial"/>
                <w:lang w:val="en-US" w:eastAsia="zh-CN"/>
              </w:rPr>
              <w:t>，2021年出版，ISBN号：9787519861087</w:t>
            </w:r>
            <w:r>
              <w:rPr>
                <w:rFonts w:hint="eastAsia" w:ascii="Arial" w:hAnsi="Arial" w:eastAsia="宋体" w:cs="Arial"/>
                <w:lang w:eastAsia="zh-CN"/>
              </w:rPr>
              <w:t>）</w:t>
            </w:r>
          </w:p>
        </w:tc>
      </w:tr>
      <w:tr w14:paraId="6720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B4786A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F02B199">
            <w:pPr>
              <w:widowControl/>
              <w:jc w:val="left"/>
              <w:rPr>
                <w:rFonts w:hint="eastAsia" w:eastAsiaTheme="minorEastAsia"/>
                <w:lang w:val="en-US" w:eastAsia="zh-CN"/>
              </w:rPr>
            </w:pPr>
            <w:r>
              <w:rPr>
                <w:rFonts w:hint="eastAsia"/>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318A8C5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D008E3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9F4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A4323D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D6975EB">
            <w:pPr>
              <w:widowControl/>
              <w:jc w:val="left"/>
              <w:rPr>
                <w:rFonts w:hint="eastAsia"/>
              </w:rPr>
            </w:pPr>
            <w:r>
              <w:rPr>
                <w:rFonts w:hint="eastAsia"/>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05F0A44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D68B35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27D068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D1A9C9D">
      <w:pPr>
        <w:pStyle w:val="3"/>
        <w:bidi w:val="0"/>
        <w:rPr>
          <w:rFonts w:hint="eastAsia"/>
          <w:lang w:val="en-US" w:eastAsia="zh-CN"/>
        </w:rPr>
      </w:pPr>
      <w:r>
        <w:rPr>
          <w:rFonts w:hint="eastAsia"/>
          <w:lang w:val="en-US" w:eastAsia="zh-CN"/>
        </w:rPr>
        <w:t>二、课程定位</w:t>
      </w:r>
    </w:p>
    <w:p w14:paraId="7CE3E8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本课程是热能动力工程技术专业必修的一门专业核心课程，是在学完必要的理论</w:t>
      </w:r>
      <w:r>
        <w:rPr>
          <w:rFonts w:hint="eastAsia" w:asciiTheme="minorEastAsia" w:hAnsiTheme="minorEastAsia" w:cstheme="minorEastAsia"/>
          <w:sz w:val="24"/>
          <w:szCs w:val="24"/>
          <w:lang w:val="en-US" w:eastAsia="zh-CN"/>
        </w:rPr>
        <w:t>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基础上开设的一门理论+实践的课程，对接专业人才培养目标，面向锅炉运行岗位</w:t>
      </w:r>
      <w:r>
        <w:rPr>
          <w:rFonts w:hint="eastAsia" w:asciiTheme="minorEastAsia" w:hAnsiTheme="minorEastAsia" w:cstheme="minorEastAsia"/>
          <w:sz w:val="24"/>
          <w:szCs w:val="24"/>
          <w:lang w:val="en-US" w:eastAsia="zh-CN"/>
        </w:rPr>
        <w:t>；汽轮机运行岗位；火电集控运行岗位等</w:t>
      </w:r>
      <w:r>
        <w:rPr>
          <w:rFonts w:hint="eastAsia" w:asciiTheme="minorEastAsia" w:hAnsiTheme="minorEastAsia" w:eastAsiaTheme="minorEastAsia" w:cstheme="minorEastAsia"/>
          <w:sz w:val="24"/>
          <w:szCs w:val="24"/>
          <w:lang w:val="en-US" w:eastAsia="zh-CN"/>
        </w:rPr>
        <w:t>工作岗位，培养学生具备电力、热力生产和供应业</w:t>
      </w:r>
      <w:r>
        <w:rPr>
          <w:rFonts w:hint="eastAsia" w:asciiTheme="minorEastAsia" w:hAnsiTheme="minorEastAsia" w:cstheme="minorEastAsia"/>
          <w:sz w:val="24"/>
          <w:szCs w:val="24"/>
          <w:lang w:val="en-US" w:eastAsia="zh-CN"/>
        </w:rPr>
        <w:t>运行</w:t>
      </w:r>
      <w:r>
        <w:rPr>
          <w:rFonts w:hint="eastAsia" w:asciiTheme="minorEastAsia" w:hAnsiTheme="minorEastAsia" w:eastAsiaTheme="minorEastAsia" w:cstheme="minorEastAsia"/>
          <w:sz w:val="24"/>
          <w:szCs w:val="24"/>
          <w:lang w:val="en-US" w:eastAsia="zh-CN"/>
        </w:rPr>
        <w:t>岗位员</w:t>
      </w:r>
      <w:r>
        <w:rPr>
          <w:rFonts w:hint="eastAsia" w:asciiTheme="minorEastAsia" w:hAnsiTheme="minorEastAsia" w:cstheme="minorEastAsia"/>
          <w:sz w:val="24"/>
          <w:szCs w:val="24"/>
          <w:lang w:val="en-US" w:eastAsia="zh-CN"/>
        </w:rPr>
        <w:t>工</w:t>
      </w:r>
      <w:r>
        <w:rPr>
          <w:rFonts w:hint="eastAsia" w:asciiTheme="minorEastAsia" w:hAnsiTheme="minorEastAsia" w:eastAsiaTheme="minorEastAsia" w:cstheme="minorEastAsia"/>
          <w:sz w:val="24"/>
          <w:szCs w:val="24"/>
          <w:lang w:val="en-US" w:eastAsia="zh-CN"/>
        </w:rPr>
        <w:t>职业素质，具备对</w:t>
      </w:r>
      <w:r>
        <w:rPr>
          <w:rFonts w:hint="eastAsia" w:asciiTheme="minorEastAsia" w:hAnsiTheme="minorEastAsia" w:cstheme="minorEastAsia"/>
          <w:sz w:val="24"/>
          <w:szCs w:val="24"/>
          <w:lang w:val="en-US" w:eastAsia="zh-CN"/>
        </w:rPr>
        <w:t>锅炉、汽轮机、</w:t>
      </w:r>
      <w:r>
        <w:rPr>
          <w:rFonts w:hint="eastAsia" w:ascii="宋体" w:hAnsi="宋体" w:eastAsia="宋体" w:cs="宋体"/>
          <w:sz w:val="24"/>
          <w:szCs w:val="24"/>
          <w:lang w:val="en-US" w:eastAsia="zh-CN"/>
        </w:rPr>
        <w:t>监视，调控设备负荷及工作参数，监控设备运行工况，并及时进行运行中的事故处理</w:t>
      </w:r>
      <w:r>
        <w:rPr>
          <w:rFonts w:hint="eastAsia" w:asciiTheme="minorEastAsia" w:hAnsi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能力，为后续《火电机组仿真实训》、《职业资格考证实训》、《岗位实习》课程学习奠定基础的课程。同时，将课程思政内容融入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7325AEB7">
      <w:pPr>
        <w:pStyle w:val="3"/>
        <w:bidi w:val="0"/>
        <w:rPr>
          <w:rFonts w:hint="eastAsia"/>
          <w:lang w:val="en-US" w:eastAsia="zh-CN"/>
        </w:rPr>
      </w:pPr>
      <w:r>
        <w:rPr>
          <w:rFonts w:hint="eastAsia"/>
          <w:lang w:val="en-US" w:eastAsia="zh-CN"/>
        </w:rPr>
        <w:t>三、课程设计思路</w:t>
      </w:r>
    </w:p>
    <w:p w14:paraId="128F71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w:t>
      </w:r>
      <w:r>
        <w:rPr>
          <w:rFonts w:ascii="Segoe UI" w:hAnsi="Segoe UI" w:eastAsia="Segoe UI" w:cs="Segoe UI"/>
          <w:i w:val="0"/>
          <w:iCs w:val="0"/>
          <w:caps w:val="0"/>
          <w:spacing w:val="0"/>
          <w:sz w:val="24"/>
          <w:szCs w:val="24"/>
          <w:shd w:val="clear" w:color="auto" w:fill="FFFFFF"/>
        </w:rPr>
        <w:t>电力、热力生产和供应</w:t>
      </w:r>
      <w:r>
        <w:rPr>
          <w:rFonts w:hint="eastAsia" w:ascii="Segoe UI" w:hAnsi="Segoe UI" w:eastAsia="宋体" w:cs="Segoe UI"/>
          <w:i w:val="0"/>
          <w:iCs w:val="0"/>
          <w:caps w:val="0"/>
          <w:spacing w:val="0"/>
          <w:sz w:val="24"/>
          <w:szCs w:val="24"/>
          <w:shd w:val="clear" w:color="auto" w:fill="FFFFFF"/>
          <w:lang w:val="en-US" w:eastAsia="zh-CN"/>
        </w:rPr>
        <w:t>行</w:t>
      </w:r>
      <w:r>
        <w:rPr>
          <w:rFonts w:ascii="Segoe UI" w:hAnsi="Segoe UI" w:eastAsia="Segoe UI" w:cs="Segoe UI"/>
          <w:i w:val="0"/>
          <w:iCs w:val="0"/>
          <w:caps w:val="0"/>
          <w:spacing w:val="0"/>
          <w:sz w:val="24"/>
          <w:szCs w:val="24"/>
          <w:shd w:val="clear" w:color="auto" w:fill="FFFFFF"/>
        </w:rPr>
        <w:t>业</w:t>
      </w:r>
      <w:r>
        <w:rPr>
          <w:rFonts w:hint="eastAsia" w:ascii="Segoe UI" w:hAnsi="Segoe UI" w:eastAsia="宋体" w:cs="Segoe UI"/>
          <w:i w:val="0"/>
          <w:iCs w:val="0"/>
          <w:caps w:val="0"/>
          <w:spacing w:val="0"/>
          <w:sz w:val="24"/>
          <w:szCs w:val="24"/>
          <w:shd w:val="clear" w:color="auto" w:fill="FFFFFF"/>
          <w:lang w:val="en-US" w:eastAsia="zh-CN"/>
        </w:rPr>
        <w:t>相关岗位设置</w:t>
      </w:r>
      <w:r>
        <w:rPr>
          <w:rFonts w:hint="eastAsia" w:asciiTheme="minorEastAsia" w:hAnsiTheme="minorEastAsia" w:eastAsiaTheme="minorEastAsia" w:cstheme="minorEastAsia"/>
          <w:sz w:val="24"/>
          <w:szCs w:val="24"/>
          <w:lang w:val="en-US" w:eastAsia="zh-CN"/>
        </w:rPr>
        <w:t>及相关教材确定教学内容,从技术和产品出发，了解</w:t>
      </w:r>
      <w:r>
        <w:rPr>
          <w:rFonts w:ascii="Segoe UI" w:hAnsi="Segoe UI" w:eastAsia="Segoe UI" w:cs="Segoe UI"/>
          <w:i w:val="0"/>
          <w:iCs w:val="0"/>
          <w:caps w:val="0"/>
          <w:spacing w:val="0"/>
          <w:sz w:val="24"/>
          <w:szCs w:val="24"/>
          <w:shd w:val="clear" w:color="auto" w:fill="FFFFFF"/>
        </w:rPr>
        <w:t>电力、热力生产和供应</w:t>
      </w:r>
      <w:r>
        <w:rPr>
          <w:rFonts w:hint="eastAsia" w:ascii="Segoe UI" w:hAnsi="Segoe UI" w:eastAsia="宋体" w:cs="Segoe UI"/>
          <w:i w:val="0"/>
          <w:iCs w:val="0"/>
          <w:caps w:val="0"/>
          <w:spacing w:val="0"/>
          <w:sz w:val="24"/>
          <w:szCs w:val="24"/>
          <w:shd w:val="clear" w:color="auto" w:fill="FFFFFF"/>
          <w:lang w:val="en-US" w:eastAsia="zh-CN"/>
        </w:rPr>
        <w:t>行</w:t>
      </w:r>
      <w:r>
        <w:rPr>
          <w:rFonts w:ascii="Segoe UI" w:hAnsi="Segoe UI" w:eastAsia="Segoe UI" w:cs="Segoe UI"/>
          <w:i w:val="0"/>
          <w:iCs w:val="0"/>
          <w:caps w:val="0"/>
          <w:spacing w:val="0"/>
          <w:sz w:val="24"/>
          <w:szCs w:val="24"/>
          <w:shd w:val="clear" w:color="auto" w:fill="FFFFFF"/>
        </w:rPr>
        <w:t>业</w:t>
      </w:r>
      <w:r>
        <w:rPr>
          <w:rFonts w:hint="eastAsia" w:asciiTheme="minorEastAsia" w:hAnsiTheme="minorEastAsia" w:eastAsiaTheme="minorEastAsia" w:cstheme="minorEastAsia"/>
          <w:sz w:val="24"/>
          <w:szCs w:val="24"/>
          <w:lang w:val="en-US" w:eastAsia="zh-CN"/>
        </w:rPr>
        <w:t>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w:t>
      </w:r>
      <w:r>
        <w:rPr>
          <w:rFonts w:hint="eastAsia" w:asciiTheme="minorEastAsia" w:hAnsiTheme="minorEastAsia" w:cstheme="minorEastAsia"/>
          <w:sz w:val="24"/>
          <w:szCs w:val="24"/>
          <w:lang w:val="en-US" w:eastAsia="zh-CN"/>
        </w:rPr>
        <w:t>，</w:t>
      </w:r>
      <w:r>
        <w:rPr>
          <w:rFonts w:ascii="Segoe UI" w:hAnsi="Segoe UI" w:eastAsia="Segoe UI" w:cs="Segoe UI"/>
          <w:i w:val="0"/>
          <w:iCs w:val="0"/>
          <w:caps w:val="0"/>
          <w:spacing w:val="0"/>
          <w:sz w:val="24"/>
          <w:szCs w:val="24"/>
          <w:shd w:val="clear" w:fill="FFFFFF"/>
        </w:rPr>
        <w:t>实现产品全生命周期智能化集成</w:t>
      </w:r>
      <w:r>
        <w:rPr>
          <w:rFonts w:hint="eastAsia" w:ascii="Segoe UI" w:hAnsi="Segoe UI" w:eastAsia="宋体" w:cs="Segoe UI"/>
          <w:i w:val="0"/>
          <w:iCs w:val="0"/>
          <w:caps w:val="0"/>
          <w:spacing w:val="0"/>
          <w:sz w:val="24"/>
          <w:szCs w:val="24"/>
          <w:shd w:val="clear" w:fill="FFFFFF"/>
          <w:lang w:val="en-US" w:eastAsia="zh-CN"/>
        </w:rPr>
        <w:t>监测系统。</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2E923B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21B316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23B9AEDE">
      <w:pPr>
        <w:pStyle w:val="3"/>
        <w:bidi w:val="0"/>
        <w:rPr>
          <w:rFonts w:hint="eastAsia"/>
          <w:lang w:val="en-US" w:eastAsia="zh-CN"/>
        </w:rPr>
      </w:pPr>
      <w:r>
        <w:rPr>
          <w:rFonts w:hint="eastAsia"/>
          <w:lang w:val="en-US" w:eastAsia="zh-CN"/>
        </w:rPr>
        <w:t>四、课程目标</w:t>
      </w:r>
    </w:p>
    <w:p w14:paraId="5D495C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4B8DF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掌握锅炉（含燃烧、汽水、风烟、制粉、脱硝、除尘、脱硫等）及汽轮机（含本体、回热、凝结水、真空、润滑油等）各核心子系统的工艺流程、设备结构与基本原理。</w:t>
      </w:r>
    </w:p>
    <w:p w14:paraId="21E65A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bCs/>
          <w:sz w:val="24"/>
          <w:szCs w:val="24"/>
          <w:highlight w:val="none"/>
          <w:lang w:val="en-US" w:eastAsia="zh-CN"/>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2.理解锅炉启动系统的作用、汽轮机级的工作原理等关键专业理论，为系统运行分析奠定基础。</w:t>
      </w:r>
    </w:p>
    <w:p w14:paraId="1DBA17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A3.熟悉从锅炉侧（风、煤、水、烟）到汽机侧（汽、水、油、真空） 所有主要系统的标准运行方式、控制参数及相互间的耦合关系。</w:t>
      </w:r>
    </w:p>
    <w:p w14:paraId="5D91EB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 掌握各辅助系统（如吹灰、除渣、循环水、冷却水、轴封等）的设备组成、运行逻辑及其对主系统安全经济性的影响。</w:t>
      </w:r>
    </w:p>
    <w:p w14:paraId="41790E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A5.理解烟气脱硝（SCR/SNCR）、脱硫（如石灰石-石膏法）、除尘等环保设施的工作原理及其运行控制要求。</w:t>
      </w:r>
    </w:p>
    <w:p w14:paraId="24A9CD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A6.掌握主、再热蒸汽及旁路系统在机组启停、变负荷工况下的功能与协调控制策略。</w:t>
      </w:r>
    </w:p>
    <w:p w14:paraId="03577F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w:t>
      </w:r>
      <w:r>
        <w:rPr>
          <w:rFonts w:ascii="Segoe UI" w:hAnsi="Segoe UI" w:eastAsia="Segoe UI" w:cs="Segoe UI"/>
          <w:i w:val="0"/>
          <w:iCs w:val="0"/>
          <w:caps w:val="0"/>
          <w:color w:val="0F1115"/>
          <w:spacing w:val="0"/>
          <w:sz w:val="24"/>
          <w:szCs w:val="24"/>
          <w:shd w:val="clear" w:fill="FFFFFF"/>
        </w:rPr>
        <w:t>了解发电机冷却、EH油（调速保安）等</w:t>
      </w:r>
      <w:r>
        <w:rPr>
          <w:rStyle w:val="30"/>
          <w:rFonts w:hint="default" w:ascii="Segoe UI" w:hAnsi="Segoe UI" w:eastAsia="Segoe UI" w:cs="Segoe UI"/>
          <w:b/>
          <w:bCs/>
          <w:i w:val="0"/>
          <w:iCs w:val="0"/>
          <w:caps w:val="0"/>
          <w:color w:val="0F1115"/>
          <w:spacing w:val="0"/>
          <w:sz w:val="24"/>
          <w:szCs w:val="24"/>
          <w:shd w:val="clear" w:fill="FFFFFF"/>
        </w:rPr>
        <w:t>关键保障系统</w:t>
      </w:r>
      <w:r>
        <w:rPr>
          <w:rFonts w:hint="default" w:ascii="Segoe UI" w:hAnsi="Segoe UI" w:eastAsia="Segoe UI" w:cs="Segoe UI"/>
          <w:i w:val="0"/>
          <w:iCs w:val="0"/>
          <w:caps w:val="0"/>
          <w:color w:val="0F1115"/>
          <w:spacing w:val="0"/>
          <w:sz w:val="24"/>
          <w:szCs w:val="24"/>
          <w:shd w:val="clear" w:fill="FFFFFF"/>
        </w:rPr>
        <w:t>的流程与运行维护要点。</w:t>
      </w:r>
    </w:p>
    <w:p w14:paraId="2D5594B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09287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1.能够辨识并描述电厂锅炉、汽轮机及其所有主要辅助系统的流程走向、主要设备位置与功能。</w:t>
      </w:r>
    </w:p>
    <w:p w14:paraId="50DE5B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具备在仿真或规程指导下，独立执行单一系统（如启动凝结水泵、投入一套制粉系统、启动一台循环水泵）的标准启停、隔离与切换操作的能力。</w:t>
      </w:r>
    </w:p>
    <w:p w14:paraId="43103A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.能够监控系统画面，正确判断各系统（如风烟系统、真空系统、润滑油系统）的运行状态是否正常，并进行常规的参数记录与调节。</w:t>
      </w:r>
    </w:p>
    <w:p w14:paraId="2AC209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.能够分析单一系统常见异常（如磨煤机堵煤、凝泵出口压力低、真空缓慢下降）的可能原因，并按照规程采取初步处理措施。</w:t>
      </w:r>
    </w:p>
    <w:p w14:paraId="10A857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w:t>
      </w:r>
      <w:r>
        <w:rPr>
          <w:rFonts w:hint="eastAsia" w:asciiTheme="minorEastAsia" w:hAnsiTheme="minorEastAsia" w:eastAsiaTheme="minorEastAsia" w:cstheme="minorEastAsia"/>
          <w:sz w:val="24"/>
          <w:szCs w:val="24"/>
          <w:highlight w:val="none"/>
          <w:lang w:val="en-US" w:eastAsia="zh-CN"/>
        </w:rPr>
        <w:t>.具备在指导下进行简单系统联调的能力，例如，配合锅炉点火进行汽机轴封投运、真空建立；配合机组升负荷进行给水、燃烧的协调调整。</w:t>
      </w:r>
    </w:p>
    <w:p w14:paraId="7C6081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w:t>
      </w:r>
      <w:r>
        <w:rPr>
          <w:rFonts w:hint="eastAsia" w:asciiTheme="minorEastAsia" w:hAnsiTheme="minorEastAsia" w:eastAsiaTheme="minorEastAsia" w:cstheme="minorEastAsia"/>
          <w:sz w:val="24"/>
          <w:szCs w:val="24"/>
          <w:highlight w:val="none"/>
          <w:lang w:val="en-US" w:eastAsia="zh-CN"/>
        </w:rPr>
        <w:t>.能够正确使用吹灰器、定期排污等常规维护设备与手段，并能说明其操作的安全注意事项。</w:t>
      </w:r>
    </w:p>
    <w:p w14:paraId="32305F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19DA0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1.培养学生观察、动手及独立思考的能力，养成认真和严谨细致的工程素养。</w:t>
      </w:r>
    </w:p>
    <w:p w14:paraId="5EB9CE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2.培养学生安全首位的职业操守</w:t>
      </w:r>
      <w:r>
        <w:rPr>
          <w:rFonts w:hint="eastAsia" w:asciiTheme="minorEastAsia" w:hAnsiTheme="minorEastAsia" w:cstheme="minorEastAsia"/>
          <w:sz w:val="24"/>
          <w:szCs w:val="24"/>
          <w:highlight w:val="none"/>
          <w:lang w:val="en-US" w:eastAsia="zh-CN"/>
        </w:rPr>
        <w:t>，和责任担当的职业使命感。</w:t>
      </w:r>
    </w:p>
    <w:p w14:paraId="576823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.培养学生理论联系实际的能力和持续学习的技术更新能力。</w:t>
      </w:r>
    </w:p>
    <w:p w14:paraId="01EA66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.培养学生规范协作的团队工作素养。</w:t>
      </w:r>
    </w:p>
    <w:p w14:paraId="0B53D3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.培养学生节能意识、环保意识、经济意识。</w:t>
      </w:r>
    </w:p>
    <w:p w14:paraId="6AE9E6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FE951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D1.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16FAE9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06B1DD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209DF3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7D3C00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6192E1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06D8CD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01D4B3CB">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727E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60A09A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40E8EAA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1AE26E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0" w:type="pct"/>
            <w:vAlign w:val="center"/>
          </w:tcPr>
          <w:p w14:paraId="612C55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417ED4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712929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90" w:type="pct"/>
            <w:vAlign w:val="center"/>
          </w:tcPr>
          <w:p w14:paraId="27000D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66" w:type="pct"/>
            <w:vAlign w:val="center"/>
          </w:tcPr>
          <w:p w14:paraId="4C82B1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6" w:type="pct"/>
            <w:vAlign w:val="center"/>
          </w:tcPr>
          <w:p w14:paraId="404102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A54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A8424C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46F151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第一节锅炉原理及结构</w:t>
            </w:r>
          </w:p>
        </w:tc>
        <w:tc>
          <w:tcPr>
            <w:tcW w:w="495" w:type="pct"/>
            <w:vAlign w:val="center"/>
          </w:tcPr>
          <w:p w14:paraId="6C69DFD7">
            <w:pPr>
              <w:keepNext w:val="0"/>
              <w:keepLines w:val="0"/>
              <w:widowControl/>
              <w:suppressLineNumbers w:val="0"/>
              <w:spacing w:line="375" w:lineRule="atLeast"/>
              <w:jc w:val="left"/>
              <w:rPr>
                <w:rFonts w:hint="default"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A2</w:t>
            </w:r>
          </w:p>
        </w:tc>
        <w:tc>
          <w:tcPr>
            <w:tcW w:w="390" w:type="pct"/>
            <w:vAlign w:val="center"/>
          </w:tcPr>
          <w:p w14:paraId="0FFED515">
            <w:pPr>
              <w:keepNext w:val="0"/>
              <w:keepLines w:val="0"/>
              <w:widowControl/>
              <w:suppressLineNumbers w:val="0"/>
              <w:spacing w:line="375" w:lineRule="atLeast"/>
              <w:jc w:val="left"/>
              <w:rPr>
                <w:rFonts w:hint="default"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707E8B60">
            <w:pPr>
              <w:keepNext w:val="0"/>
              <w:keepLines w:val="0"/>
              <w:widowControl/>
              <w:suppressLineNumbers w:val="0"/>
              <w:spacing w:line="375" w:lineRule="atLeast"/>
              <w:jc w:val="left"/>
              <w:rPr>
                <w:rFonts w:hint="default" w:asciiTheme="minorEastAsia" w:hAnsiTheme="minorEastAsia" w:eastAsiaTheme="minorEastAsia" w:cstheme="minorEastAsia"/>
                <w:color w:val="FF0000"/>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C6</w:t>
            </w:r>
          </w:p>
        </w:tc>
        <w:tc>
          <w:tcPr>
            <w:tcW w:w="437" w:type="pct"/>
            <w:vAlign w:val="center"/>
          </w:tcPr>
          <w:p w14:paraId="7E10F7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790" w:type="pct"/>
            <w:vAlign w:val="center"/>
          </w:tcPr>
          <w:p w14:paraId="3ED1D1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2C5D2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E5740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DFEFA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359F6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7EAE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A0666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6761C4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第二节汽水系统流程及设备结构</w:t>
            </w:r>
          </w:p>
        </w:tc>
        <w:tc>
          <w:tcPr>
            <w:tcW w:w="495" w:type="pct"/>
            <w:vAlign w:val="center"/>
          </w:tcPr>
          <w:p w14:paraId="79CADA6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1A56D183">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463D221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5FF02C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790" w:type="pct"/>
            <w:vAlign w:val="center"/>
          </w:tcPr>
          <w:p w14:paraId="5814DF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47EE8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49CD8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5DEA6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96006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37B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1578E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34B993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第三节锅炉启动系统</w:t>
            </w:r>
          </w:p>
        </w:tc>
        <w:tc>
          <w:tcPr>
            <w:tcW w:w="495" w:type="pct"/>
            <w:vAlign w:val="center"/>
          </w:tcPr>
          <w:p w14:paraId="2970863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A3</w:t>
            </w:r>
          </w:p>
        </w:tc>
        <w:tc>
          <w:tcPr>
            <w:tcW w:w="390" w:type="pct"/>
            <w:vAlign w:val="center"/>
          </w:tcPr>
          <w:p w14:paraId="6999EEC7">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w:t>
            </w:r>
          </w:p>
        </w:tc>
        <w:tc>
          <w:tcPr>
            <w:tcW w:w="456" w:type="pct"/>
            <w:vAlign w:val="center"/>
          </w:tcPr>
          <w:p w14:paraId="6624DB23">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w:t>
            </w:r>
          </w:p>
        </w:tc>
        <w:tc>
          <w:tcPr>
            <w:tcW w:w="437" w:type="pct"/>
            <w:vAlign w:val="center"/>
          </w:tcPr>
          <w:p w14:paraId="0630C3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790" w:type="pct"/>
            <w:vAlign w:val="center"/>
          </w:tcPr>
          <w:p w14:paraId="1CADD4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27149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EA4A9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3B941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C9F2B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B37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5B364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2149DF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第四节风烟系统流程及设备结构</w:t>
            </w:r>
          </w:p>
        </w:tc>
        <w:tc>
          <w:tcPr>
            <w:tcW w:w="495" w:type="pct"/>
            <w:vAlign w:val="center"/>
          </w:tcPr>
          <w:p w14:paraId="305B82D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56CF02A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5F0572F7">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5894EB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790" w:type="pct"/>
            <w:vAlign w:val="center"/>
          </w:tcPr>
          <w:p w14:paraId="16B50F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F8253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11ACC0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5A7B9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DFFC3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251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exact"/>
        </w:trPr>
        <w:tc>
          <w:tcPr>
            <w:tcW w:w="483" w:type="pct"/>
            <w:vAlign w:val="center"/>
          </w:tcPr>
          <w:p w14:paraId="30DBE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6971A1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第四节风烟系统的运行</w:t>
            </w:r>
          </w:p>
        </w:tc>
        <w:tc>
          <w:tcPr>
            <w:tcW w:w="495" w:type="pct"/>
            <w:vAlign w:val="center"/>
          </w:tcPr>
          <w:p w14:paraId="7B391B8A">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w:t>
            </w:r>
          </w:p>
        </w:tc>
        <w:tc>
          <w:tcPr>
            <w:tcW w:w="390" w:type="pct"/>
            <w:vAlign w:val="center"/>
          </w:tcPr>
          <w:p w14:paraId="7D35E4B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B3</w:t>
            </w:r>
          </w:p>
        </w:tc>
        <w:tc>
          <w:tcPr>
            <w:tcW w:w="456" w:type="pct"/>
            <w:vAlign w:val="center"/>
          </w:tcPr>
          <w:p w14:paraId="08F2465C">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 C5</w:t>
            </w:r>
          </w:p>
        </w:tc>
        <w:tc>
          <w:tcPr>
            <w:tcW w:w="437" w:type="pct"/>
            <w:vAlign w:val="center"/>
          </w:tcPr>
          <w:p w14:paraId="3D6DD8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790" w:type="pct"/>
            <w:vAlign w:val="center"/>
          </w:tcPr>
          <w:p w14:paraId="08D721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4894B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7CCB6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r>
              <w:rPr>
                <w:rFonts w:hint="eastAsia" w:asciiTheme="minorEastAsia" w:hAnsiTheme="minorEastAsia" w:cstheme="minorEastAsia"/>
                <w:color w:val="auto"/>
                <w:sz w:val="21"/>
                <w:szCs w:val="21"/>
                <w:highlight w:val="none"/>
                <w:lang w:val="en-US" w:eastAsia="zh-CN"/>
              </w:rPr>
              <w:t>素质目标1（2）、（4）</w:t>
            </w:r>
          </w:p>
          <w:p w14:paraId="6076A2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7495A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5F21A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AE02C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788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0FB75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1145DA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第五节煤粉燃烧器</w:t>
            </w:r>
          </w:p>
        </w:tc>
        <w:tc>
          <w:tcPr>
            <w:tcW w:w="495" w:type="pct"/>
            <w:vAlign w:val="center"/>
          </w:tcPr>
          <w:p w14:paraId="2093137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46514A68">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24731F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 C5</w:t>
            </w:r>
          </w:p>
        </w:tc>
        <w:tc>
          <w:tcPr>
            <w:tcW w:w="437" w:type="pct"/>
            <w:vAlign w:val="center"/>
          </w:tcPr>
          <w:p w14:paraId="7F868F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790" w:type="pct"/>
            <w:vAlign w:val="center"/>
          </w:tcPr>
          <w:p w14:paraId="0EF8B3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9D18B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4D4DE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C6AC4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6F464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7F5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83067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278BA1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第六节燃烧系统的运行</w:t>
            </w:r>
          </w:p>
        </w:tc>
        <w:tc>
          <w:tcPr>
            <w:tcW w:w="495" w:type="pct"/>
            <w:vAlign w:val="center"/>
          </w:tcPr>
          <w:p w14:paraId="440BC30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w:t>
            </w:r>
          </w:p>
        </w:tc>
        <w:tc>
          <w:tcPr>
            <w:tcW w:w="390" w:type="pct"/>
            <w:vAlign w:val="center"/>
          </w:tcPr>
          <w:p w14:paraId="26A75E9A">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B3, B5</w:t>
            </w:r>
          </w:p>
        </w:tc>
        <w:tc>
          <w:tcPr>
            <w:tcW w:w="456" w:type="pct"/>
            <w:vAlign w:val="center"/>
          </w:tcPr>
          <w:p w14:paraId="3A71F8AF">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 C5</w:t>
            </w:r>
          </w:p>
        </w:tc>
        <w:tc>
          <w:tcPr>
            <w:tcW w:w="437" w:type="pct"/>
            <w:vAlign w:val="center"/>
          </w:tcPr>
          <w:p w14:paraId="0CC582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3D9087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ED9E7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B323E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66153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1292B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206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C4324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4980E3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第七节制粉系统的分类及主要设备结构</w:t>
            </w:r>
          </w:p>
        </w:tc>
        <w:tc>
          <w:tcPr>
            <w:tcW w:w="495" w:type="pct"/>
            <w:vAlign w:val="center"/>
          </w:tcPr>
          <w:p w14:paraId="30B7D57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1EDB645A">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5F47EE02">
            <w:pPr>
              <w:keepNext w:val="0"/>
              <w:keepLines w:val="0"/>
              <w:widowControl/>
              <w:suppressLineNumbers w:val="0"/>
              <w:spacing w:line="375" w:lineRule="atLeast"/>
              <w:jc w:val="left"/>
              <w:rPr>
                <w:rFonts w:hint="default"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617A50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72C823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DD860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D379F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55E97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0E83E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3B0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10735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5FA0B7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第八节制粉系统的运行</w:t>
            </w:r>
          </w:p>
        </w:tc>
        <w:tc>
          <w:tcPr>
            <w:tcW w:w="495" w:type="pct"/>
            <w:vAlign w:val="center"/>
          </w:tcPr>
          <w:p w14:paraId="71BA76F6">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w:t>
            </w:r>
          </w:p>
        </w:tc>
        <w:tc>
          <w:tcPr>
            <w:tcW w:w="390" w:type="pct"/>
            <w:vAlign w:val="center"/>
          </w:tcPr>
          <w:p w14:paraId="42E64183">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B4</w:t>
            </w:r>
          </w:p>
        </w:tc>
        <w:tc>
          <w:tcPr>
            <w:tcW w:w="456" w:type="pct"/>
            <w:vAlign w:val="center"/>
          </w:tcPr>
          <w:p w14:paraId="2BAF6CB4">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C2, C3</w:t>
            </w:r>
          </w:p>
        </w:tc>
        <w:tc>
          <w:tcPr>
            <w:tcW w:w="437" w:type="pct"/>
            <w:vAlign w:val="center"/>
          </w:tcPr>
          <w:p w14:paraId="6FDD31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564F3F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B5C0B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B39A5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4363C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E6E35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227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24033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23C9B7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第九节烟气脱硝</w:t>
            </w:r>
          </w:p>
        </w:tc>
        <w:tc>
          <w:tcPr>
            <w:tcW w:w="495" w:type="pct"/>
            <w:vAlign w:val="center"/>
          </w:tcPr>
          <w:p w14:paraId="7CF8321D">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A5</w:t>
            </w:r>
          </w:p>
        </w:tc>
        <w:tc>
          <w:tcPr>
            <w:tcW w:w="390" w:type="pct"/>
            <w:vAlign w:val="center"/>
          </w:tcPr>
          <w:p w14:paraId="67EE0ACA">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4F718E5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C5</w:t>
            </w:r>
          </w:p>
        </w:tc>
        <w:tc>
          <w:tcPr>
            <w:tcW w:w="437" w:type="pct"/>
            <w:vAlign w:val="center"/>
          </w:tcPr>
          <w:p w14:paraId="5EDAF4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587A47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F6B59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021DDA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4972C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C7D8F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86B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5CECC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6EFBD3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第十节脱硝系统的运行</w:t>
            </w:r>
          </w:p>
        </w:tc>
        <w:tc>
          <w:tcPr>
            <w:tcW w:w="495" w:type="pct"/>
            <w:vAlign w:val="center"/>
          </w:tcPr>
          <w:p w14:paraId="38AD9BB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A5</w:t>
            </w:r>
          </w:p>
        </w:tc>
        <w:tc>
          <w:tcPr>
            <w:tcW w:w="390" w:type="pct"/>
            <w:vAlign w:val="center"/>
          </w:tcPr>
          <w:p w14:paraId="1174B21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7F74E85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 C5</w:t>
            </w:r>
          </w:p>
        </w:tc>
        <w:tc>
          <w:tcPr>
            <w:tcW w:w="437" w:type="pct"/>
            <w:vAlign w:val="center"/>
          </w:tcPr>
          <w:p w14:paraId="26FA14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10AF26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B349A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3A5214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DA971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F9E57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DD7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74FF4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756366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第十一节锅炉吹灰器.</w:t>
            </w:r>
          </w:p>
        </w:tc>
        <w:tc>
          <w:tcPr>
            <w:tcW w:w="495" w:type="pct"/>
            <w:vAlign w:val="center"/>
          </w:tcPr>
          <w:p w14:paraId="3F0BC5B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A4</w:t>
            </w:r>
          </w:p>
        </w:tc>
        <w:tc>
          <w:tcPr>
            <w:tcW w:w="390" w:type="pct"/>
            <w:vAlign w:val="center"/>
          </w:tcPr>
          <w:p w14:paraId="75B1FCB8">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B6</w:t>
            </w:r>
          </w:p>
        </w:tc>
        <w:tc>
          <w:tcPr>
            <w:tcW w:w="456" w:type="pct"/>
            <w:vAlign w:val="center"/>
          </w:tcPr>
          <w:p w14:paraId="65F2AAED">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C2, C3</w:t>
            </w:r>
          </w:p>
        </w:tc>
        <w:tc>
          <w:tcPr>
            <w:tcW w:w="437" w:type="pct"/>
            <w:vAlign w:val="center"/>
          </w:tcPr>
          <w:p w14:paraId="132EE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78BAE4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A8983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523E2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BF9FE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6E278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F68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725D3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37468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第十二节吹灰系统的运行</w:t>
            </w:r>
          </w:p>
        </w:tc>
        <w:tc>
          <w:tcPr>
            <w:tcW w:w="495" w:type="pct"/>
            <w:vAlign w:val="center"/>
          </w:tcPr>
          <w:p w14:paraId="1A867694">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A4</w:t>
            </w:r>
          </w:p>
        </w:tc>
        <w:tc>
          <w:tcPr>
            <w:tcW w:w="390" w:type="pct"/>
            <w:vAlign w:val="center"/>
          </w:tcPr>
          <w:p w14:paraId="1BA3F978">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B6</w:t>
            </w:r>
          </w:p>
        </w:tc>
        <w:tc>
          <w:tcPr>
            <w:tcW w:w="456" w:type="pct"/>
            <w:vAlign w:val="center"/>
          </w:tcPr>
          <w:p w14:paraId="1F5985C4">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w:t>
            </w:r>
          </w:p>
        </w:tc>
        <w:tc>
          <w:tcPr>
            <w:tcW w:w="437" w:type="pct"/>
            <w:vAlign w:val="center"/>
          </w:tcPr>
          <w:p w14:paraId="55857A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238F8E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34130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398E4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54118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61345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7EA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C8955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6E111F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第十三节除尘及灰渣系统流程及设备结构</w:t>
            </w:r>
          </w:p>
        </w:tc>
        <w:tc>
          <w:tcPr>
            <w:tcW w:w="495" w:type="pct"/>
            <w:vAlign w:val="center"/>
          </w:tcPr>
          <w:p w14:paraId="37924A5F">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590B8C96">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33EB831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 C5</w:t>
            </w:r>
          </w:p>
        </w:tc>
        <w:tc>
          <w:tcPr>
            <w:tcW w:w="437" w:type="pct"/>
            <w:vAlign w:val="center"/>
          </w:tcPr>
          <w:p w14:paraId="273F7A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0435CA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9121B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35121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4F77B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1E06F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263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F43C2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300D44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第十四节除尘及灰渣系统的运行</w:t>
            </w:r>
          </w:p>
        </w:tc>
        <w:tc>
          <w:tcPr>
            <w:tcW w:w="495" w:type="pct"/>
            <w:vAlign w:val="center"/>
          </w:tcPr>
          <w:p w14:paraId="6C7F0F1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2FCECBC5">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24A611E6">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 C5</w:t>
            </w:r>
          </w:p>
        </w:tc>
        <w:tc>
          <w:tcPr>
            <w:tcW w:w="437" w:type="pct"/>
            <w:vAlign w:val="center"/>
          </w:tcPr>
          <w:p w14:paraId="6BA8C6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5CE7F9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B290F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0F4EF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9DB6D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BD6D7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A99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88EEC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70EF6B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第十五节脱硫系统工艺流程及设备结构</w:t>
            </w:r>
          </w:p>
        </w:tc>
        <w:tc>
          <w:tcPr>
            <w:tcW w:w="495" w:type="pct"/>
            <w:vAlign w:val="center"/>
          </w:tcPr>
          <w:p w14:paraId="1E89DDF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A5</w:t>
            </w:r>
          </w:p>
        </w:tc>
        <w:tc>
          <w:tcPr>
            <w:tcW w:w="390" w:type="pct"/>
            <w:vAlign w:val="center"/>
          </w:tcPr>
          <w:p w14:paraId="78804D4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09D1D4B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C5</w:t>
            </w:r>
          </w:p>
        </w:tc>
        <w:tc>
          <w:tcPr>
            <w:tcW w:w="437" w:type="pct"/>
            <w:vAlign w:val="center"/>
          </w:tcPr>
          <w:p w14:paraId="6A32A4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08AA44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54104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84762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DC8F1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4C911F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F49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FA145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第一章锅炉</w:t>
            </w:r>
            <w:r>
              <w:rPr>
                <w:rFonts w:hint="eastAsia" w:ascii="宋体" w:hAnsi="宋体" w:eastAsia="宋体" w:cs="宋体"/>
                <w:sz w:val="21"/>
                <w:szCs w:val="21"/>
                <w:highlight w:val="none"/>
                <w:lang w:val="en-US" w:eastAsia="zh-CN"/>
              </w:rPr>
              <w:t>系统及运行</w:t>
            </w:r>
          </w:p>
        </w:tc>
        <w:tc>
          <w:tcPr>
            <w:tcW w:w="552" w:type="pct"/>
            <w:vAlign w:val="center"/>
          </w:tcPr>
          <w:p w14:paraId="0D2F39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第十六节脱硫系统的运行</w:t>
            </w:r>
          </w:p>
        </w:tc>
        <w:tc>
          <w:tcPr>
            <w:tcW w:w="495" w:type="pct"/>
            <w:vAlign w:val="center"/>
          </w:tcPr>
          <w:p w14:paraId="2A183D0D">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A5</w:t>
            </w:r>
          </w:p>
        </w:tc>
        <w:tc>
          <w:tcPr>
            <w:tcW w:w="390" w:type="pct"/>
            <w:vAlign w:val="center"/>
          </w:tcPr>
          <w:p w14:paraId="74A283DC">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6649573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 C5</w:t>
            </w:r>
          </w:p>
        </w:tc>
        <w:tc>
          <w:tcPr>
            <w:tcW w:w="437" w:type="pct"/>
            <w:vAlign w:val="center"/>
          </w:tcPr>
          <w:p w14:paraId="217C9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25BDC5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0C7FE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CEDCC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A7D2D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841A8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568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04305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6165BF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第一节概述汽轮机的工作原理</w:t>
            </w:r>
          </w:p>
        </w:tc>
        <w:tc>
          <w:tcPr>
            <w:tcW w:w="495" w:type="pct"/>
            <w:vAlign w:val="center"/>
          </w:tcPr>
          <w:p w14:paraId="71AA2F8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A2</w:t>
            </w:r>
          </w:p>
        </w:tc>
        <w:tc>
          <w:tcPr>
            <w:tcW w:w="390" w:type="pct"/>
            <w:vAlign w:val="center"/>
          </w:tcPr>
          <w:p w14:paraId="59A970F5">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53515F78">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C6</w:t>
            </w:r>
          </w:p>
        </w:tc>
        <w:tc>
          <w:tcPr>
            <w:tcW w:w="437" w:type="pct"/>
            <w:vAlign w:val="center"/>
          </w:tcPr>
          <w:p w14:paraId="293C0D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06D75C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3F86F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6B4E1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EF28E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CFA4C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265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5F00C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438DBF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第二节50MW凝气机组汽轮机结构</w:t>
            </w:r>
          </w:p>
        </w:tc>
        <w:tc>
          <w:tcPr>
            <w:tcW w:w="495" w:type="pct"/>
            <w:vAlign w:val="center"/>
          </w:tcPr>
          <w:p w14:paraId="1CA9382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0B0AD2B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53EDDABF">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16DB1D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34D04A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C5595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FBD25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3FD24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4C07E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40E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0C13E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52AC61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第三节凝结水系统设备结构</w:t>
            </w:r>
          </w:p>
        </w:tc>
        <w:tc>
          <w:tcPr>
            <w:tcW w:w="495" w:type="pct"/>
            <w:vAlign w:val="center"/>
          </w:tcPr>
          <w:p w14:paraId="4A78A4AF">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66A1329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4AAE06BF">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5FD132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678413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BFF1E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9E72C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C068E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431AA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C93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0D941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016C71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第四节凝结水系统的运行</w:t>
            </w:r>
          </w:p>
        </w:tc>
        <w:tc>
          <w:tcPr>
            <w:tcW w:w="495" w:type="pct"/>
            <w:vAlign w:val="center"/>
          </w:tcPr>
          <w:p w14:paraId="6117A715">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704CA94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 B4</w:t>
            </w:r>
          </w:p>
        </w:tc>
        <w:tc>
          <w:tcPr>
            <w:tcW w:w="456" w:type="pct"/>
            <w:vAlign w:val="center"/>
          </w:tcPr>
          <w:p w14:paraId="1121C6F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C2, C3</w:t>
            </w:r>
          </w:p>
        </w:tc>
        <w:tc>
          <w:tcPr>
            <w:tcW w:w="437" w:type="pct"/>
            <w:vAlign w:val="center"/>
          </w:tcPr>
          <w:p w14:paraId="7AE01B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5DEEC2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AF0DA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2CD20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BE53F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BE8BB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4F5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6599F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26F176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第五节给水除</w:t>
            </w: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r>
              <w:rPr>
                <w:rFonts w:hint="eastAsia" w:ascii="宋体" w:hAnsi="宋体" w:eastAsia="宋体" w:cs="宋体"/>
                <w:sz w:val="21"/>
                <w:szCs w:val="21"/>
                <w:highlight w:val="none"/>
                <w:lang w:val="en-US" w:eastAsia="zh-CN"/>
              </w:rPr>
              <w:t>氧系统设备结构</w:t>
            </w:r>
          </w:p>
        </w:tc>
        <w:tc>
          <w:tcPr>
            <w:tcW w:w="495" w:type="pct"/>
            <w:vAlign w:val="center"/>
          </w:tcPr>
          <w:p w14:paraId="0D030594">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7A1835F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2453A4A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005E40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5D9D08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BC64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E3A50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24266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75F87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FC8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B7C95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3FAC78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第六节给水除氧系统的运行</w:t>
            </w:r>
          </w:p>
        </w:tc>
        <w:tc>
          <w:tcPr>
            <w:tcW w:w="495" w:type="pct"/>
            <w:vAlign w:val="center"/>
          </w:tcPr>
          <w:p w14:paraId="2850E0D8">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201F5963">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 B5</w:t>
            </w:r>
          </w:p>
        </w:tc>
        <w:tc>
          <w:tcPr>
            <w:tcW w:w="456" w:type="pct"/>
            <w:vAlign w:val="center"/>
          </w:tcPr>
          <w:p w14:paraId="56FB4F78">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C2, C3, C5</w:t>
            </w:r>
          </w:p>
        </w:tc>
        <w:tc>
          <w:tcPr>
            <w:tcW w:w="437" w:type="pct"/>
            <w:vAlign w:val="center"/>
          </w:tcPr>
          <w:p w14:paraId="65A621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75A3B7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F7F97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A6C9E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A4DA6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A96D8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212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350DC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4CB36C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第七节回热加热系统设备结构</w:t>
            </w:r>
          </w:p>
        </w:tc>
        <w:tc>
          <w:tcPr>
            <w:tcW w:w="495" w:type="pct"/>
            <w:vAlign w:val="center"/>
          </w:tcPr>
          <w:p w14:paraId="54E5A03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190345B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3BDE2263">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 C5</w:t>
            </w:r>
          </w:p>
        </w:tc>
        <w:tc>
          <w:tcPr>
            <w:tcW w:w="437" w:type="pct"/>
            <w:vAlign w:val="center"/>
          </w:tcPr>
          <w:p w14:paraId="1F0A53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51F99A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1B58A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4309D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C78CD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27843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22A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6F53F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697720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第八节回热加热系统的运行</w:t>
            </w:r>
          </w:p>
        </w:tc>
        <w:tc>
          <w:tcPr>
            <w:tcW w:w="495" w:type="pct"/>
            <w:vAlign w:val="center"/>
          </w:tcPr>
          <w:p w14:paraId="53818C7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3B28FE9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B3, B5</w:t>
            </w:r>
          </w:p>
        </w:tc>
        <w:tc>
          <w:tcPr>
            <w:tcW w:w="456" w:type="pct"/>
            <w:vAlign w:val="center"/>
          </w:tcPr>
          <w:p w14:paraId="785F35B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C2, C3, C5</w:t>
            </w:r>
          </w:p>
        </w:tc>
        <w:tc>
          <w:tcPr>
            <w:tcW w:w="437" w:type="pct"/>
            <w:vAlign w:val="center"/>
          </w:tcPr>
          <w:p w14:paraId="290B5C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D5</w:t>
            </w:r>
          </w:p>
        </w:tc>
        <w:tc>
          <w:tcPr>
            <w:tcW w:w="790" w:type="pct"/>
            <w:vAlign w:val="center"/>
          </w:tcPr>
          <w:p w14:paraId="205ABF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2A4BB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3C8AB5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EC0F6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1B202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2BE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5B5B3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7A1A16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第九节主、再热蒸汽及旁路系统流程和组成</w:t>
            </w:r>
          </w:p>
        </w:tc>
        <w:tc>
          <w:tcPr>
            <w:tcW w:w="495" w:type="pct"/>
            <w:vAlign w:val="center"/>
          </w:tcPr>
          <w:p w14:paraId="1380A51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A6</w:t>
            </w:r>
          </w:p>
        </w:tc>
        <w:tc>
          <w:tcPr>
            <w:tcW w:w="390" w:type="pct"/>
            <w:vAlign w:val="center"/>
          </w:tcPr>
          <w:p w14:paraId="0040D47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0B733FE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 C4</w:t>
            </w:r>
          </w:p>
        </w:tc>
        <w:tc>
          <w:tcPr>
            <w:tcW w:w="437" w:type="pct"/>
            <w:vAlign w:val="center"/>
          </w:tcPr>
          <w:p w14:paraId="33A165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D5</w:t>
            </w:r>
          </w:p>
        </w:tc>
        <w:tc>
          <w:tcPr>
            <w:tcW w:w="790" w:type="pct"/>
            <w:vAlign w:val="center"/>
          </w:tcPr>
          <w:p w14:paraId="18A50C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2FD7E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347D2E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9E771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30774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23F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F3BB6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740E79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第十节主、再热蒸汽系统和旁路系统的运行</w:t>
            </w:r>
          </w:p>
        </w:tc>
        <w:tc>
          <w:tcPr>
            <w:tcW w:w="495" w:type="pct"/>
            <w:vAlign w:val="center"/>
          </w:tcPr>
          <w:p w14:paraId="38DEB55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A6</w:t>
            </w:r>
          </w:p>
        </w:tc>
        <w:tc>
          <w:tcPr>
            <w:tcW w:w="390" w:type="pct"/>
            <w:vAlign w:val="center"/>
          </w:tcPr>
          <w:p w14:paraId="4DEA088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B5</w:t>
            </w:r>
          </w:p>
        </w:tc>
        <w:tc>
          <w:tcPr>
            <w:tcW w:w="456" w:type="pct"/>
            <w:vAlign w:val="center"/>
          </w:tcPr>
          <w:p w14:paraId="50112224">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 C4</w:t>
            </w:r>
          </w:p>
        </w:tc>
        <w:tc>
          <w:tcPr>
            <w:tcW w:w="437" w:type="pct"/>
            <w:vAlign w:val="center"/>
          </w:tcPr>
          <w:p w14:paraId="1EF558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D5</w:t>
            </w:r>
          </w:p>
        </w:tc>
        <w:tc>
          <w:tcPr>
            <w:tcW w:w="790" w:type="pct"/>
            <w:vAlign w:val="center"/>
          </w:tcPr>
          <w:p w14:paraId="4112D2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B9C35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07B25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FBD74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41578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9EC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861A7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0C953A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第十一节轴封系统流程及设备结构</w:t>
            </w:r>
          </w:p>
        </w:tc>
        <w:tc>
          <w:tcPr>
            <w:tcW w:w="495" w:type="pct"/>
            <w:vAlign w:val="center"/>
          </w:tcPr>
          <w:p w14:paraId="0F87AF8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675DDE4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576ABC2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18F891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D5</w:t>
            </w:r>
          </w:p>
        </w:tc>
        <w:tc>
          <w:tcPr>
            <w:tcW w:w="790" w:type="pct"/>
            <w:vAlign w:val="center"/>
          </w:tcPr>
          <w:p w14:paraId="79DC7E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17D99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15CD6B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6986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F8BBA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40D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02D47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15975B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第十二节轴封系统的运行</w:t>
            </w:r>
          </w:p>
        </w:tc>
        <w:tc>
          <w:tcPr>
            <w:tcW w:w="495" w:type="pct"/>
            <w:vAlign w:val="center"/>
          </w:tcPr>
          <w:p w14:paraId="5717E26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4FE09CE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B5</w:t>
            </w:r>
          </w:p>
        </w:tc>
        <w:tc>
          <w:tcPr>
            <w:tcW w:w="456" w:type="pct"/>
            <w:vAlign w:val="center"/>
          </w:tcPr>
          <w:p w14:paraId="4E2B0C5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w:t>
            </w:r>
          </w:p>
        </w:tc>
        <w:tc>
          <w:tcPr>
            <w:tcW w:w="437" w:type="pct"/>
            <w:vAlign w:val="center"/>
          </w:tcPr>
          <w:p w14:paraId="2B90CC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D5</w:t>
            </w:r>
          </w:p>
        </w:tc>
        <w:tc>
          <w:tcPr>
            <w:tcW w:w="790" w:type="pct"/>
            <w:vAlign w:val="center"/>
          </w:tcPr>
          <w:p w14:paraId="778CFE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44722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014204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AE709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D1B05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538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24966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36BAD1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第十三节发电机冷却系统流程及设备结构</w:t>
            </w:r>
          </w:p>
        </w:tc>
        <w:tc>
          <w:tcPr>
            <w:tcW w:w="495" w:type="pct"/>
            <w:vAlign w:val="center"/>
          </w:tcPr>
          <w:p w14:paraId="65C5DF84">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A7</w:t>
            </w:r>
          </w:p>
        </w:tc>
        <w:tc>
          <w:tcPr>
            <w:tcW w:w="390" w:type="pct"/>
            <w:vAlign w:val="center"/>
          </w:tcPr>
          <w:p w14:paraId="7C5659B6">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15CF267A">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193F00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D6</w:t>
            </w:r>
          </w:p>
        </w:tc>
        <w:tc>
          <w:tcPr>
            <w:tcW w:w="790" w:type="pct"/>
            <w:vAlign w:val="center"/>
          </w:tcPr>
          <w:p w14:paraId="486DF1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DACF9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C7C25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D8DBB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34B4E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CEF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BADDE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33F20A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第十四节发电机冷却系统的运行</w:t>
            </w:r>
          </w:p>
        </w:tc>
        <w:tc>
          <w:tcPr>
            <w:tcW w:w="495" w:type="pct"/>
            <w:vAlign w:val="center"/>
          </w:tcPr>
          <w:p w14:paraId="31D63C04">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A7</w:t>
            </w:r>
          </w:p>
        </w:tc>
        <w:tc>
          <w:tcPr>
            <w:tcW w:w="390" w:type="pct"/>
            <w:vAlign w:val="center"/>
          </w:tcPr>
          <w:p w14:paraId="2167A334">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0F2F941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w:t>
            </w:r>
          </w:p>
        </w:tc>
        <w:tc>
          <w:tcPr>
            <w:tcW w:w="437" w:type="pct"/>
            <w:vAlign w:val="center"/>
          </w:tcPr>
          <w:p w14:paraId="1F5408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D6</w:t>
            </w:r>
          </w:p>
        </w:tc>
        <w:tc>
          <w:tcPr>
            <w:tcW w:w="790" w:type="pct"/>
            <w:vAlign w:val="center"/>
          </w:tcPr>
          <w:p w14:paraId="7478DD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094E3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B6E59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AF12D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40F87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E64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4B86F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4F1A9A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第十五节循环水系统流程及设备结构</w:t>
            </w:r>
          </w:p>
        </w:tc>
        <w:tc>
          <w:tcPr>
            <w:tcW w:w="495" w:type="pct"/>
            <w:vAlign w:val="center"/>
          </w:tcPr>
          <w:p w14:paraId="2AF0DFFA">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6FFC8D68">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24D55DF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 C5</w:t>
            </w:r>
          </w:p>
        </w:tc>
        <w:tc>
          <w:tcPr>
            <w:tcW w:w="437" w:type="pct"/>
            <w:vAlign w:val="center"/>
          </w:tcPr>
          <w:p w14:paraId="094A54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D6</w:t>
            </w:r>
          </w:p>
        </w:tc>
        <w:tc>
          <w:tcPr>
            <w:tcW w:w="790" w:type="pct"/>
            <w:vAlign w:val="center"/>
          </w:tcPr>
          <w:p w14:paraId="216E9D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412E0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674B3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70E2A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FF24C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52D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26FC9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097901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第十六节循环水系统的运行</w:t>
            </w:r>
          </w:p>
        </w:tc>
        <w:tc>
          <w:tcPr>
            <w:tcW w:w="495" w:type="pct"/>
            <w:vAlign w:val="center"/>
          </w:tcPr>
          <w:p w14:paraId="4DB3F81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48B1D27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36F42DA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 C5</w:t>
            </w:r>
          </w:p>
        </w:tc>
        <w:tc>
          <w:tcPr>
            <w:tcW w:w="437" w:type="pct"/>
            <w:vAlign w:val="center"/>
          </w:tcPr>
          <w:p w14:paraId="661A3E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D6</w:t>
            </w:r>
          </w:p>
        </w:tc>
        <w:tc>
          <w:tcPr>
            <w:tcW w:w="790" w:type="pct"/>
            <w:vAlign w:val="center"/>
          </w:tcPr>
          <w:p w14:paraId="08E177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84170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62C9D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66424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98711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175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064EA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5CF75D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第十七节开、闭式冷却水系统流程及设备结构</w:t>
            </w:r>
          </w:p>
        </w:tc>
        <w:tc>
          <w:tcPr>
            <w:tcW w:w="495" w:type="pct"/>
            <w:vAlign w:val="center"/>
          </w:tcPr>
          <w:p w14:paraId="4E1DB21C">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0A6932A1">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65ADC7CD">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7A7F42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790" w:type="pct"/>
            <w:vAlign w:val="center"/>
          </w:tcPr>
          <w:p w14:paraId="5F7D3E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579294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0A305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646E8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26AD1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349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36966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2C776F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第十八节开、闭式冷却水系统的运行</w:t>
            </w:r>
          </w:p>
        </w:tc>
        <w:tc>
          <w:tcPr>
            <w:tcW w:w="495" w:type="pct"/>
            <w:vAlign w:val="center"/>
          </w:tcPr>
          <w:p w14:paraId="064EFC3D">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5713D1F7">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425973A3">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C3</w:t>
            </w:r>
          </w:p>
        </w:tc>
        <w:tc>
          <w:tcPr>
            <w:tcW w:w="437" w:type="pct"/>
            <w:vAlign w:val="center"/>
          </w:tcPr>
          <w:p w14:paraId="4B71EB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790" w:type="pct"/>
            <w:vAlign w:val="center"/>
          </w:tcPr>
          <w:p w14:paraId="23C152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0A5D5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CDE99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19B05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89804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925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670CC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360C04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第十九节真空系统流程及设备结构</w:t>
            </w:r>
          </w:p>
        </w:tc>
        <w:tc>
          <w:tcPr>
            <w:tcW w:w="495" w:type="pct"/>
            <w:vAlign w:val="center"/>
          </w:tcPr>
          <w:p w14:paraId="7AD61EE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7C46269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13D639F6">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51702F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790" w:type="pct"/>
            <w:vAlign w:val="center"/>
          </w:tcPr>
          <w:p w14:paraId="7013D2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CAB15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01CD8C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CBF34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9C45B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007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91BA3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25746D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第二十节真空系统的运行</w:t>
            </w:r>
          </w:p>
        </w:tc>
        <w:tc>
          <w:tcPr>
            <w:tcW w:w="495" w:type="pct"/>
            <w:vAlign w:val="center"/>
          </w:tcPr>
          <w:p w14:paraId="11B8D20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79A68747">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 B4</w:t>
            </w:r>
          </w:p>
        </w:tc>
        <w:tc>
          <w:tcPr>
            <w:tcW w:w="456" w:type="pct"/>
            <w:vAlign w:val="center"/>
          </w:tcPr>
          <w:p w14:paraId="1F4411F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C2, C3</w:t>
            </w:r>
          </w:p>
        </w:tc>
        <w:tc>
          <w:tcPr>
            <w:tcW w:w="437" w:type="pct"/>
            <w:vAlign w:val="center"/>
          </w:tcPr>
          <w:p w14:paraId="20FC96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790" w:type="pct"/>
            <w:vAlign w:val="center"/>
          </w:tcPr>
          <w:p w14:paraId="181F3D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86A5F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BFA5A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89871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C054B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63E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2EFD1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26739A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第二十一节润滑油系统流程及设备结构</w:t>
            </w:r>
          </w:p>
        </w:tc>
        <w:tc>
          <w:tcPr>
            <w:tcW w:w="495" w:type="pct"/>
            <w:vAlign w:val="center"/>
          </w:tcPr>
          <w:p w14:paraId="13F819B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A4</w:t>
            </w:r>
          </w:p>
        </w:tc>
        <w:tc>
          <w:tcPr>
            <w:tcW w:w="390" w:type="pct"/>
            <w:vAlign w:val="center"/>
          </w:tcPr>
          <w:p w14:paraId="71CC197A">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4DE49C5D">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623E12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790" w:type="pct"/>
            <w:vAlign w:val="center"/>
          </w:tcPr>
          <w:p w14:paraId="660E83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501CFA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DE3D0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01A9C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7CC70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AA3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C86E7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6F0BEC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第二十二节润滑油系统的运行</w:t>
            </w:r>
          </w:p>
        </w:tc>
        <w:tc>
          <w:tcPr>
            <w:tcW w:w="495" w:type="pct"/>
            <w:vAlign w:val="center"/>
          </w:tcPr>
          <w:p w14:paraId="1C545C4B">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A4</w:t>
            </w:r>
          </w:p>
        </w:tc>
        <w:tc>
          <w:tcPr>
            <w:tcW w:w="390" w:type="pct"/>
            <w:vAlign w:val="center"/>
          </w:tcPr>
          <w:p w14:paraId="5CE6C375">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 B4</w:t>
            </w:r>
          </w:p>
        </w:tc>
        <w:tc>
          <w:tcPr>
            <w:tcW w:w="456" w:type="pct"/>
            <w:vAlign w:val="center"/>
          </w:tcPr>
          <w:p w14:paraId="07021AF7">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C2, C3</w:t>
            </w:r>
          </w:p>
        </w:tc>
        <w:tc>
          <w:tcPr>
            <w:tcW w:w="437" w:type="pct"/>
            <w:vAlign w:val="center"/>
          </w:tcPr>
          <w:p w14:paraId="572B78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790" w:type="pct"/>
            <w:vAlign w:val="center"/>
          </w:tcPr>
          <w:p w14:paraId="75C776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558BB6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01B57B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3CAC4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951EB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F45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43C7E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47C6A6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第二十三节EH油系统流程及设备结构</w:t>
            </w:r>
          </w:p>
        </w:tc>
        <w:tc>
          <w:tcPr>
            <w:tcW w:w="495" w:type="pct"/>
            <w:vAlign w:val="center"/>
          </w:tcPr>
          <w:p w14:paraId="2051B43D">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A1, A7</w:t>
            </w:r>
          </w:p>
        </w:tc>
        <w:tc>
          <w:tcPr>
            <w:tcW w:w="390" w:type="pct"/>
            <w:vAlign w:val="center"/>
          </w:tcPr>
          <w:p w14:paraId="66D25016">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28EE947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32EA96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790" w:type="pct"/>
            <w:vAlign w:val="center"/>
          </w:tcPr>
          <w:p w14:paraId="0727B5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2DE35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03F5FD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A4560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4DEA0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AFB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C040A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第二章汽轮机系统及运行</w:t>
            </w:r>
          </w:p>
        </w:tc>
        <w:tc>
          <w:tcPr>
            <w:tcW w:w="552" w:type="pct"/>
            <w:vAlign w:val="center"/>
          </w:tcPr>
          <w:p w14:paraId="601E86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第二十四节EH油系统的运行</w:t>
            </w:r>
          </w:p>
        </w:tc>
        <w:tc>
          <w:tcPr>
            <w:tcW w:w="495" w:type="pct"/>
            <w:vAlign w:val="center"/>
          </w:tcPr>
          <w:p w14:paraId="2E7BAD7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A3, A7</w:t>
            </w:r>
          </w:p>
        </w:tc>
        <w:tc>
          <w:tcPr>
            <w:tcW w:w="390" w:type="pct"/>
            <w:vAlign w:val="center"/>
          </w:tcPr>
          <w:p w14:paraId="1995B12E">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2343A470">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1"/>
                <w:szCs w:val="21"/>
                <w:lang w:val="en-US" w:eastAsia="zh-CN" w:bidi="ar"/>
              </w:rPr>
              <w:t>C2, C3</w:t>
            </w:r>
          </w:p>
        </w:tc>
        <w:tc>
          <w:tcPr>
            <w:tcW w:w="437" w:type="pct"/>
            <w:vAlign w:val="center"/>
          </w:tcPr>
          <w:p w14:paraId="3A5F8F03">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790" w:type="pct"/>
            <w:vAlign w:val="center"/>
          </w:tcPr>
          <w:p w14:paraId="34EBEF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0BE7D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30D5ED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D087F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4EFF0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39BD0409">
      <w:pPr>
        <w:pStyle w:val="3"/>
        <w:numPr>
          <w:ilvl w:val="0"/>
          <w:numId w:val="4"/>
        </w:numPr>
        <w:bidi w:val="0"/>
        <w:rPr>
          <w:rFonts w:hint="eastAsia"/>
          <w:lang w:val="en-US" w:eastAsia="zh-CN"/>
        </w:rPr>
      </w:pPr>
      <w:r>
        <w:rPr>
          <w:rFonts w:hint="eastAsia"/>
          <w:lang w:val="en-US" w:eastAsia="zh-CN"/>
        </w:rPr>
        <w:t>课程考核与评价</w:t>
      </w:r>
    </w:p>
    <w:p w14:paraId="5DC9E2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80"/>
        <w:gridCol w:w="1417"/>
        <w:gridCol w:w="3826"/>
      </w:tblGrid>
      <w:tr w14:paraId="7F6D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035FDDA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7E1FEFA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690981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5339444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324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5AF933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0029B1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8F6F6C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1744A807">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82FC8E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4712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74F103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97865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DD688F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56C2120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458149F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3E3D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85D497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BCDA0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0FA6434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47546A2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9423B3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573E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3602CE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8236D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21ED7B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311" w:type="dxa"/>
            <w:tcBorders>
              <w:left w:val="single" w:color="auto" w:sz="4" w:space="0"/>
              <w:right w:val="single" w:color="auto" w:sz="4" w:space="0"/>
            </w:tcBorders>
            <w:vAlign w:val="center"/>
          </w:tcPr>
          <w:p w14:paraId="621237C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0BD2209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w:t>
            </w:r>
          </w:p>
        </w:tc>
      </w:tr>
      <w:tr w14:paraId="015F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02189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436A21D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7D75445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67E6E1C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A48EB5A">
      <w:pPr>
        <w:pStyle w:val="3"/>
        <w:bidi w:val="0"/>
        <w:rPr>
          <w:rFonts w:hint="eastAsia"/>
          <w:lang w:val="en-US" w:eastAsia="zh-CN"/>
        </w:rPr>
      </w:pPr>
      <w:r>
        <w:rPr>
          <w:rFonts w:hint="eastAsia"/>
          <w:lang w:val="en-US" w:eastAsia="zh-CN"/>
        </w:rPr>
        <w:t>七、课程实施与保障</w:t>
      </w:r>
    </w:p>
    <w:p w14:paraId="3B4A0D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513E9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59B4A35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E86BA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80D1D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2CF08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3DC4B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专职教师在24人左右，其中专职教师21人，来自企业的兼职教师3人。应具备双师素质资格，具有一定的实践经验，教学效果良好，职称和年龄结构合理。</w:t>
      </w:r>
    </w:p>
    <w:p w14:paraId="52D54F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7F093F8">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主要包括能够满足正常的课程教学、实习实训所需的专业教室、实验室、实训室和实习实训基地。</w:t>
      </w:r>
    </w:p>
    <w:p w14:paraId="4B67BBF9">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bookmarkStart w:id="23" w:name="OLE_LINK6"/>
      <w:r>
        <w:rPr>
          <w:rFonts w:hint="eastAsia" w:ascii="宋体" w:hAnsi="宋体" w:eastAsia="宋体" w:cs="宋体"/>
          <w:spacing w:val="0"/>
          <w:sz w:val="24"/>
          <w:szCs w:val="24"/>
          <w:lang w:eastAsia="zh-CN"/>
        </w:rPr>
        <w:t>（</w:t>
      </w:r>
      <w:bookmarkEnd w:id="23"/>
      <w:r>
        <w:rPr>
          <w:rFonts w:hint="eastAsia" w:ascii="宋体" w:hAnsi="宋体" w:eastAsia="宋体" w:cs="宋体"/>
          <w:spacing w:val="0"/>
          <w:sz w:val="24"/>
          <w:szCs w:val="24"/>
        </w:rPr>
        <w:t>1</w:t>
      </w:r>
      <w:r>
        <w:rPr>
          <w:rFonts w:hint="eastAsia" w:cs="宋体"/>
          <w:spacing w:val="0"/>
          <w:sz w:val="24"/>
          <w:szCs w:val="24"/>
          <w:lang w:val="en-US" w:eastAsia="zh-CN"/>
        </w:rPr>
        <w:t>）</w:t>
      </w:r>
      <w:r>
        <w:rPr>
          <w:rFonts w:hint="eastAsia" w:ascii="宋体" w:hAnsi="宋体" w:eastAsia="宋体" w:cs="宋体"/>
          <w:spacing w:val="0"/>
          <w:sz w:val="24"/>
          <w:szCs w:val="24"/>
        </w:rPr>
        <w:t>专业教室基本要求</w:t>
      </w:r>
    </w:p>
    <w:p w14:paraId="31D37467">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5C67643E">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cs="宋体"/>
          <w:spacing w:val="0"/>
          <w:sz w:val="24"/>
          <w:szCs w:val="24"/>
          <w:lang w:val="en-US" w:eastAsia="zh-CN"/>
        </w:rPr>
        <w:t>）</w:t>
      </w:r>
      <w:r>
        <w:rPr>
          <w:rFonts w:hint="eastAsia" w:ascii="宋体" w:hAnsi="宋体" w:eastAsia="宋体" w:cs="宋体"/>
          <w:spacing w:val="0"/>
          <w:sz w:val="24"/>
          <w:szCs w:val="24"/>
        </w:rPr>
        <w:t>校内实验、实训场所基本要求</w:t>
      </w:r>
    </w:p>
    <w:p w14:paraId="75B451BE">
      <w:pPr>
        <w:pStyle w:val="9"/>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iCs/>
          <w:kern w:val="2"/>
          <w:sz w:val="24"/>
          <w:szCs w:val="24"/>
          <w:lang w:val="en-US" w:eastAsia="zh-CN" w:bidi="ar-SA"/>
        </w:rPr>
      </w:pPr>
      <w:r>
        <w:rPr>
          <w:rFonts w:hint="eastAsia" w:ascii="宋体" w:hAnsi="宋体" w:eastAsia="宋体" w:cs="宋体"/>
          <w:color w:val="auto"/>
          <w:kern w:val="2"/>
          <w:sz w:val="24"/>
          <w:szCs w:val="36"/>
          <w:lang w:val="en-US" w:eastAsia="zh-CN" w:bidi="ar-SA"/>
        </w:rPr>
        <w:t>我院具备集教学、科研、培训、职业技能鉴定于一体的专业实训基地，为师生进行实践教学、科研、为企业提供技术服务打造一个良好的平台，具体实训室相关情况如下表所示。</w:t>
      </w:r>
    </w:p>
    <w:p w14:paraId="5283C743">
      <w:pPr>
        <w:spacing w:line="360" w:lineRule="auto"/>
        <w:jc w:val="center"/>
        <w:rPr>
          <w:rFonts w:hint="eastAsia"/>
          <w:b/>
          <w:bCs/>
          <w:szCs w:val="21"/>
        </w:rPr>
      </w:pPr>
      <w:r>
        <w:rPr>
          <w:rFonts w:hint="eastAsia"/>
          <w:b/>
          <w:bCs/>
          <w:szCs w:val="21"/>
        </w:rPr>
        <w:t>校内实训基地基本配置表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863"/>
        <w:gridCol w:w="3574"/>
        <w:gridCol w:w="1153"/>
        <w:gridCol w:w="2578"/>
      </w:tblGrid>
      <w:tr w14:paraId="2E47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5D0C6A61">
            <w:pPr>
              <w:spacing w:line="360" w:lineRule="auto"/>
              <w:jc w:val="center"/>
              <w:rPr>
                <w:rFonts w:ascii="宋体" w:hAnsi="宋体"/>
                <w:szCs w:val="21"/>
              </w:rPr>
            </w:pPr>
            <w:r>
              <w:rPr>
                <w:rFonts w:hint="eastAsia" w:ascii="宋体" w:hAnsi="宋体"/>
                <w:szCs w:val="21"/>
              </w:rPr>
              <w:t>序号</w:t>
            </w:r>
          </w:p>
        </w:tc>
        <w:tc>
          <w:tcPr>
            <w:tcW w:w="945" w:type="pct"/>
            <w:noWrap w:val="0"/>
            <w:vAlign w:val="center"/>
          </w:tcPr>
          <w:p w14:paraId="71698A78">
            <w:pPr>
              <w:spacing w:line="360" w:lineRule="auto"/>
              <w:jc w:val="center"/>
              <w:rPr>
                <w:rFonts w:ascii="宋体" w:hAnsi="宋体"/>
                <w:szCs w:val="21"/>
              </w:rPr>
            </w:pPr>
            <w:r>
              <w:rPr>
                <w:rFonts w:hint="eastAsia" w:ascii="宋体" w:hAnsi="宋体"/>
                <w:szCs w:val="21"/>
              </w:rPr>
              <w:t>名称</w:t>
            </w:r>
          </w:p>
        </w:tc>
        <w:tc>
          <w:tcPr>
            <w:tcW w:w="1813" w:type="pct"/>
            <w:noWrap w:val="0"/>
            <w:vAlign w:val="center"/>
          </w:tcPr>
          <w:p w14:paraId="57AEDDD6">
            <w:pPr>
              <w:spacing w:line="360" w:lineRule="auto"/>
              <w:jc w:val="center"/>
              <w:rPr>
                <w:rFonts w:ascii="宋体" w:hAnsi="宋体"/>
                <w:szCs w:val="21"/>
              </w:rPr>
            </w:pPr>
            <w:r>
              <w:rPr>
                <w:rFonts w:hint="eastAsia" w:ascii="宋体" w:hAnsi="宋体"/>
                <w:szCs w:val="21"/>
              </w:rPr>
              <w:t>基本配置要求</w:t>
            </w:r>
          </w:p>
        </w:tc>
        <w:tc>
          <w:tcPr>
            <w:tcW w:w="585" w:type="pct"/>
            <w:noWrap w:val="0"/>
            <w:vAlign w:val="center"/>
          </w:tcPr>
          <w:p w14:paraId="4FFAC398">
            <w:pPr>
              <w:spacing w:line="360" w:lineRule="auto"/>
              <w:jc w:val="center"/>
              <w:rPr>
                <w:rFonts w:ascii="宋体" w:hAnsi="宋体"/>
                <w:szCs w:val="21"/>
              </w:rPr>
            </w:pPr>
            <w:r>
              <w:rPr>
                <w:rFonts w:hint="eastAsia" w:ascii="宋体" w:hAnsi="宋体"/>
                <w:szCs w:val="21"/>
              </w:rPr>
              <w:t>场地大小</w:t>
            </w:r>
          </w:p>
          <w:p w14:paraId="7EEE4FA9">
            <w:pPr>
              <w:spacing w:line="360" w:lineRule="auto"/>
              <w:jc w:val="center"/>
              <w:rPr>
                <w:rFonts w:ascii="宋体" w:hAnsi="宋体"/>
                <w:szCs w:val="21"/>
              </w:rPr>
            </w:pPr>
            <w:r>
              <w:rPr>
                <w:rFonts w:hint="eastAsia" w:ascii="宋体" w:hAnsi="宋体"/>
                <w:szCs w:val="21"/>
              </w:rPr>
              <w:t>/m</w:t>
            </w:r>
            <w:r>
              <w:rPr>
                <w:rFonts w:ascii="宋体" w:hAnsi="宋体"/>
                <w:szCs w:val="21"/>
                <w:vertAlign w:val="superscript"/>
              </w:rPr>
              <w:t>2</w:t>
            </w:r>
          </w:p>
        </w:tc>
        <w:tc>
          <w:tcPr>
            <w:tcW w:w="1308" w:type="pct"/>
            <w:noWrap w:val="0"/>
            <w:vAlign w:val="center"/>
          </w:tcPr>
          <w:p w14:paraId="0A882BA5">
            <w:pPr>
              <w:spacing w:line="360" w:lineRule="auto"/>
              <w:jc w:val="center"/>
              <w:rPr>
                <w:rFonts w:ascii="宋体" w:hAnsi="宋体"/>
                <w:szCs w:val="21"/>
              </w:rPr>
            </w:pPr>
            <w:r>
              <w:rPr>
                <w:rFonts w:hint="eastAsia" w:ascii="宋体" w:hAnsi="宋体"/>
                <w:szCs w:val="21"/>
              </w:rPr>
              <w:t>功能说明</w:t>
            </w:r>
          </w:p>
        </w:tc>
      </w:tr>
      <w:tr w14:paraId="49EF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32B9BC2">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1</w:t>
            </w:r>
          </w:p>
        </w:tc>
        <w:tc>
          <w:tcPr>
            <w:tcW w:w="945" w:type="pct"/>
            <w:noWrap w:val="0"/>
            <w:vAlign w:val="center"/>
          </w:tcPr>
          <w:p w14:paraId="6B1D6FE6">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热能动力实训室</w:t>
            </w:r>
          </w:p>
        </w:tc>
        <w:tc>
          <w:tcPr>
            <w:tcW w:w="1813" w:type="pct"/>
            <w:noWrap w:val="0"/>
            <w:vAlign w:val="center"/>
          </w:tcPr>
          <w:p w14:paraId="398EDB2F">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配备循环流化床凝汽背压半实物仿真机组一套，汽轮机实物一台，多级离心泵6台，汽轮机拆装半实物仿真设备4台</w:t>
            </w:r>
          </w:p>
        </w:tc>
        <w:tc>
          <w:tcPr>
            <w:tcW w:w="585" w:type="pct"/>
            <w:noWrap w:val="0"/>
            <w:vAlign w:val="center"/>
          </w:tcPr>
          <w:p w14:paraId="7672B279">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160</w:t>
            </w:r>
          </w:p>
        </w:tc>
        <w:tc>
          <w:tcPr>
            <w:tcW w:w="1308" w:type="pct"/>
            <w:noWrap w:val="0"/>
            <w:vAlign w:val="center"/>
          </w:tcPr>
          <w:p w14:paraId="0A9B3C52">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火电厂任职培训、火电机组装配技能培训、汽轮机拆装和检修技能培训</w:t>
            </w:r>
          </w:p>
        </w:tc>
      </w:tr>
      <w:tr w14:paraId="265F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5116113">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945" w:type="pct"/>
            <w:noWrap w:val="0"/>
            <w:vAlign w:val="center"/>
          </w:tcPr>
          <w:p w14:paraId="4A16E924">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热能动力专业教室</w:t>
            </w:r>
          </w:p>
        </w:tc>
        <w:tc>
          <w:tcPr>
            <w:tcW w:w="1813" w:type="pct"/>
            <w:noWrap w:val="0"/>
            <w:vAlign w:val="center"/>
          </w:tcPr>
          <w:p w14:paraId="65145DD3">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配备工位40位，发电集控运维仿真软件、垃圾焚烧发电集控运维仿真软件、热力设备检修仿真软件、泵与风机检修仿真软件、热能动力教学资源库</w:t>
            </w:r>
          </w:p>
        </w:tc>
        <w:tc>
          <w:tcPr>
            <w:tcW w:w="585" w:type="pct"/>
            <w:noWrap w:val="0"/>
            <w:vAlign w:val="center"/>
          </w:tcPr>
          <w:p w14:paraId="15B3EC59">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80</w:t>
            </w:r>
          </w:p>
        </w:tc>
        <w:tc>
          <w:tcPr>
            <w:tcW w:w="1308" w:type="pct"/>
            <w:noWrap w:val="0"/>
            <w:vAlign w:val="center"/>
          </w:tcPr>
          <w:p w14:paraId="0E350012">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50MW循环流化床锅炉机组集控运行培训、垃圾焚烧发电集控运维培训、热力设备检修培训、泵与风机检修培训</w:t>
            </w:r>
          </w:p>
        </w:tc>
      </w:tr>
      <w:tr w14:paraId="7170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66A0EF1">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3</w:t>
            </w:r>
          </w:p>
        </w:tc>
        <w:tc>
          <w:tcPr>
            <w:tcW w:w="945" w:type="pct"/>
            <w:noWrap w:val="0"/>
            <w:vAlign w:val="center"/>
          </w:tcPr>
          <w:p w14:paraId="7A2F7EBF">
            <w:pPr>
              <w:spacing w:line="360" w:lineRule="auto"/>
              <w:jc w:val="center"/>
              <w:rPr>
                <w:rFonts w:ascii="宋体" w:hAnsi="宋体"/>
                <w:szCs w:val="21"/>
              </w:rPr>
            </w:pPr>
            <w:r>
              <w:rPr>
                <w:rFonts w:hint="eastAsia" w:ascii="宋体" w:hAnsi="宋体"/>
                <w:szCs w:val="21"/>
              </w:rPr>
              <w:t>机构实训室</w:t>
            </w:r>
          </w:p>
        </w:tc>
        <w:tc>
          <w:tcPr>
            <w:tcW w:w="1813" w:type="pct"/>
            <w:noWrap w:val="0"/>
            <w:vAlign w:val="center"/>
          </w:tcPr>
          <w:p w14:paraId="0C66A2E3">
            <w:pPr>
              <w:spacing w:line="360" w:lineRule="auto"/>
              <w:rPr>
                <w:rFonts w:ascii="宋体" w:hAnsi="宋体"/>
                <w:szCs w:val="21"/>
              </w:rPr>
            </w:pPr>
            <w:r>
              <w:rPr>
                <w:rFonts w:hint="eastAsia" w:ascii="宋体" w:hAnsi="宋体"/>
                <w:szCs w:val="21"/>
              </w:rPr>
              <w:t>常见通用设备及相关工具仪器200套</w:t>
            </w:r>
          </w:p>
        </w:tc>
        <w:tc>
          <w:tcPr>
            <w:tcW w:w="585" w:type="pct"/>
            <w:noWrap w:val="0"/>
            <w:vAlign w:val="center"/>
          </w:tcPr>
          <w:p w14:paraId="4BB3543A">
            <w:pPr>
              <w:spacing w:line="360" w:lineRule="auto"/>
              <w:jc w:val="center"/>
              <w:rPr>
                <w:rFonts w:ascii="宋体" w:hAnsi="宋体"/>
                <w:szCs w:val="21"/>
              </w:rPr>
            </w:pPr>
            <w:r>
              <w:rPr>
                <w:rFonts w:hint="eastAsia" w:ascii="宋体" w:hAnsi="宋体"/>
                <w:szCs w:val="21"/>
              </w:rPr>
              <w:t>160</w:t>
            </w:r>
          </w:p>
        </w:tc>
        <w:tc>
          <w:tcPr>
            <w:tcW w:w="1308" w:type="pct"/>
            <w:noWrap w:val="0"/>
            <w:vAlign w:val="center"/>
          </w:tcPr>
          <w:p w14:paraId="609EE254">
            <w:pPr>
              <w:spacing w:line="360" w:lineRule="auto"/>
              <w:rPr>
                <w:rFonts w:ascii="宋体" w:hAnsi="宋体"/>
                <w:szCs w:val="21"/>
              </w:rPr>
            </w:pPr>
            <w:r>
              <w:rPr>
                <w:rFonts w:hint="eastAsia" w:ascii="宋体" w:hAnsi="宋体"/>
                <w:szCs w:val="21"/>
              </w:rPr>
              <w:t>通用设备维护检修技能训练零件测绘</w:t>
            </w:r>
          </w:p>
        </w:tc>
      </w:tr>
      <w:tr w14:paraId="1B5D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00480BF9">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4</w:t>
            </w:r>
          </w:p>
        </w:tc>
        <w:tc>
          <w:tcPr>
            <w:tcW w:w="945" w:type="pct"/>
            <w:noWrap w:val="0"/>
            <w:vAlign w:val="center"/>
          </w:tcPr>
          <w:p w14:paraId="1A3DCDFC">
            <w:pPr>
              <w:spacing w:line="360" w:lineRule="auto"/>
              <w:jc w:val="center"/>
              <w:rPr>
                <w:rFonts w:ascii="宋体" w:hAnsi="宋体"/>
                <w:szCs w:val="21"/>
              </w:rPr>
            </w:pPr>
            <w:r>
              <w:rPr>
                <w:rFonts w:hint="eastAsia" w:ascii="宋体" w:hAnsi="宋体"/>
                <w:szCs w:val="21"/>
              </w:rPr>
              <w:t>钳工实训室</w:t>
            </w:r>
          </w:p>
        </w:tc>
        <w:tc>
          <w:tcPr>
            <w:tcW w:w="1813" w:type="pct"/>
            <w:noWrap w:val="0"/>
            <w:vAlign w:val="center"/>
          </w:tcPr>
          <w:p w14:paraId="3D469AB6">
            <w:pPr>
              <w:spacing w:line="360" w:lineRule="auto"/>
              <w:rPr>
                <w:rFonts w:ascii="宋体" w:hAnsi="宋体"/>
                <w:szCs w:val="21"/>
              </w:rPr>
            </w:pPr>
            <w:r>
              <w:rPr>
                <w:rFonts w:hint="eastAsia" w:ascii="宋体" w:hAnsi="宋体"/>
                <w:szCs w:val="21"/>
              </w:rPr>
              <w:t>钳工台 100，钳工工具100 套，台钻 5 台，砂轮机 2 台</w:t>
            </w:r>
          </w:p>
        </w:tc>
        <w:tc>
          <w:tcPr>
            <w:tcW w:w="585" w:type="pct"/>
            <w:noWrap w:val="0"/>
            <w:vAlign w:val="center"/>
          </w:tcPr>
          <w:p w14:paraId="011CE384">
            <w:pPr>
              <w:spacing w:line="360" w:lineRule="auto"/>
              <w:jc w:val="center"/>
              <w:rPr>
                <w:rFonts w:ascii="宋体" w:hAnsi="宋体"/>
                <w:szCs w:val="21"/>
              </w:rPr>
            </w:pPr>
            <w:r>
              <w:rPr>
                <w:rFonts w:hint="eastAsia" w:ascii="宋体" w:hAnsi="宋体"/>
                <w:szCs w:val="21"/>
              </w:rPr>
              <w:t>260</w:t>
            </w:r>
          </w:p>
        </w:tc>
        <w:tc>
          <w:tcPr>
            <w:tcW w:w="1308" w:type="pct"/>
            <w:noWrap w:val="0"/>
            <w:vAlign w:val="center"/>
          </w:tcPr>
          <w:p w14:paraId="3DEA3452">
            <w:pPr>
              <w:spacing w:line="360" w:lineRule="auto"/>
              <w:rPr>
                <w:rFonts w:ascii="宋体" w:hAnsi="宋体"/>
                <w:szCs w:val="21"/>
              </w:rPr>
            </w:pPr>
            <w:r>
              <w:rPr>
                <w:rFonts w:hint="eastAsia" w:ascii="宋体" w:hAnsi="宋体"/>
                <w:szCs w:val="21"/>
              </w:rPr>
              <w:t>钳工技能</w:t>
            </w:r>
            <w:r>
              <w:rPr>
                <w:rFonts w:hint="eastAsia" w:ascii="宋体" w:hAnsi="宋体"/>
                <w:szCs w:val="21"/>
                <w:lang w:val="en-US" w:eastAsia="zh-CN"/>
              </w:rPr>
              <w:t>及钳工考证</w:t>
            </w:r>
            <w:r>
              <w:rPr>
                <w:rFonts w:hint="eastAsia" w:ascii="宋体" w:hAnsi="宋体"/>
                <w:szCs w:val="21"/>
              </w:rPr>
              <w:t>训练</w:t>
            </w:r>
          </w:p>
        </w:tc>
      </w:tr>
      <w:tr w14:paraId="2AC9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6" w:type="pct"/>
            <w:noWrap w:val="0"/>
            <w:vAlign w:val="center"/>
          </w:tcPr>
          <w:p w14:paraId="52192AEE">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5</w:t>
            </w:r>
          </w:p>
        </w:tc>
        <w:tc>
          <w:tcPr>
            <w:tcW w:w="945" w:type="pct"/>
            <w:noWrap w:val="0"/>
            <w:vAlign w:val="center"/>
          </w:tcPr>
          <w:p w14:paraId="55F768B9">
            <w:pPr>
              <w:spacing w:line="360" w:lineRule="auto"/>
              <w:jc w:val="center"/>
              <w:rPr>
                <w:rFonts w:ascii="宋体" w:hAnsi="宋体"/>
                <w:szCs w:val="21"/>
              </w:rPr>
            </w:pPr>
            <w:r>
              <w:rPr>
                <w:rFonts w:hint="eastAsia" w:ascii="宋体" w:hAnsi="宋体"/>
                <w:szCs w:val="21"/>
              </w:rPr>
              <w:t>机加工实训车间</w:t>
            </w:r>
          </w:p>
        </w:tc>
        <w:tc>
          <w:tcPr>
            <w:tcW w:w="1813" w:type="pct"/>
            <w:noWrap w:val="0"/>
            <w:vAlign w:val="center"/>
          </w:tcPr>
          <w:p w14:paraId="30DDBDAB">
            <w:pPr>
              <w:spacing w:line="360" w:lineRule="auto"/>
              <w:rPr>
                <w:rFonts w:ascii="宋体" w:hAnsi="宋体"/>
                <w:szCs w:val="21"/>
              </w:rPr>
            </w:pPr>
            <w:r>
              <w:rPr>
                <w:rFonts w:hint="eastAsia" w:ascii="宋体" w:hAnsi="宋体"/>
                <w:szCs w:val="21"/>
              </w:rPr>
              <w:t>普通车床 10 台，铣床 4台，砂轮机3 台</w:t>
            </w:r>
          </w:p>
        </w:tc>
        <w:tc>
          <w:tcPr>
            <w:tcW w:w="585" w:type="pct"/>
            <w:noWrap w:val="0"/>
            <w:vAlign w:val="center"/>
          </w:tcPr>
          <w:p w14:paraId="3284BD9A">
            <w:pPr>
              <w:spacing w:line="360" w:lineRule="auto"/>
              <w:jc w:val="center"/>
              <w:rPr>
                <w:rFonts w:ascii="宋体" w:hAnsi="宋体"/>
                <w:szCs w:val="21"/>
              </w:rPr>
            </w:pPr>
            <w:r>
              <w:rPr>
                <w:rFonts w:hint="eastAsia" w:ascii="宋体" w:hAnsi="宋体"/>
                <w:szCs w:val="21"/>
              </w:rPr>
              <w:t>500</w:t>
            </w:r>
          </w:p>
        </w:tc>
        <w:tc>
          <w:tcPr>
            <w:tcW w:w="1308" w:type="pct"/>
            <w:noWrap w:val="0"/>
            <w:vAlign w:val="center"/>
          </w:tcPr>
          <w:p w14:paraId="5F194869">
            <w:pPr>
              <w:spacing w:line="360" w:lineRule="auto"/>
              <w:rPr>
                <w:rFonts w:ascii="宋体" w:hAnsi="宋体"/>
                <w:szCs w:val="21"/>
              </w:rPr>
            </w:pPr>
            <w:r>
              <w:rPr>
                <w:rFonts w:hint="eastAsia" w:ascii="宋体" w:hAnsi="宋体"/>
                <w:szCs w:val="21"/>
              </w:rPr>
              <w:t>车、铣、刨、磨等机械加工操作训练</w:t>
            </w:r>
          </w:p>
        </w:tc>
      </w:tr>
      <w:tr w14:paraId="602C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1E4C94F">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6</w:t>
            </w:r>
          </w:p>
        </w:tc>
        <w:tc>
          <w:tcPr>
            <w:tcW w:w="945" w:type="pct"/>
            <w:noWrap w:val="0"/>
            <w:vAlign w:val="center"/>
          </w:tcPr>
          <w:p w14:paraId="69CE407B">
            <w:pPr>
              <w:spacing w:line="360" w:lineRule="auto"/>
              <w:jc w:val="center"/>
              <w:rPr>
                <w:rFonts w:ascii="宋体" w:hAnsi="宋体"/>
                <w:szCs w:val="21"/>
              </w:rPr>
            </w:pPr>
            <w:r>
              <w:rPr>
                <w:rFonts w:hint="eastAsia" w:ascii="宋体" w:hAnsi="宋体"/>
                <w:szCs w:val="21"/>
              </w:rPr>
              <w:t>CAD 实训室</w:t>
            </w:r>
          </w:p>
        </w:tc>
        <w:tc>
          <w:tcPr>
            <w:tcW w:w="1813" w:type="pct"/>
            <w:noWrap w:val="0"/>
            <w:vAlign w:val="center"/>
          </w:tcPr>
          <w:p w14:paraId="0F92E641">
            <w:pPr>
              <w:spacing w:line="360" w:lineRule="auto"/>
              <w:rPr>
                <w:rFonts w:ascii="宋体" w:hAnsi="宋体"/>
                <w:szCs w:val="21"/>
              </w:rPr>
            </w:pPr>
            <w:r>
              <w:rPr>
                <w:rFonts w:hint="eastAsia" w:ascii="宋体" w:hAnsi="宋体"/>
                <w:szCs w:val="21"/>
              </w:rPr>
              <w:t>86 台计算机，2 台投影仪，相关 CAD 软件</w:t>
            </w:r>
          </w:p>
        </w:tc>
        <w:tc>
          <w:tcPr>
            <w:tcW w:w="585" w:type="pct"/>
            <w:noWrap w:val="0"/>
            <w:vAlign w:val="center"/>
          </w:tcPr>
          <w:p w14:paraId="5D52CE5E">
            <w:pPr>
              <w:spacing w:line="360" w:lineRule="auto"/>
              <w:jc w:val="center"/>
              <w:rPr>
                <w:rFonts w:ascii="宋体" w:hAnsi="宋体"/>
                <w:szCs w:val="21"/>
              </w:rPr>
            </w:pPr>
            <w:r>
              <w:rPr>
                <w:rFonts w:hint="eastAsia" w:ascii="宋体" w:hAnsi="宋体"/>
                <w:szCs w:val="21"/>
              </w:rPr>
              <w:t>180</w:t>
            </w:r>
          </w:p>
        </w:tc>
        <w:tc>
          <w:tcPr>
            <w:tcW w:w="1308" w:type="pct"/>
            <w:noWrap w:val="0"/>
            <w:vAlign w:val="center"/>
          </w:tcPr>
          <w:p w14:paraId="01890BB9">
            <w:pPr>
              <w:spacing w:line="360" w:lineRule="auto"/>
              <w:rPr>
                <w:rFonts w:ascii="宋体" w:hAnsi="宋体"/>
                <w:szCs w:val="21"/>
              </w:rPr>
            </w:pPr>
            <w:r>
              <w:rPr>
                <w:rFonts w:hint="eastAsia" w:ascii="宋体" w:hAnsi="宋体"/>
                <w:szCs w:val="21"/>
              </w:rPr>
              <w:t>计算机辅助设计、绘图训练</w:t>
            </w:r>
          </w:p>
        </w:tc>
      </w:tr>
      <w:tr w14:paraId="28AE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BB99A7F">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7</w:t>
            </w:r>
          </w:p>
        </w:tc>
        <w:tc>
          <w:tcPr>
            <w:tcW w:w="945" w:type="pct"/>
            <w:noWrap w:val="0"/>
            <w:vAlign w:val="center"/>
          </w:tcPr>
          <w:p w14:paraId="0482AF8B">
            <w:pPr>
              <w:spacing w:line="360" w:lineRule="auto"/>
              <w:jc w:val="center"/>
              <w:rPr>
                <w:rFonts w:ascii="宋体" w:hAnsi="宋体"/>
                <w:szCs w:val="21"/>
              </w:rPr>
            </w:pPr>
            <w:r>
              <w:rPr>
                <w:rFonts w:hint="eastAsia" w:ascii="宋体" w:hAnsi="宋体"/>
                <w:szCs w:val="21"/>
              </w:rPr>
              <w:t>无损检测实训室</w:t>
            </w:r>
          </w:p>
        </w:tc>
        <w:tc>
          <w:tcPr>
            <w:tcW w:w="1813" w:type="pct"/>
            <w:noWrap w:val="0"/>
            <w:vAlign w:val="center"/>
          </w:tcPr>
          <w:p w14:paraId="1EF341D2">
            <w:pPr>
              <w:spacing w:line="360" w:lineRule="auto"/>
              <w:rPr>
                <w:rFonts w:ascii="宋体" w:hAnsi="宋体"/>
                <w:szCs w:val="21"/>
              </w:rPr>
            </w:pPr>
            <w:r>
              <w:rPr>
                <w:rFonts w:hint="eastAsia" w:ascii="宋体" w:hAnsi="宋体"/>
                <w:szCs w:val="21"/>
              </w:rPr>
              <w:t>超声波探伤仪 8 台，磁粉探伤机 6 台，着色探伤装置 8 套，电脑涡流检测仪 3 台，超声测厚仪 6 台</w:t>
            </w:r>
          </w:p>
        </w:tc>
        <w:tc>
          <w:tcPr>
            <w:tcW w:w="585" w:type="pct"/>
            <w:noWrap w:val="0"/>
            <w:vAlign w:val="center"/>
          </w:tcPr>
          <w:p w14:paraId="6737A581">
            <w:pPr>
              <w:spacing w:line="360" w:lineRule="auto"/>
              <w:jc w:val="center"/>
              <w:rPr>
                <w:rFonts w:ascii="宋体" w:hAnsi="宋体"/>
                <w:szCs w:val="21"/>
              </w:rPr>
            </w:pPr>
            <w:r>
              <w:rPr>
                <w:rFonts w:ascii="宋体" w:hAnsi="宋体"/>
                <w:szCs w:val="21"/>
              </w:rPr>
              <w:t>120</w:t>
            </w:r>
          </w:p>
        </w:tc>
        <w:tc>
          <w:tcPr>
            <w:tcW w:w="1308" w:type="pct"/>
            <w:noWrap w:val="0"/>
            <w:vAlign w:val="center"/>
          </w:tcPr>
          <w:p w14:paraId="052CBC5E">
            <w:pPr>
              <w:spacing w:line="360" w:lineRule="auto"/>
              <w:rPr>
                <w:rFonts w:ascii="宋体" w:hAnsi="宋体"/>
                <w:szCs w:val="21"/>
              </w:rPr>
            </w:pPr>
            <w:r>
              <w:rPr>
                <w:rFonts w:hint="eastAsia" w:ascii="宋体" w:hAnsi="宋体"/>
                <w:szCs w:val="21"/>
              </w:rPr>
              <w:t>超声、磁粉、着色等无损检测实训</w:t>
            </w:r>
          </w:p>
        </w:tc>
      </w:tr>
      <w:tr w14:paraId="4DEF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0A53C237">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8</w:t>
            </w:r>
          </w:p>
        </w:tc>
        <w:tc>
          <w:tcPr>
            <w:tcW w:w="945" w:type="pct"/>
            <w:noWrap w:val="0"/>
            <w:vAlign w:val="center"/>
          </w:tcPr>
          <w:p w14:paraId="2D88EE9C">
            <w:pPr>
              <w:spacing w:line="360" w:lineRule="auto"/>
              <w:jc w:val="center"/>
              <w:rPr>
                <w:rFonts w:ascii="宋体" w:hAnsi="宋体"/>
                <w:szCs w:val="21"/>
              </w:rPr>
            </w:pPr>
            <w:r>
              <w:rPr>
                <w:rFonts w:hint="eastAsia" w:ascii="宋体" w:hAnsi="宋体"/>
                <w:szCs w:val="21"/>
              </w:rPr>
              <w:t>化工设备拆装仿真实训室</w:t>
            </w:r>
          </w:p>
        </w:tc>
        <w:tc>
          <w:tcPr>
            <w:tcW w:w="1813" w:type="pct"/>
            <w:noWrap w:val="0"/>
            <w:vAlign w:val="center"/>
          </w:tcPr>
          <w:p w14:paraId="733BAD97">
            <w:pPr>
              <w:spacing w:line="360" w:lineRule="auto"/>
              <w:rPr>
                <w:rFonts w:ascii="宋体" w:hAnsi="宋体"/>
                <w:szCs w:val="21"/>
              </w:rPr>
            </w:pPr>
            <w:r>
              <w:rPr>
                <w:rFonts w:hint="eastAsia" w:ascii="宋体" w:hAnsi="宋体"/>
                <w:szCs w:val="21"/>
              </w:rPr>
              <w:t xml:space="preserve">计算机 </w:t>
            </w:r>
            <w:r>
              <w:rPr>
                <w:rFonts w:hint="eastAsia" w:ascii="宋体" w:hAnsi="宋体"/>
                <w:szCs w:val="21"/>
                <w:lang w:val="en-US" w:eastAsia="zh-CN"/>
              </w:rPr>
              <w:t>36</w:t>
            </w:r>
            <w:r>
              <w:rPr>
                <w:rFonts w:hint="eastAsia" w:ascii="宋体" w:hAnsi="宋体"/>
                <w:szCs w:val="21"/>
              </w:rPr>
              <w:t xml:space="preserve"> 台、投影仪 1台，化工设备拆装仿真软件 1 套</w:t>
            </w:r>
          </w:p>
        </w:tc>
        <w:tc>
          <w:tcPr>
            <w:tcW w:w="585" w:type="pct"/>
            <w:noWrap w:val="0"/>
            <w:vAlign w:val="center"/>
          </w:tcPr>
          <w:p w14:paraId="12031860">
            <w:pPr>
              <w:spacing w:line="360" w:lineRule="auto"/>
              <w:jc w:val="center"/>
              <w:rPr>
                <w:rFonts w:ascii="宋体" w:hAnsi="宋体"/>
                <w:szCs w:val="21"/>
              </w:rPr>
            </w:pPr>
            <w:r>
              <w:rPr>
                <w:rFonts w:hint="eastAsia" w:ascii="宋体" w:hAnsi="宋体"/>
                <w:szCs w:val="21"/>
              </w:rPr>
              <w:t>120</w:t>
            </w:r>
          </w:p>
        </w:tc>
        <w:tc>
          <w:tcPr>
            <w:tcW w:w="1308" w:type="pct"/>
            <w:noWrap w:val="0"/>
            <w:vAlign w:val="center"/>
          </w:tcPr>
          <w:p w14:paraId="57C7F16A">
            <w:pPr>
              <w:spacing w:line="360" w:lineRule="auto"/>
              <w:rPr>
                <w:rFonts w:ascii="宋体" w:hAnsi="宋体"/>
                <w:szCs w:val="21"/>
              </w:rPr>
            </w:pPr>
            <w:r>
              <w:rPr>
                <w:rFonts w:hint="eastAsia" w:ascii="宋体" w:hAnsi="宋体"/>
                <w:szCs w:val="21"/>
              </w:rPr>
              <w:t>泵、压缩机、风机和机组等动设备和塔、换热器、反应釜等静设备仿真拆装训练</w:t>
            </w:r>
          </w:p>
        </w:tc>
      </w:tr>
      <w:tr w14:paraId="0094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AF00CE5">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9</w:t>
            </w:r>
          </w:p>
        </w:tc>
        <w:tc>
          <w:tcPr>
            <w:tcW w:w="945" w:type="pct"/>
            <w:noWrap w:val="0"/>
            <w:vAlign w:val="center"/>
          </w:tcPr>
          <w:p w14:paraId="46F3B3AD">
            <w:pPr>
              <w:spacing w:line="360" w:lineRule="auto"/>
              <w:jc w:val="center"/>
              <w:rPr>
                <w:rFonts w:hint="eastAsia" w:ascii="宋体" w:hAnsi="宋体" w:eastAsia="宋体"/>
                <w:szCs w:val="21"/>
                <w:lang w:eastAsia="zh-CN"/>
              </w:rPr>
            </w:pPr>
            <w:r>
              <w:rPr>
                <w:rFonts w:hint="eastAsia" w:ascii="宋体" w:hAnsi="宋体"/>
                <w:szCs w:val="21"/>
              </w:rPr>
              <w:t>化工装备</w:t>
            </w:r>
            <w:r>
              <w:rPr>
                <w:rFonts w:hint="eastAsia" w:ascii="宋体" w:hAnsi="宋体"/>
                <w:szCs w:val="21"/>
                <w:lang w:val="en-US" w:eastAsia="zh-CN"/>
              </w:rPr>
              <w:t>维修</w:t>
            </w:r>
            <w:r>
              <w:rPr>
                <w:rFonts w:hint="eastAsia" w:ascii="宋体" w:hAnsi="宋体"/>
                <w:szCs w:val="21"/>
              </w:rPr>
              <w:t>车间</w:t>
            </w:r>
            <w:r>
              <w:rPr>
                <w:rFonts w:hint="eastAsia" w:ascii="宋体" w:hAnsi="宋体"/>
                <w:szCs w:val="21"/>
                <w:lang w:eastAsia="zh-CN"/>
              </w:rPr>
              <w:t>（</w:t>
            </w:r>
            <w:r>
              <w:rPr>
                <w:rFonts w:hint="eastAsia" w:ascii="宋体" w:hAnsi="宋体"/>
                <w:szCs w:val="21"/>
                <w:lang w:val="en-US" w:eastAsia="zh-CN"/>
              </w:rPr>
              <w:t>石化装备实训中心</w:t>
            </w:r>
            <w:r>
              <w:rPr>
                <w:rFonts w:hint="eastAsia" w:ascii="宋体" w:hAnsi="宋体"/>
                <w:szCs w:val="21"/>
                <w:lang w:eastAsia="zh-CN"/>
              </w:rPr>
              <w:t>）</w:t>
            </w:r>
          </w:p>
        </w:tc>
        <w:tc>
          <w:tcPr>
            <w:tcW w:w="1813" w:type="pct"/>
            <w:noWrap w:val="0"/>
            <w:vAlign w:val="center"/>
          </w:tcPr>
          <w:p w14:paraId="63CBD3E0">
            <w:pPr>
              <w:spacing w:line="360" w:lineRule="auto"/>
              <w:rPr>
                <w:rFonts w:ascii="宋体" w:hAnsi="宋体"/>
                <w:szCs w:val="21"/>
              </w:rPr>
            </w:pPr>
            <w:r>
              <w:rPr>
                <w:rFonts w:hint="eastAsia" w:ascii="宋体" w:hAnsi="宋体"/>
                <w:szCs w:val="21"/>
              </w:rPr>
              <w:t xml:space="preserve">动态泵管路运行拆装系统 10 套，动态压缩机系统 1 套，单体压缩机 4台，单体泵 20 台，换热器 </w:t>
            </w:r>
            <w:r>
              <w:rPr>
                <w:rFonts w:hint="eastAsia" w:ascii="宋体" w:hAnsi="宋体"/>
                <w:szCs w:val="21"/>
                <w:lang w:val="en-US" w:eastAsia="zh-CN"/>
              </w:rPr>
              <w:t>5</w:t>
            </w:r>
            <w:r>
              <w:rPr>
                <w:rFonts w:hint="eastAsia" w:ascii="宋体" w:hAnsi="宋体"/>
                <w:szCs w:val="21"/>
              </w:rPr>
              <w:t xml:space="preserve"> 台，塔设备 2 台，反应釜 2 台</w:t>
            </w:r>
          </w:p>
        </w:tc>
        <w:tc>
          <w:tcPr>
            <w:tcW w:w="585" w:type="pct"/>
            <w:noWrap w:val="0"/>
            <w:vAlign w:val="center"/>
          </w:tcPr>
          <w:p w14:paraId="6747B4EB">
            <w:pPr>
              <w:spacing w:line="360" w:lineRule="auto"/>
              <w:jc w:val="center"/>
              <w:rPr>
                <w:rFonts w:ascii="宋体" w:hAnsi="宋体"/>
                <w:szCs w:val="21"/>
              </w:rPr>
            </w:pPr>
            <w:r>
              <w:rPr>
                <w:rFonts w:hint="eastAsia" w:ascii="宋体" w:hAnsi="宋体"/>
                <w:szCs w:val="21"/>
              </w:rPr>
              <w:t>600</w:t>
            </w:r>
          </w:p>
        </w:tc>
        <w:tc>
          <w:tcPr>
            <w:tcW w:w="1308" w:type="pct"/>
            <w:noWrap w:val="0"/>
            <w:vAlign w:val="center"/>
          </w:tcPr>
          <w:p w14:paraId="68677723">
            <w:pPr>
              <w:spacing w:line="360" w:lineRule="auto"/>
              <w:rPr>
                <w:rFonts w:ascii="宋体" w:hAnsi="宋体"/>
                <w:szCs w:val="21"/>
              </w:rPr>
            </w:pPr>
            <w:r>
              <w:rPr>
                <w:rFonts w:hint="eastAsia" w:ascii="宋体" w:hAnsi="宋体"/>
                <w:szCs w:val="21"/>
              </w:rPr>
              <w:t>泵、压缩机、风机和机组等动设备和塔、换热器、反应釜等静设备拆装训练</w:t>
            </w:r>
          </w:p>
        </w:tc>
      </w:tr>
      <w:tr w14:paraId="56CF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3231AD0">
            <w:pPr>
              <w:spacing w:line="360" w:lineRule="auto"/>
              <w:jc w:val="center"/>
              <w:rPr>
                <w:rFonts w:ascii="宋体" w:hAnsi="宋体"/>
                <w:szCs w:val="21"/>
              </w:rPr>
            </w:pPr>
            <w:r>
              <w:rPr>
                <w:rFonts w:hint="eastAsia" w:ascii="宋体" w:hAnsi="宋体"/>
                <w:szCs w:val="21"/>
              </w:rPr>
              <w:t>8</w:t>
            </w:r>
          </w:p>
        </w:tc>
        <w:tc>
          <w:tcPr>
            <w:tcW w:w="945" w:type="pct"/>
            <w:noWrap w:val="0"/>
            <w:vAlign w:val="center"/>
          </w:tcPr>
          <w:p w14:paraId="2E7FE202">
            <w:pPr>
              <w:spacing w:line="360" w:lineRule="auto"/>
              <w:jc w:val="center"/>
              <w:rPr>
                <w:rFonts w:ascii="宋体" w:hAnsi="宋体"/>
                <w:szCs w:val="21"/>
              </w:rPr>
            </w:pPr>
            <w:r>
              <w:rPr>
                <w:rFonts w:hint="eastAsia" w:ascii="宋体" w:hAnsi="宋体"/>
                <w:szCs w:val="21"/>
              </w:rPr>
              <w:t>密封技术实训中心</w:t>
            </w:r>
          </w:p>
        </w:tc>
        <w:tc>
          <w:tcPr>
            <w:tcW w:w="1813" w:type="pct"/>
            <w:noWrap w:val="0"/>
            <w:vAlign w:val="center"/>
          </w:tcPr>
          <w:p w14:paraId="2BC09233">
            <w:pPr>
              <w:spacing w:line="360" w:lineRule="auto"/>
              <w:rPr>
                <w:rFonts w:ascii="宋体" w:hAnsi="宋体"/>
                <w:szCs w:val="21"/>
              </w:rPr>
            </w:pPr>
            <w:r>
              <w:rPr>
                <w:rFonts w:hint="eastAsia" w:ascii="宋体" w:hAnsi="宋体"/>
                <w:szCs w:val="21"/>
              </w:rPr>
              <w:t>离心泵及辅助系统 1套、压力容器螺栓预紧力装置 1 套、垫片切割机 1 套、集装式机械密封及台架 4 套、非集装机械密封及台架 4 套、机械密封件若干、离心泵 3 台、剖分式离心泵3 台、投影仪、一体机</w:t>
            </w:r>
          </w:p>
        </w:tc>
        <w:tc>
          <w:tcPr>
            <w:tcW w:w="585" w:type="pct"/>
            <w:noWrap w:val="0"/>
            <w:vAlign w:val="center"/>
          </w:tcPr>
          <w:p w14:paraId="757D9F38">
            <w:pPr>
              <w:spacing w:line="360" w:lineRule="auto"/>
              <w:jc w:val="center"/>
              <w:rPr>
                <w:rFonts w:ascii="宋体" w:hAnsi="宋体"/>
                <w:szCs w:val="21"/>
              </w:rPr>
            </w:pPr>
            <w:r>
              <w:rPr>
                <w:rFonts w:ascii="宋体" w:hAnsi="宋体"/>
                <w:szCs w:val="21"/>
              </w:rPr>
              <w:t>120</w:t>
            </w:r>
          </w:p>
        </w:tc>
        <w:tc>
          <w:tcPr>
            <w:tcW w:w="1308" w:type="pct"/>
            <w:noWrap w:val="0"/>
            <w:vAlign w:val="center"/>
          </w:tcPr>
          <w:p w14:paraId="0F29F317">
            <w:pPr>
              <w:spacing w:line="360" w:lineRule="auto"/>
              <w:rPr>
                <w:rFonts w:ascii="宋体" w:hAnsi="宋体"/>
                <w:szCs w:val="21"/>
              </w:rPr>
            </w:pPr>
            <w:r>
              <w:rPr>
                <w:rFonts w:hint="eastAsia" w:ascii="宋体" w:hAnsi="宋体"/>
                <w:szCs w:val="21"/>
              </w:rPr>
              <w:t>离心泵及辅助系统运行维护操作、压力容器螺栓预紧力装置操作、垫片切割机切割垫片操作、机械密封拆装实训、机泵拆装实训</w:t>
            </w:r>
          </w:p>
        </w:tc>
      </w:tr>
      <w:tr w14:paraId="1EB7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CE88F64">
            <w:pPr>
              <w:spacing w:line="360" w:lineRule="auto"/>
              <w:jc w:val="center"/>
              <w:rPr>
                <w:rFonts w:ascii="宋体" w:hAnsi="宋体"/>
                <w:szCs w:val="21"/>
              </w:rPr>
            </w:pPr>
            <w:r>
              <w:rPr>
                <w:rFonts w:hint="eastAsia" w:ascii="宋体" w:hAnsi="宋体"/>
                <w:szCs w:val="21"/>
              </w:rPr>
              <w:t>9</w:t>
            </w:r>
          </w:p>
        </w:tc>
        <w:tc>
          <w:tcPr>
            <w:tcW w:w="945" w:type="pct"/>
            <w:noWrap w:val="0"/>
            <w:vAlign w:val="center"/>
          </w:tcPr>
          <w:p w14:paraId="509F16F2">
            <w:pPr>
              <w:spacing w:line="360" w:lineRule="auto"/>
              <w:jc w:val="center"/>
              <w:rPr>
                <w:rFonts w:ascii="宋体" w:hAnsi="宋体"/>
                <w:szCs w:val="21"/>
              </w:rPr>
            </w:pPr>
            <w:r>
              <w:rPr>
                <w:rFonts w:hint="eastAsia" w:ascii="宋体" w:hAnsi="宋体"/>
                <w:szCs w:val="21"/>
              </w:rPr>
              <w:t>化工设备装配及监测中心</w:t>
            </w:r>
          </w:p>
        </w:tc>
        <w:tc>
          <w:tcPr>
            <w:tcW w:w="1813" w:type="pct"/>
            <w:noWrap w:val="0"/>
            <w:vAlign w:val="center"/>
          </w:tcPr>
          <w:p w14:paraId="608FC6D2">
            <w:pPr>
              <w:spacing w:line="360" w:lineRule="auto"/>
              <w:rPr>
                <w:rFonts w:hint="default" w:ascii="宋体" w:hAnsi="宋体" w:eastAsia="宋体"/>
                <w:szCs w:val="21"/>
                <w:lang w:val="en-US" w:eastAsia="zh-CN"/>
              </w:rPr>
            </w:pPr>
            <w:r>
              <w:rPr>
                <w:rFonts w:hint="eastAsia" w:ascii="宋体" w:hAnsi="宋体"/>
                <w:szCs w:val="21"/>
              </w:rPr>
              <w:t xml:space="preserve">泵设备运行在线监测设备 </w:t>
            </w:r>
            <w:r>
              <w:rPr>
                <w:rFonts w:hint="eastAsia" w:ascii="宋体" w:hAnsi="宋体"/>
                <w:szCs w:val="21"/>
                <w:lang w:val="en-US" w:eastAsia="zh-CN"/>
              </w:rPr>
              <w:t>2</w:t>
            </w:r>
            <w:r>
              <w:rPr>
                <w:rFonts w:hint="eastAsia" w:ascii="宋体" w:hAnsi="宋体"/>
                <w:szCs w:val="21"/>
              </w:rPr>
              <w:t xml:space="preserve"> 套、离心式压缩机教学设备 </w:t>
            </w:r>
            <w:r>
              <w:rPr>
                <w:rFonts w:hint="eastAsia" w:ascii="宋体" w:hAnsi="宋体"/>
                <w:szCs w:val="21"/>
                <w:lang w:val="en-US" w:eastAsia="zh-CN"/>
              </w:rPr>
              <w:t>2</w:t>
            </w:r>
            <w:r>
              <w:rPr>
                <w:rFonts w:hint="eastAsia" w:ascii="宋体" w:hAnsi="宋体"/>
                <w:szCs w:val="21"/>
              </w:rPr>
              <w:t xml:space="preserve"> 套</w:t>
            </w:r>
            <w:r>
              <w:rPr>
                <w:rFonts w:hint="eastAsia" w:ascii="宋体" w:hAnsi="宋体"/>
                <w:szCs w:val="21"/>
                <w:lang w:eastAsia="zh-CN"/>
              </w:rPr>
              <w:t>，</w:t>
            </w:r>
            <w:r>
              <w:rPr>
                <w:rFonts w:hint="eastAsia" w:ascii="宋体" w:hAnsi="宋体"/>
                <w:szCs w:val="21"/>
                <w:lang w:val="en-US" w:eastAsia="zh-CN"/>
              </w:rPr>
              <w:t>活塞式</w:t>
            </w:r>
            <w:r>
              <w:rPr>
                <w:rFonts w:hint="eastAsia" w:ascii="宋体" w:hAnsi="宋体"/>
                <w:szCs w:val="21"/>
              </w:rPr>
              <w:t xml:space="preserve">压缩机教学设备 </w:t>
            </w:r>
            <w:r>
              <w:rPr>
                <w:rFonts w:hint="eastAsia" w:ascii="宋体" w:hAnsi="宋体"/>
                <w:szCs w:val="21"/>
                <w:lang w:val="en-US" w:eastAsia="zh-CN"/>
              </w:rPr>
              <w:t>1</w:t>
            </w:r>
            <w:r>
              <w:rPr>
                <w:rFonts w:hint="eastAsia" w:ascii="宋体" w:hAnsi="宋体"/>
                <w:szCs w:val="21"/>
              </w:rPr>
              <w:t xml:space="preserve"> 套</w:t>
            </w:r>
          </w:p>
        </w:tc>
        <w:tc>
          <w:tcPr>
            <w:tcW w:w="585" w:type="pct"/>
            <w:noWrap w:val="0"/>
            <w:vAlign w:val="center"/>
          </w:tcPr>
          <w:p w14:paraId="3BF6ECA3">
            <w:pPr>
              <w:spacing w:line="360" w:lineRule="auto"/>
              <w:jc w:val="center"/>
              <w:rPr>
                <w:rFonts w:ascii="宋体" w:hAnsi="宋体"/>
                <w:szCs w:val="21"/>
              </w:rPr>
            </w:pPr>
            <w:r>
              <w:rPr>
                <w:rFonts w:hint="eastAsia" w:ascii="宋体" w:hAnsi="宋体"/>
                <w:szCs w:val="21"/>
              </w:rPr>
              <w:t>60</w:t>
            </w:r>
          </w:p>
        </w:tc>
        <w:tc>
          <w:tcPr>
            <w:tcW w:w="1308" w:type="pct"/>
            <w:noWrap w:val="0"/>
            <w:vAlign w:val="center"/>
          </w:tcPr>
          <w:p w14:paraId="474612D6">
            <w:pPr>
              <w:spacing w:line="360" w:lineRule="auto"/>
              <w:rPr>
                <w:rFonts w:hint="eastAsia" w:ascii="宋体" w:hAnsi="宋体"/>
                <w:szCs w:val="21"/>
              </w:rPr>
            </w:pPr>
            <w:r>
              <w:rPr>
                <w:rFonts w:hint="eastAsia" w:ascii="宋体" w:hAnsi="宋体"/>
                <w:szCs w:val="21"/>
              </w:rPr>
              <w:t>泵工作运行过程中的数据采集及在线分析设备故障、压缩机实物理实教学演</w:t>
            </w:r>
          </w:p>
          <w:p w14:paraId="78EA6DBC">
            <w:pPr>
              <w:spacing w:line="360" w:lineRule="auto"/>
              <w:rPr>
                <w:rFonts w:ascii="宋体" w:hAnsi="宋体"/>
                <w:szCs w:val="21"/>
              </w:rPr>
            </w:pPr>
            <w:r>
              <w:rPr>
                <w:rFonts w:hint="eastAsia" w:ascii="宋体" w:hAnsi="宋体"/>
                <w:szCs w:val="21"/>
              </w:rPr>
              <w:t>示</w:t>
            </w:r>
          </w:p>
        </w:tc>
      </w:tr>
      <w:tr w14:paraId="1406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500A2A7">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10</w:t>
            </w:r>
          </w:p>
        </w:tc>
        <w:tc>
          <w:tcPr>
            <w:tcW w:w="945" w:type="pct"/>
            <w:noWrap w:val="0"/>
            <w:vAlign w:val="center"/>
          </w:tcPr>
          <w:p w14:paraId="502A4025">
            <w:pPr>
              <w:spacing w:line="360" w:lineRule="auto"/>
              <w:jc w:val="center"/>
              <w:rPr>
                <w:rFonts w:hint="eastAsia" w:ascii="宋体" w:hAnsi="宋体"/>
                <w:szCs w:val="21"/>
              </w:rPr>
            </w:pPr>
            <w:r>
              <w:rPr>
                <w:rFonts w:hint="eastAsia" w:ascii="宋体" w:hAnsi="宋体" w:eastAsia="宋体" w:cs="宋体"/>
                <w:color w:val="auto"/>
                <w:sz w:val="21"/>
                <w:szCs w:val="21"/>
              </w:rPr>
              <w:t>电机控制实训室</w:t>
            </w:r>
          </w:p>
        </w:tc>
        <w:tc>
          <w:tcPr>
            <w:tcW w:w="1813" w:type="pct"/>
            <w:noWrap w:val="0"/>
            <w:vAlign w:val="center"/>
          </w:tcPr>
          <w:p w14:paraId="3D2EE4C6">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（1）40套电气控制实训装置</w:t>
            </w:r>
          </w:p>
          <w:p w14:paraId="091C2B21">
            <w:pPr>
              <w:spacing w:line="360" w:lineRule="auto"/>
              <w:jc w:val="center"/>
              <w:rPr>
                <w:rFonts w:hint="eastAsia" w:ascii="宋体" w:hAnsi="宋体"/>
                <w:szCs w:val="21"/>
              </w:rPr>
            </w:pPr>
            <w:r>
              <w:rPr>
                <w:rFonts w:hint="eastAsia" w:ascii="宋体" w:hAnsi="宋体" w:eastAsia="宋体" w:cs="宋体"/>
                <w:color w:val="auto"/>
                <w:sz w:val="21"/>
                <w:szCs w:val="21"/>
              </w:rPr>
              <w:t>（2）若干工具及测量仪表</w:t>
            </w:r>
          </w:p>
        </w:tc>
        <w:tc>
          <w:tcPr>
            <w:tcW w:w="585" w:type="pct"/>
            <w:noWrap w:val="0"/>
            <w:vAlign w:val="center"/>
          </w:tcPr>
          <w:p w14:paraId="6FA0245B">
            <w:pPr>
              <w:spacing w:line="360" w:lineRule="auto"/>
              <w:jc w:val="center"/>
              <w:rPr>
                <w:rFonts w:hint="eastAsia" w:ascii="宋体" w:hAnsi="宋体"/>
                <w:szCs w:val="21"/>
              </w:rPr>
            </w:pPr>
            <w:r>
              <w:rPr>
                <w:rFonts w:hint="eastAsia" w:ascii="宋体" w:hAnsi="宋体" w:eastAsia="宋体" w:cs="宋体"/>
                <w:color w:val="auto"/>
                <w:sz w:val="21"/>
                <w:szCs w:val="21"/>
              </w:rPr>
              <w:t>60</w:t>
            </w:r>
          </w:p>
        </w:tc>
        <w:tc>
          <w:tcPr>
            <w:tcW w:w="1308" w:type="pct"/>
            <w:noWrap w:val="0"/>
            <w:vAlign w:val="center"/>
          </w:tcPr>
          <w:p w14:paraId="3668E0AE">
            <w:pPr>
              <w:spacing w:line="360" w:lineRule="auto"/>
              <w:jc w:val="left"/>
              <w:rPr>
                <w:rFonts w:hint="eastAsia" w:ascii="宋体" w:hAnsi="宋体"/>
                <w:szCs w:val="21"/>
              </w:rPr>
            </w:pPr>
            <w:r>
              <w:rPr>
                <w:rFonts w:hint="eastAsia" w:ascii="宋体" w:hAnsi="宋体" w:eastAsia="宋体" w:cs="宋体"/>
                <w:color w:val="auto"/>
                <w:sz w:val="21"/>
                <w:szCs w:val="21"/>
              </w:rPr>
              <w:t>电气控制技术安装与调试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典型电路故障分析与排除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各种典型电路的工艺安装</w:t>
            </w:r>
          </w:p>
        </w:tc>
      </w:tr>
      <w:tr w14:paraId="2CBD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6DD0451">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11</w:t>
            </w:r>
          </w:p>
        </w:tc>
        <w:tc>
          <w:tcPr>
            <w:tcW w:w="945" w:type="pct"/>
            <w:noWrap w:val="0"/>
            <w:vAlign w:val="center"/>
          </w:tcPr>
          <w:p w14:paraId="6A0720FC">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自动控制实训室</w:t>
            </w:r>
          </w:p>
        </w:tc>
        <w:tc>
          <w:tcPr>
            <w:tcW w:w="1813" w:type="pct"/>
            <w:noWrap w:val="0"/>
            <w:vAlign w:val="center"/>
          </w:tcPr>
          <w:p w14:paraId="5B99D65C">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4套电力拖动自动控制装置</w:t>
            </w:r>
          </w:p>
        </w:tc>
        <w:tc>
          <w:tcPr>
            <w:tcW w:w="585" w:type="pct"/>
            <w:noWrap w:val="0"/>
            <w:vAlign w:val="center"/>
          </w:tcPr>
          <w:p w14:paraId="610A0932">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1308" w:type="pct"/>
            <w:noWrap w:val="0"/>
            <w:vAlign w:val="center"/>
          </w:tcPr>
          <w:p w14:paraId="6B628090">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电机拖动实验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电力电子技术实验</w:t>
            </w:r>
          </w:p>
          <w:p w14:paraId="27AB7CB5">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自动控制实验</w:t>
            </w:r>
          </w:p>
        </w:tc>
      </w:tr>
      <w:tr w14:paraId="2EF6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B496620">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12</w:t>
            </w:r>
          </w:p>
        </w:tc>
        <w:tc>
          <w:tcPr>
            <w:tcW w:w="945" w:type="pct"/>
            <w:noWrap w:val="0"/>
            <w:vAlign w:val="center"/>
          </w:tcPr>
          <w:p w14:paraId="6E348E78">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电工实训室</w:t>
            </w:r>
          </w:p>
        </w:tc>
        <w:tc>
          <w:tcPr>
            <w:tcW w:w="1813" w:type="pct"/>
            <w:noWrap w:val="0"/>
            <w:vAlign w:val="center"/>
          </w:tcPr>
          <w:p w14:paraId="33A9EAD2">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20套电工实训设备</w:t>
            </w:r>
          </w:p>
        </w:tc>
        <w:tc>
          <w:tcPr>
            <w:tcW w:w="585" w:type="pct"/>
            <w:noWrap w:val="0"/>
            <w:vAlign w:val="center"/>
          </w:tcPr>
          <w:p w14:paraId="77879952">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595A8F10">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基础电工实训</w:t>
            </w:r>
          </w:p>
        </w:tc>
      </w:tr>
      <w:tr w14:paraId="09ED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FD0C0BF">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13</w:t>
            </w:r>
          </w:p>
        </w:tc>
        <w:tc>
          <w:tcPr>
            <w:tcW w:w="945" w:type="pct"/>
            <w:noWrap w:val="0"/>
            <w:vAlign w:val="center"/>
          </w:tcPr>
          <w:p w14:paraId="5C61FD7E">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电子实训室</w:t>
            </w:r>
          </w:p>
        </w:tc>
        <w:tc>
          <w:tcPr>
            <w:tcW w:w="1813" w:type="pct"/>
            <w:noWrap w:val="0"/>
            <w:vAlign w:val="center"/>
          </w:tcPr>
          <w:p w14:paraId="46A12D9F">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20套电子实训设备</w:t>
            </w:r>
          </w:p>
        </w:tc>
        <w:tc>
          <w:tcPr>
            <w:tcW w:w="585" w:type="pct"/>
            <w:noWrap w:val="0"/>
            <w:vAlign w:val="center"/>
          </w:tcPr>
          <w:p w14:paraId="20ADCCD5">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742DBD1A">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模电、数电实训</w:t>
            </w:r>
          </w:p>
        </w:tc>
      </w:tr>
    </w:tbl>
    <w:p w14:paraId="5B825475">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3</w:t>
      </w:r>
      <w:r>
        <w:rPr>
          <w:rFonts w:hint="eastAsia" w:ascii="宋体" w:hAnsi="宋体" w:eastAsia="宋体" w:cs="宋体"/>
          <w:iCs/>
          <w:sz w:val="24"/>
          <w:lang w:eastAsia="zh-CN"/>
        </w:rPr>
        <w:t>）</w:t>
      </w:r>
      <w:r>
        <w:rPr>
          <w:rFonts w:hint="eastAsia" w:ascii="宋体" w:hAnsi="宋体" w:cs="宋体"/>
          <w:iCs/>
          <w:sz w:val="24"/>
        </w:rPr>
        <w:t>校外实训基地基本要求</w:t>
      </w:r>
    </w:p>
    <w:p w14:paraId="2694F4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kern w:val="2"/>
          <w:sz w:val="24"/>
          <w:szCs w:val="36"/>
          <w:lang w:val="en-US" w:eastAsia="zh-CN" w:bidi="ar-SA"/>
        </w:rPr>
      </w:pPr>
      <w:r>
        <w:rPr>
          <w:rFonts w:hint="eastAsia" w:ascii="宋体" w:hAnsi="宋体" w:eastAsia="宋体" w:cs="宋体"/>
          <w:color w:val="auto"/>
          <w:kern w:val="2"/>
          <w:sz w:val="24"/>
          <w:szCs w:val="36"/>
          <w:lang w:val="en-US" w:eastAsia="zh-CN" w:bidi="ar-SA"/>
        </w:rPr>
        <w:t>专业与下表所列若干个企业签署了校企合作共建校外实习基地协议，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29DA5B58">
      <w:pPr>
        <w:jc w:val="center"/>
        <w:rPr>
          <w:rFonts w:hint="eastAsia" w:ascii="宋体" w:hAnsi="宋体"/>
          <w:color w:val="auto"/>
          <w:sz w:val="18"/>
          <w:szCs w:val="18"/>
        </w:rPr>
      </w:pPr>
      <w:r>
        <w:rPr>
          <w:rFonts w:hint="eastAsia" w:ascii="宋体" w:hAnsi="宋体"/>
          <w:color w:val="auto"/>
          <w:sz w:val="18"/>
          <w:szCs w:val="18"/>
        </w:rPr>
        <w:t xml:space="preserve"> </w:t>
      </w:r>
      <w:r>
        <w:rPr>
          <w:rFonts w:hint="eastAsia" w:ascii="宋体" w:hAnsi="宋体" w:eastAsia="宋体" w:cs="宋体"/>
          <w:b/>
          <w:bCs/>
          <w:color w:val="auto"/>
          <w:szCs w:val="21"/>
        </w:rPr>
        <w:t>实训基地一览表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54"/>
      </w:tblGrid>
      <w:tr w14:paraId="374542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410CA8FE">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已经签约单位</w:t>
            </w:r>
          </w:p>
        </w:tc>
      </w:tr>
      <w:tr w14:paraId="273594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195C9B6A">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沈阳浑南热力有限责任公司</w:t>
            </w:r>
          </w:p>
        </w:tc>
      </w:tr>
      <w:tr w14:paraId="2BAB3E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51C8E8A6">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江苏康辉新材料科技有限公司</w:t>
            </w:r>
          </w:p>
        </w:tc>
      </w:tr>
      <w:tr w14:paraId="6954C4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5000" w:type="pct"/>
            <w:noWrap w:val="0"/>
            <w:vAlign w:val="center"/>
          </w:tcPr>
          <w:p w14:paraId="2E545AF8">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盘锦浩业有限公司</w:t>
            </w:r>
          </w:p>
        </w:tc>
      </w:tr>
      <w:tr w14:paraId="7183A9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00DD1421">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盘锦宝来石油化工有限公司</w:t>
            </w:r>
          </w:p>
        </w:tc>
      </w:tr>
      <w:tr w14:paraId="0A9A34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2A039A1B">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大连恒力石化有限公司</w:t>
            </w:r>
          </w:p>
        </w:tc>
      </w:tr>
    </w:tbl>
    <w:p w14:paraId="10D36404">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4</w:t>
      </w:r>
      <w:r>
        <w:rPr>
          <w:rFonts w:hint="eastAsia" w:ascii="宋体" w:hAnsi="宋体" w:eastAsia="宋体" w:cs="宋体"/>
          <w:iCs/>
          <w:sz w:val="24"/>
          <w:lang w:eastAsia="zh-CN"/>
        </w:rPr>
        <w:t>）</w:t>
      </w:r>
      <w:r>
        <w:rPr>
          <w:rFonts w:hint="eastAsia" w:ascii="宋体" w:hAnsi="宋体" w:cs="宋体"/>
          <w:iCs/>
          <w:sz w:val="24"/>
        </w:rPr>
        <w:t>支持信息化教学方面的基本要求</w:t>
      </w:r>
    </w:p>
    <w:p w14:paraId="735300CF">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iCs/>
          <w:kern w:val="2"/>
          <w:sz w:val="24"/>
          <w:szCs w:val="24"/>
          <w:lang w:val="en-US" w:eastAsia="zh-CN" w:bidi="ar-SA"/>
        </w:rPr>
        <w:t>本专业建有数字化教学资源库、热能动力工程技术专业文献资料、常见问题解答等信息化条件；鼓励教师开发并利用信息化教学资源、教学平台，创新教学方法，引导学生利用信息化教学条件自主学习，提升教学效果。</w:t>
      </w:r>
    </w:p>
    <w:p w14:paraId="2AD2BF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923A3AE">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教学资源主要包括能够满足学生专业学习、教师专业教学研究和教学实施所需的教材、图书文献及数字教学资源等。</w:t>
      </w:r>
    </w:p>
    <w:p w14:paraId="16FDFA9B">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教材选用基本要求</w:t>
      </w:r>
    </w:p>
    <w:p w14:paraId="050B51C2">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按照国家规定选用优质教材，禁止不合格的教材进</w:t>
      </w:r>
      <w:r>
        <w:rPr>
          <w:rFonts w:hint="eastAsia" w:ascii="宋体" w:hAnsi="宋体" w:eastAsia="宋体" w:cs="宋体"/>
          <w:spacing w:val="0"/>
          <w:sz w:val="24"/>
          <w:szCs w:val="24"/>
          <w:lang w:val="en-US" w:eastAsia="zh-CN"/>
        </w:rPr>
        <w:t>入</w:t>
      </w:r>
      <w:r>
        <w:rPr>
          <w:rFonts w:hint="eastAsia" w:ascii="宋体" w:hAnsi="宋体" w:eastAsia="宋体" w:cs="宋体"/>
          <w:spacing w:val="0"/>
          <w:sz w:val="24"/>
          <w:szCs w:val="24"/>
        </w:rPr>
        <w:t>课堂，学校应建立专业教师、行业专家和教研人员等参与的教材选用机构，完善教材选用制度，经过规范程序择优选用教材。</w:t>
      </w:r>
    </w:p>
    <w:p w14:paraId="1447D842">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图书文献配备基本要求</w:t>
      </w:r>
    </w:p>
    <w:p w14:paraId="5E032A07">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图书文献配备能满足人才培养、专业建设、教科研等工作的需要，方便师生查询、借阅。专业类图书文献主要包括</w:t>
      </w:r>
      <w:r>
        <w:rPr>
          <w:rFonts w:hint="eastAsia" w:ascii="宋体" w:hAnsi="宋体" w:eastAsia="宋体" w:cs="宋体"/>
          <w:spacing w:val="0"/>
          <w:sz w:val="24"/>
          <w:szCs w:val="24"/>
          <w:lang w:val="en-US" w:eastAsia="zh-CN"/>
        </w:rPr>
        <w:t>有关特种设备使用管理等相关标准、机泵设备检维修操作规范、事故典型案例、石化产业文化历史，化工装备技术专业理论、工艺、设备、技术、方法以及实务操作类图书以及</w:t>
      </w:r>
      <w:r>
        <w:rPr>
          <w:rFonts w:hint="eastAsia" w:ascii="宋体" w:hAnsi="宋体" w:eastAsia="宋体" w:cs="宋体"/>
          <w:spacing w:val="0"/>
          <w:sz w:val="24"/>
          <w:szCs w:val="24"/>
        </w:rPr>
        <w:t>行业的政策法规、行业标准、国际惯例等；</w:t>
      </w:r>
      <w:r>
        <w:rPr>
          <w:rFonts w:hint="eastAsia" w:ascii="宋体" w:hAnsi="宋体" w:eastAsia="宋体" w:cs="宋体"/>
          <w:spacing w:val="0"/>
          <w:sz w:val="24"/>
          <w:szCs w:val="24"/>
          <w:lang w:val="en-US" w:eastAsia="zh-CN"/>
        </w:rPr>
        <w:t>化工装备技术</w:t>
      </w:r>
      <w:r>
        <w:rPr>
          <w:rFonts w:hint="eastAsia" w:ascii="宋体" w:hAnsi="宋体" w:eastAsia="宋体" w:cs="宋体"/>
          <w:spacing w:val="0"/>
          <w:sz w:val="24"/>
          <w:szCs w:val="24"/>
        </w:rPr>
        <w:t>专业必备图书资料，以及5种以上专业学术期刊和有关本专业有关图书资料类图书。</w:t>
      </w:r>
    </w:p>
    <w:p w14:paraId="2E1732D0">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3</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数字教学资源配置基本要求</w:t>
      </w:r>
    </w:p>
    <w:p w14:paraId="097B1F1A">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建设、配备与本专业有关的音视频素材、教学课件、数字化教学案例库、虚拟仿真软件、数字教材等专业教学资源库，应种类丰富、形式多样、使用便捷、动态更新，能满足教学要求。</w:t>
      </w:r>
    </w:p>
    <w:p w14:paraId="67D8688E">
      <w:pPr>
        <w:rPr>
          <w:rFonts w:hint="eastAsia" w:ascii="宋体" w:hAnsi="宋体" w:eastAsia="宋体" w:cs="宋体"/>
          <w:sz w:val="24"/>
          <w:szCs w:val="24"/>
          <w:lang w:val="en-US" w:eastAsia="zh-CN"/>
        </w:rPr>
      </w:pPr>
    </w:p>
    <w:p w14:paraId="65235565">
      <w:pPr>
        <w:rPr>
          <w:rFonts w:hint="eastAsia" w:ascii="宋体" w:hAnsi="宋体" w:eastAsia="宋体" w:cs="宋体"/>
          <w:sz w:val="24"/>
          <w:szCs w:val="24"/>
          <w:lang w:val="en-US" w:eastAsia="zh-CN"/>
        </w:rPr>
      </w:pPr>
    </w:p>
    <w:p w14:paraId="633DB07F">
      <w:pPr>
        <w:rPr>
          <w:rFonts w:hint="eastAsia"/>
          <w:lang w:val="en-US" w:eastAsia="zh-CN"/>
        </w:rPr>
      </w:pPr>
    </w:p>
    <w:p w14:paraId="22694C1B">
      <w:pPr>
        <w:rPr>
          <w:rFonts w:hint="eastAsia" w:eastAsia="宋体" w:asciiTheme="minorHAnsi" w:hAnsiTheme="minorHAnsi" w:cstheme="minorBidi"/>
          <w:b/>
          <w:bCs/>
          <w:kern w:val="44"/>
          <w:sz w:val="32"/>
          <w:szCs w:val="44"/>
          <w:lang w:val="en-US" w:eastAsia="zh-CN" w:bidi="ar-SA"/>
        </w:rPr>
      </w:pPr>
      <w:r>
        <w:rPr>
          <w:rFonts w:hint="eastAsia" w:eastAsia="宋体" w:asciiTheme="minorHAnsi" w:hAnsiTheme="minorHAnsi" w:cstheme="minorBidi"/>
          <w:b/>
          <w:bCs/>
          <w:kern w:val="44"/>
          <w:sz w:val="32"/>
          <w:szCs w:val="44"/>
          <w:lang w:val="en-US" w:eastAsia="zh-CN" w:bidi="ar-SA"/>
        </w:rPr>
        <w:br w:type="page"/>
      </w:r>
    </w:p>
    <w:p w14:paraId="3D4DAA01">
      <w:pPr>
        <w:keepNext/>
        <w:keepLines/>
        <w:widowControl w:val="0"/>
        <w:spacing w:before="340" w:after="330" w:line="360" w:lineRule="auto"/>
        <w:jc w:val="center"/>
        <w:outlineLvl w:val="0"/>
        <w:rPr>
          <w:rFonts w:eastAsia="宋体" w:asciiTheme="minorHAnsi" w:hAnsiTheme="minorHAnsi" w:cstheme="minorBidi"/>
          <w:b/>
          <w:bCs/>
          <w:kern w:val="44"/>
          <w:sz w:val="32"/>
          <w:szCs w:val="44"/>
          <w:lang w:val="en-US" w:eastAsia="zh-CN" w:bidi="ar-SA"/>
        </w:rPr>
      </w:pPr>
      <w:bookmarkStart w:id="24" w:name="_Toc27155"/>
      <w:r>
        <w:rPr>
          <w:rFonts w:hint="eastAsia" w:eastAsia="宋体" w:asciiTheme="minorHAnsi" w:hAnsiTheme="minorHAnsi" w:cstheme="minorBidi"/>
          <w:b/>
          <w:bCs/>
          <w:kern w:val="44"/>
          <w:sz w:val="32"/>
          <w:szCs w:val="44"/>
          <w:lang w:val="en-US" w:eastAsia="zh-CN" w:bidi="ar-SA"/>
        </w:rPr>
        <w:t>《锅炉设备及运行》课程标准</w:t>
      </w:r>
      <w:bookmarkEnd w:id="24"/>
    </w:p>
    <w:p w14:paraId="5F3D9327">
      <w:pPr>
        <w:pStyle w:val="3"/>
        <w:bidi w:val="0"/>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3"/>
        <w:gridCol w:w="3299"/>
      </w:tblGrid>
      <w:tr w14:paraId="17E8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6D1D31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215C244">
            <w:pPr>
              <w:pStyle w:val="16"/>
              <w:spacing w:before="0" w:beforeAutospacing="0" w:after="0" w:afterAutospacing="0"/>
              <w:jc w:val="center"/>
              <w:rPr>
                <w:rFonts w:ascii="宋体" w:hAnsi="宋体" w:eastAsia="宋体"/>
                <w:color w:val="auto"/>
                <w:sz w:val="21"/>
                <w:szCs w:val="21"/>
              </w:rPr>
            </w:pPr>
            <w:r>
              <w:rPr>
                <w:rFonts w:ascii="宋体" w:hAnsi="宋体" w:eastAsia="宋体"/>
                <w:color w:val="auto"/>
                <w:sz w:val="21"/>
                <w:szCs w:val="21"/>
              </w:rPr>
              <w:t>锅炉设备及运行</w:t>
            </w:r>
          </w:p>
        </w:tc>
        <w:tc>
          <w:tcPr>
            <w:tcW w:w="975" w:type="dxa"/>
            <w:tcBorders>
              <w:top w:val="single" w:color="auto" w:sz="4" w:space="0"/>
              <w:left w:val="single" w:color="auto" w:sz="4" w:space="0"/>
              <w:bottom w:val="single" w:color="auto" w:sz="4" w:space="0"/>
              <w:right w:val="single" w:color="auto" w:sz="4" w:space="0"/>
            </w:tcBorders>
            <w:vAlign w:val="center"/>
          </w:tcPr>
          <w:p w14:paraId="1E79889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B5F6734">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auto"/>
                <w:sz w:val="21"/>
                <w:szCs w:val="21"/>
              </w:rPr>
              <w:t>jxrd23009</w:t>
            </w:r>
          </w:p>
        </w:tc>
      </w:tr>
      <w:tr w14:paraId="3521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76242E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4B3F3185">
            <w:pPr>
              <w:jc w:val="center"/>
            </w:pPr>
            <w:r>
              <w:rPr>
                <w:rFonts w:hint="eastAsia"/>
              </w:rPr>
              <w:t>60学时</w:t>
            </w:r>
          </w:p>
        </w:tc>
        <w:tc>
          <w:tcPr>
            <w:tcW w:w="1595" w:type="dxa"/>
            <w:tcBorders>
              <w:top w:val="single" w:color="auto" w:sz="4" w:space="0"/>
              <w:left w:val="single" w:color="auto" w:sz="4" w:space="0"/>
              <w:bottom w:val="single" w:color="auto" w:sz="4" w:space="0"/>
              <w:right w:val="single" w:color="auto" w:sz="4" w:space="0"/>
            </w:tcBorders>
          </w:tcPr>
          <w:p w14:paraId="5A36357C">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27685C72">
            <w:pPr>
              <w:jc w:val="center"/>
            </w:pPr>
            <w:r>
              <w:rPr>
                <w:rFonts w:hint="eastAsia"/>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3C3F05E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09DB143">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4学分</w:t>
            </w:r>
          </w:p>
        </w:tc>
      </w:tr>
      <w:tr w14:paraId="28EF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B2CBE8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044DA04">
            <w:pPr>
              <w:pStyle w:val="16"/>
              <w:spacing w:before="0" w:beforeAutospacing="0" w:after="0" w:afterAutospacing="0"/>
              <w:jc w:val="center"/>
              <w:rPr>
                <w:rFonts w:asciiTheme="minorHAnsi" w:hAnsiTheme="minorHAnsi" w:eastAsiaTheme="minorEastAsia" w:cstheme="minorBidi"/>
                <w:color w:val="auto"/>
                <w:kern w:val="2"/>
                <w:sz w:val="21"/>
              </w:rPr>
            </w:pPr>
            <w:r>
              <w:rPr>
                <w:rFonts w:asciiTheme="minorHAnsi" w:hAnsiTheme="minorHAnsi" w:eastAsiaTheme="minorEastAsia" w:cstheme="minorBidi"/>
                <w:color w:val="auto"/>
                <w:kern w:val="2"/>
                <w:sz w:val="21"/>
              </w:rPr>
              <w:t>热能动力工程技术</w:t>
            </w:r>
          </w:p>
        </w:tc>
      </w:tr>
      <w:tr w14:paraId="6B28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95AD68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44D2A510">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asciiTheme="minorEastAsia" w:hAnsiTheme="minorEastAsia"/>
              </w:rPr>
              <w:fldChar w:fldCharType="begin"/>
            </w:r>
            <w:r>
              <w:rPr>
                <w:rFonts w:asciiTheme="minorEastAsia" w:hAnsiTheme="minorEastAsia"/>
              </w:rPr>
              <w:instrText xml:space="preserve"> </w:instrText>
            </w:r>
            <w:r>
              <w:rPr>
                <w:rFonts w:hint="eastAsia" w:asciiTheme="minorEastAsia" w:hAnsiTheme="minorEastAsia"/>
              </w:rPr>
              <w:instrText xml:space="preserve">eq \o\ac(□,</w:instrText>
            </w:r>
            <w:r>
              <w:rPr>
                <w:rFonts w:hint="eastAsia" w:ascii="宋体" w:hAnsiTheme="minorEastAsia"/>
                <w:position w:val="1"/>
                <w:sz w:val="14"/>
              </w:rPr>
              <w:instrText xml:space="preserve">√</w:instrText>
            </w:r>
            <w:r>
              <w:rPr>
                <w:rFonts w:hint="eastAsia" w:asciiTheme="minorEastAsia" w:hAnsiTheme="minorEastAsia"/>
              </w:rPr>
              <w:instrText xml:space="preserve">)</w:instrText>
            </w:r>
            <w:r>
              <w:rPr>
                <w:rFonts w:asciiTheme="minorEastAsia" w:hAnsiTheme="minorEastAsia"/>
              </w:rPr>
              <w:fldChar w:fldCharType="end"/>
            </w:r>
            <w:r>
              <w:rPr>
                <w:rFonts w:hint="eastAsia"/>
              </w:rPr>
              <w:t>专业核心课□专业选修课□专业技能课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ECAA35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0A35F70">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宋体" w:hAnsi="宋体" w:eastAsia="宋体" w:cs="Arial"/>
                <w:color w:val="auto"/>
              </w:rPr>
              <w:fldChar w:fldCharType="begin"/>
            </w:r>
            <w:r>
              <w:rPr>
                <w:rFonts w:ascii="宋体" w:hAnsi="宋体" w:eastAsia="宋体" w:cs="Arial"/>
                <w:color w:val="auto"/>
              </w:rPr>
              <w:instrText xml:space="preserve"> </w:instrText>
            </w:r>
            <w:r>
              <w:rPr>
                <w:rFonts w:hint="eastAsia" w:ascii="宋体" w:hAnsi="宋体" w:eastAsia="宋体" w:cs="Arial"/>
                <w:color w:val="auto"/>
              </w:rPr>
              <w:instrText xml:space="preserve">eq \o\ac(□,</w:instrText>
            </w:r>
            <w:r>
              <w:rPr>
                <w:rFonts w:hint="eastAsia" w:ascii="宋体" w:hAnsi="宋体" w:eastAsia="宋体" w:cs="Arial"/>
                <w:color w:val="auto"/>
                <w:position w:val="2"/>
                <w:sz w:val="16"/>
              </w:rPr>
              <w:instrText xml:space="preserve">√</w:instrText>
            </w:r>
            <w:r>
              <w:rPr>
                <w:rFonts w:hint="eastAsia" w:ascii="宋体" w:hAnsi="宋体" w:eastAsia="宋体" w:cs="Arial"/>
                <w:color w:val="auto"/>
              </w:rPr>
              <w:instrText xml:space="preserve">)</w:instrText>
            </w:r>
            <w:r>
              <w:rPr>
                <w:rFonts w:ascii="宋体" w:hAnsi="宋体" w:eastAsia="宋体" w:cs="Arial"/>
                <w:color w:val="auto"/>
              </w:rPr>
              <w:fldChar w:fldCharType="end"/>
            </w:r>
            <w:r>
              <w:rPr>
                <w:rFonts w:hint="eastAsia" w:ascii="宋体" w:hAnsi="宋体" w:eastAsia="宋体"/>
                <w:bCs/>
                <w:color w:val="auto"/>
                <w:sz w:val="21"/>
                <w:szCs w:val="21"/>
              </w:rPr>
              <w:t>理实一体</w:t>
            </w:r>
          </w:p>
          <w:p w14:paraId="3154720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4F0C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6E60F0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103708F7">
            <w:pPr>
              <w:pStyle w:val="16"/>
              <w:spacing w:before="0" w:beforeAutospacing="0" w:after="0" w:afterAutospacing="0"/>
              <w:ind w:left="-105" w:leftChars="-50" w:right="-105" w:rightChars="-50"/>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《流体力学与热工基础》、《工程制图与CAD》</w:t>
            </w:r>
          </w:p>
        </w:tc>
      </w:tr>
      <w:tr w14:paraId="199A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EF8536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38EA03BA">
            <w:pPr>
              <w:pStyle w:val="16"/>
              <w:spacing w:before="0" w:beforeAutospacing="0" w:after="0" w:afterAutospacing="0"/>
              <w:ind w:left="-105" w:leftChars="-50" w:right="-105" w:rightChars="-50"/>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《汽轮机设备及运行》、《热力设备安装与检修》、《热力设备节能技术与应用》</w:t>
            </w:r>
          </w:p>
        </w:tc>
      </w:tr>
      <w:tr w14:paraId="656F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A1A0BCB">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tcPr>
          <w:p w14:paraId="323CAE30">
            <w:pPr>
              <w:rPr>
                <w:rFonts w:ascii="Arial" w:hAnsi="Arial" w:eastAsia="宋体" w:cs="Arial"/>
              </w:rPr>
            </w:pPr>
            <w:r>
              <w:rPr>
                <w:rFonts w:ascii="Arial" w:hAnsi="Arial" w:eastAsia="宋体" w:cs="Arial"/>
              </w:rPr>
              <w:t>《</w:t>
            </w:r>
            <w:r>
              <w:rPr>
                <w:rFonts w:hint="eastAsia" w:ascii="Arial" w:hAnsi="Arial" w:eastAsia="宋体" w:cs="Arial"/>
              </w:rPr>
              <w:t>锅炉原理与设备</w:t>
            </w:r>
            <w:r>
              <w:rPr>
                <w:rFonts w:ascii="Arial" w:hAnsi="Arial" w:eastAsia="宋体" w:cs="Arial"/>
              </w:rPr>
              <w:t>》（</w:t>
            </w:r>
            <w:r>
              <w:rPr>
                <w:rFonts w:hint="eastAsia" w:ascii="Arial" w:hAnsi="Arial" w:eastAsia="宋体" w:cs="Arial"/>
              </w:rPr>
              <w:t>宋党伟，化学工业出版社，2025年3月，ISBN：9787122302618</w:t>
            </w:r>
            <w:r>
              <w:rPr>
                <w:rFonts w:ascii="Arial" w:hAnsi="Arial" w:eastAsia="宋体" w:cs="Arial"/>
              </w:rPr>
              <w:t>)</w:t>
            </w:r>
          </w:p>
        </w:tc>
      </w:tr>
      <w:tr w14:paraId="6A07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B2F182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75D972E0">
            <w:pPr>
              <w:widowControl/>
              <w:jc w:val="left"/>
            </w:pPr>
            <w:r>
              <w:t>宋党伟</w:t>
            </w:r>
          </w:p>
        </w:tc>
        <w:tc>
          <w:tcPr>
            <w:tcW w:w="975" w:type="dxa"/>
            <w:tcBorders>
              <w:top w:val="single" w:color="auto" w:sz="4" w:space="0"/>
              <w:left w:val="single" w:color="auto" w:sz="4" w:space="0"/>
              <w:bottom w:val="single" w:color="auto" w:sz="4" w:space="0"/>
              <w:right w:val="single" w:color="auto" w:sz="4" w:space="0"/>
            </w:tcBorders>
            <w:vAlign w:val="center"/>
          </w:tcPr>
          <w:p w14:paraId="0D76C96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8EA4CF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4D00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B99DC8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7AFDED09">
            <w:pPr>
              <w:widowControl/>
              <w:jc w:val="left"/>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4FFB281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6B0D45E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34FE0AE5">
      <w:pPr>
        <w:adjustRightInd w:val="0"/>
        <w:snapToGrid w:val="0"/>
        <w:jc w:val="left"/>
        <w:rPr>
          <w:rFonts w:ascii="黑体" w:hAnsi="宋体" w:eastAsia="黑体"/>
          <w:szCs w:val="21"/>
        </w:rPr>
      </w:pPr>
    </w:p>
    <w:p w14:paraId="6734DFB1">
      <w:pPr>
        <w:pStyle w:val="3"/>
        <w:bidi w:val="0"/>
      </w:pPr>
      <w:r>
        <w:rPr>
          <w:rFonts w:hint="eastAsia"/>
        </w:rPr>
        <w:t>二、课程定位</w:t>
      </w:r>
    </w:p>
    <w:p w14:paraId="776186B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本课程是热能动力工程技术专业必修的一门专业核心课程，是在热能动力工程技术专业学生在学完必要的基础上开设的一门理论+实践的课程，对接专业人才培养目标，面向电厂锅炉工作岗位，培养学生具备</w:t>
      </w:r>
      <w:r>
        <w:rPr>
          <w:rFonts w:hint="eastAsia" w:ascii="宋体" w:hAnsi="宋体" w:eastAsia="宋体"/>
          <w:sz w:val="24"/>
        </w:rPr>
        <w:t>爱岗敬业、精益求精、传承技能文明、德智体美劳全面发展、标准规范化操作、安全生产和节能减</w:t>
      </w:r>
      <w:r>
        <w:rPr>
          <w:rFonts w:hint="eastAsia" w:asciiTheme="minorEastAsia" w:hAnsiTheme="minorEastAsia" w:cstheme="minorEastAsia"/>
          <w:sz w:val="24"/>
        </w:rPr>
        <w:t>排的职业素质，具备锅炉相关设备认知、拆装及基本操作的能力，为后续《热力设备运行》及《热力设备检修》课程学习奠定基础的课程。同时，将课程思政内容融入课程核心内容体系，帮助学生树立正确的世界观、人生观、价值观。</w:t>
      </w:r>
    </w:p>
    <w:p w14:paraId="218E7CA0">
      <w:pPr>
        <w:pStyle w:val="3"/>
        <w:bidi w:val="0"/>
      </w:pPr>
      <w:r>
        <w:rPr>
          <w:rFonts w:hint="eastAsia"/>
        </w:rPr>
        <w:t>三、课程设计思路</w:t>
      </w:r>
    </w:p>
    <w:p w14:paraId="290C6BD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598AEBE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3B276E1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6700ED04">
      <w:pPr>
        <w:pStyle w:val="3"/>
        <w:bidi w:val="0"/>
      </w:pPr>
      <w:r>
        <w:rPr>
          <w:rFonts w:hint="eastAsia"/>
        </w:rPr>
        <w:t>四、课程目标</w:t>
      </w:r>
    </w:p>
    <w:p w14:paraId="32DE4B9C">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5507636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A1.了解锅炉相关的一些概念和应用范围；</w:t>
      </w:r>
    </w:p>
    <w:p w14:paraId="5F09F81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A2.熟悉电厂锅炉的设备组成及工作流程；</w:t>
      </w:r>
    </w:p>
    <w:p w14:paraId="6D26C59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A3.掌握电厂的生产工艺流程、锅炉燃烧原理及锅炉热平衡的相关计算；</w:t>
      </w:r>
    </w:p>
    <w:p w14:paraId="0A9B15A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A4.掌握锅炉本体设备包括炉膛、汽包、水冷壁、过热器、再热器、省煤器、空气预热器的作用、结构与工作原理知识。</w:t>
      </w:r>
    </w:p>
    <w:p w14:paraId="68AA9D5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A5.掌握锅炉辅助设备包括磨煤机、排粉机、送风机及引风机、给煤机等的作用、结构与工作原理知识。</w:t>
      </w:r>
    </w:p>
    <w:p w14:paraId="5B11A488">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72DB3A5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B1.精通锅炉设备结构组成，能正确认识锅炉本体设备包括炉膛、汽包、水冷壁、过热器、再热器、省煤器、空气预热器及锅炉辅助设备；</w:t>
      </w:r>
    </w:p>
    <w:p w14:paraId="1B8256E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B2.善用热动实训装置，梳理和绘制电厂生产工艺流程图；</w:t>
      </w:r>
    </w:p>
    <w:p w14:paraId="2EBDE93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B3.对照锅炉操作规程，能正确标准完成锅炉机组仿真操作；</w:t>
      </w:r>
    </w:p>
    <w:p w14:paraId="62BF315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B4.对照锅炉检修手册，能独立完成锅炉本体及其辅助设备拆装。</w:t>
      </w:r>
    </w:p>
    <w:p w14:paraId="117F275B">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5E54E19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C1.培养学生观察、动手及独立思考的能力，及使他们养成认真和严谨的学习态度；</w:t>
      </w:r>
    </w:p>
    <w:p w14:paraId="17E591F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C2.培养学生理论联系实际的能力和创新意识；</w:t>
      </w:r>
    </w:p>
    <w:p w14:paraId="1D4EB97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C3.培养学生节能意识、环保意识、经济意识；</w:t>
      </w:r>
    </w:p>
    <w:p w14:paraId="3A067F8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C4.培养团队协作精神；</w:t>
      </w:r>
    </w:p>
    <w:p w14:paraId="314C868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C5.培养学生节能减排的意识。</w:t>
      </w:r>
    </w:p>
    <w:p w14:paraId="2D6F1E6B">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3DE21F4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2C57A5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5C1C6F0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4FB2577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44DE470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789A78F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1B54213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56E7AAFD">
      <w:pPr>
        <w:pStyle w:val="3"/>
        <w:bidi w:val="0"/>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709"/>
        <w:gridCol w:w="992"/>
        <w:gridCol w:w="992"/>
        <w:gridCol w:w="993"/>
        <w:gridCol w:w="1135"/>
        <w:gridCol w:w="1843"/>
        <w:gridCol w:w="566"/>
        <w:gridCol w:w="664"/>
      </w:tblGrid>
      <w:tr w14:paraId="26FD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12226BF2">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867" w:type="pct"/>
            <w:vAlign w:val="center"/>
          </w:tcPr>
          <w:p w14:paraId="77BC0EC9">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503" w:type="pct"/>
            <w:vAlign w:val="center"/>
          </w:tcPr>
          <w:p w14:paraId="3EB37209">
            <w:pPr>
              <w:adjustRightInd w:val="0"/>
              <w:snapToGrid w:val="0"/>
              <w:jc w:val="center"/>
              <w:rPr>
                <w:rFonts w:ascii="宋体" w:hAnsi="宋体" w:eastAsia="宋体" w:cs="宋体"/>
                <w:b/>
                <w:bCs/>
                <w:szCs w:val="21"/>
              </w:rPr>
            </w:pPr>
            <w:r>
              <w:rPr>
                <w:rFonts w:hint="eastAsia" w:ascii="宋体" w:hAnsi="宋体" w:eastAsia="宋体" w:cs="宋体"/>
                <w:b/>
                <w:bCs/>
                <w:szCs w:val="21"/>
              </w:rPr>
              <w:t>知识点(A)</w:t>
            </w:r>
          </w:p>
        </w:tc>
        <w:tc>
          <w:tcPr>
            <w:tcW w:w="503" w:type="pct"/>
            <w:vAlign w:val="center"/>
          </w:tcPr>
          <w:p w14:paraId="555EBF8D">
            <w:pPr>
              <w:adjustRightInd w:val="0"/>
              <w:snapToGrid w:val="0"/>
              <w:jc w:val="center"/>
              <w:rPr>
                <w:rFonts w:ascii="宋体" w:hAnsi="宋体" w:eastAsia="宋体" w:cs="宋体"/>
                <w:b/>
                <w:bCs/>
                <w:szCs w:val="21"/>
              </w:rPr>
            </w:pPr>
            <w:r>
              <w:rPr>
                <w:rFonts w:hint="eastAsia" w:ascii="宋体" w:hAnsi="宋体" w:eastAsia="宋体" w:cs="宋体"/>
                <w:b/>
                <w:bCs/>
                <w:szCs w:val="21"/>
              </w:rPr>
              <w:t>技能点(B)</w:t>
            </w:r>
          </w:p>
        </w:tc>
        <w:tc>
          <w:tcPr>
            <w:tcW w:w="504" w:type="pct"/>
            <w:vAlign w:val="center"/>
          </w:tcPr>
          <w:p w14:paraId="388CECBE">
            <w:pPr>
              <w:adjustRightInd w:val="0"/>
              <w:snapToGrid w:val="0"/>
              <w:jc w:val="center"/>
              <w:rPr>
                <w:rFonts w:ascii="宋体" w:hAnsi="宋体" w:eastAsia="宋体" w:cs="宋体"/>
                <w:b/>
                <w:bCs/>
                <w:szCs w:val="21"/>
              </w:rPr>
            </w:pPr>
            <w:r>
              <w:rPr>
                <w:rFonts w:hint="eastAsia" w:ascii="宋体" w:hAnsi="宋体" w:eastAsia="宋体" w:cs="宋体"/>
                <w:b/>
                <w:bCs/>
                <w:szCs w:val="21"/>
              </w:rPr>
              <w:t>素质目标(C)</w:t>
            </w:r>
          </w:p>
        </w:tc>
        <w:tc>
          <w:tcPr>
            <w:tcW w:w="576" w:type="pct"/>
            <w:vAlign w:val="center"/>
          </w:tcPr>
          <w:p w14:paraId="67C32F5E">
            <w:pPr>
              <w:adjustRightInd w:val="0"/>
              <w:snapToGrid w:val="0"/>
              <w:jc w:val="center"/>
              <w:rPr>
                <w:rFonts w:ascii="宋体" w:hAnsi="宋体" w:eastAsia="宋体" w:cs="宋体"/>
                <w:b/>
                <w:bCs/>
                <w:szCs w:val="21"/>
              </w:rPr>
            </w:pPr>
            <w:r>
              <w:rPr>
                <w:rFonts w:hint="eastAsia" w:ascii="宋体" w:hAnsi="宋体" w:eastAsia="宋体" w:cs="宋体"/>
                <w:b/>
                <w:bCs/>
                <w:szCs w:val="21"/>
              </w:rPr>
              <w:t>思政元素(D)</w:t>
            </w:r>
          </w:p>
        </w:tc>
        <w:tc>
          <w:tcPr>
            <w:tcW w:w="935" w:type="pct"/>
            <w:vAlign w:val="center"/>
          </w:tcPr>
          <w:p w14:paraId="5FA30DFF">
            <w:pPr>
              <w:adjustRightInd w:val="0"/>
              <w:snapToGrid w:val="0"/>
              <w:jc w:val="center"/>
              <w:rPr>
                <w:rFonts w:ascii="宋体" w:hAnsi="宋体" w:eastAsia="宋体" w:cs="宋体"/>
                <w:b/>
                <w:bCs/>
                <w:szCs w:val="21"/>
              </w:rPr>
            </w:pPr>
            <w:r>
              <w:rPr>
                <w:rFonts w:hint="eastAsia" w:ascii="宋体" w:hAnsi="宋体" w:eastAsia="宋体" w:cs="宋体"/>
                <w:b/>
                <w:bCs/>
                <w:szCs w:val="21"/>
              </w:rPr>
              <w:t>对应培养规格支撑要点</w:t>
            </w:r>
          </w:p>
        </w:tc>
        <w:tc>
          <w:tcPr>
            <w:tcW w:w="287" w:type="pct"/>
            <w:vAlign w:val="center"/>
          </w:tcPr>
          <w:p w14:paraId="36E72313">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337" w:type="pct"/>
            <w:vAlign w:val="center"/>
          </w:tcPr>
          <w:p w14:paraId="4B336FCA">
            <w:pPr>
              <w:adjustRightInd w:val="0"/>
              <w:snapToGrid w:val="0"/>
              <w:jc w:val="center"/>
              <w:rPr>
                <w:rFonts w:ascii="宋体" w:hAnsi="宋体" w:eastAsia="宋体" w:cs="宋体"/>
                <w:b/>
                <w:bCs/>
                <w:szCs w:val="21"/>
              </w:rPr>
            </w:pPr>
            <w:r>
              <w:rPr>
                <w:rFonts w:hint="eastAsia" w:ascii="宋体" w:hAnsi="宋体" w:eastAsia="宋体" w:cs="宋体"/>
                <w:b/>
                <w:bCs/>
                <w:szCs w:val="21"/>
              </w:rPr>
              <w:t>备注</w:t>
            </w:r>
          </w:p>
        </w:tc>
      </w:tr>
      <w:tr w14:paraId="6E5E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2220C902">
            <w:pPr>
              <w:adjustRightInd w:val="0"/>
              <w:snapToGrid w:val="0"/>
              <w:jc w:val="center"/>
              <w:rPr>
                <w:rFonts w:cs="宋体" w:asciiTheme="minorEastAsia" w:hAnsiTheme="minorEastAsia"/>
                <w:szCs w:val="21"/>
              </w:rPr>
            </w:pPr>
            <w:r>
              <w:rPr>
                <w:rFonts w:cs="宋体" w:asciiTheme="minorEastAsia" w:hAnsiTheme="minorEastAsia"/>
                <w:szCs w:val="21"/>
              </w:rPr>
              <w:t>第一章锅炉的基础知识</w:t>
            </w:r>
          </w:p>
        </w:tc>
        <w:tc>
          <w:tcPr>
            <w:tcW w:w="867" w:type="pct"/>
            <w:vAlign w:val="center"/>
          </w:tcPr>
          <w:p w14:paraId="44BFDF83">
            <w:pPr>
              <w:rPr>
                <w:rFonts w:asciiTheme="minorEastAsia" w:hAnsiTheme="minorEastAsia"/>
                <w:szCs w:val="21"/>
              </w:rPr>
            </w:pPr>
            <w:r>
              <w:rPr>
                <w:rFonts w:hint="eastAsia" w:asciiTheme="minorEastAsia" w:hAnsiTheme="minorEastAsia"/>
                <w:szCs w:val="21"/>
              </w:rPr>
              <w:t>1.1锅炉的发展</w:t>
            </w:r>
          </w:p>
          <w:p w14:paraId="4A767208">
            <w:pPr>
              <w:rPr>
                <w:rFonts w:cs="Arial" w:asciiTheme="minorEastAsia" w:hAnsiTheme="minorEastAsia"/>
                <w:color w:val="000000"/>
                <w:szCs w:val="21"/>
              </w:rPr>
            </w:pPr>
            <w:r>
              <w:rPr>
                <w:rFonts w:hint="eastAsia" w:asciiTheme="minorEastAsia" w:hAnsiTheme="minorEastAsia"/>
                <w:szCs w:val="21"/>
              </w:rPr>
              <w:t>1.2锅炉的设备构成</w:t>
            </w:r>
          </w:p>
        </w:tc>
        <w:tc>
          <w:tcPr>
            <w:tcW w:w="503" w:type="pct"/>
            <w:vAlign w:val="center"/>
          </w:tcPr>
          <w:p w14:paraId="1BC72FFC">
            <w:pPr>
              <w:jc w:val="center"/>
              <w:rPr>
                <w:rFonts w:cs="Arial" w:asciiTheme="minorEastAsia" w:hAnsiTheme="minorEastAsia"/>
                <w:szCs w:val="21"/>
              </w:rPr>
            </w:pPr>
            <w:r>
              <w:rPr>
                <w:rFonts w:hint="eastAsia" w:cs="Arial" w:asciiTheme="minorEastAsia" w:hAnsiTheme="minorEastAsia"/>
                <w:szCs w:val="21"/>
              </w:rPr>
              <w:t>A1、A2</w:t>
            </w:r>
          </w:p>
        </w:tc>
        <w:tc>
          <w:tcPr>
            <w:tcW w:w="503" w:type="pct"/>
            <w:vAlign w:val="center"/>
          </w:tcPr>
          <w:p w14:paraId="6B449765">
            <w:pPr>
              <w:jc w:val="center"/>
              <w:rPr>
                <w:rFonts w:cs="Arial" w:asciiTheme="minorEastAsia" w:hAnsiTheme="minorEastAsia"/>
                <w:szCs w:val="21"/>
              </w:rPr>
            </w:pPr>
            <w:r>
              <w:rPr>
                <w:rFonts w:hint="eastAsia" w:cs="Arial" w:asciiTheme="minorEastAsia" w:hAnsiTheme="minorEastAsia"/>
                <w:szCs w:val="21"/>
              </w:rPr>
              <w:t>B1、B4</w:t>
            </w:r>
          </w:p>
        </w:tc>
        <w:tc>
          <w:tcPr>
            <w:tcW w:w="504" w:type="pct"/>
            <w:vAlign w:val="center"/>
          </w:tcPr>
          <w:p w14:paraId="244D7637">
            <w:pPr>
              <w:jc w:val="center"/>
              <w:rPr>
                <w:rFonts w:cs="Arial" w:asciiTheme="minorEastAsia" w:hAnsiTheme="minorEastAsia"/>
                <w:szCs w:val="21"/>
              </w:rPr>
            </w:pPr>
            <w:r>
              <w:rPr>
                <w:rFonts w:hint="eastAsia" w:cs="Arial" w:asciiTheme="minorEastAsia" w:hAnsiTheme="minorEastAsia"/>
                <w:szCs w:val="21"/>
              </w:rPr>
              <w:t>C1、C3</w:t>
            </w:r>
          </w:p>
        </w:tc>
        <w:tc>
          <w:tcPr>
            <w:tcW w:w="576" w:type="pct"/>
            <w:vAlign w:val="center"/>
          </w:tcPr>
          <w:p w14:paraId="7C92BF4A">
            <w:pPr>
              <w:adjustRightInd w:val="0"/>
              <w:snapToGrid w:val="0"/>
              <w:jc w:val="center"/>
              <w:rPr>
                <w:rFonts w:asciiTheme="minorEastAsia" w:hAnsiTheme="minorEastAsia" w:cstheme="minorEastAsia"/>
                <w:szCs w:val="21"/>
              </w:rPr>
            </w:pPr>
            <w:bookmarkStart w:id="25" w:name="OLE_LINK11"/>
            <w:bookmarkStart w:id="26" w:name="OLE_LINK12"/>
            <w:bookmarkStart w:id="27" w:name="OLE_LINK15"/>
            <w:bookmarkStart w:id="28" w:name="OLE_LINK10"/>
            <w:bookmarkStart w:id="29" w:name="OLE_LINK9"/>
            <w:r>
              <w:rPr>
                <w:rFonts w:hint="eastAsia" w:asciiTheme="minorEastAsia" w:hAnsiTheme="minorEastAsia" w:cstheme="minorEastAsia"/>
                <w:szCs w:val="21"/>
              </w:rPr>
              <w:t>D1、D2、D4、D5、</w:t>
            </w:r>
            <w:bookmarkEnd w:id="25"/>
            <w:bookmarkEnd w:id="26"/>
            <w:r>
              <w:rPr>
                <w:rFonts w:hint="eastAsia" w:asciiTheme="minorEastAsia" w:hAnsiTheme="minorEastAsia" w:cstheme="minorEastAsia"/>
                <w:szCs w:val="21"/>
              </w:rPr>
              <w:t>D6、D7</w:t>
            </w:r>
            <w:bookmarkEnd w:id="27"/>
            <w:bookmarkEnd w:id="28"/>
            <w:bookmarkEnd w:id="29"/>
          </w:p>
        </w:tc>
        <w:tc>
          <w:tcPr>
            <w:tcW w:w="935" w:type="pct"/>
            <w:vAlign w:val="center"/>
          </w:tcPr>
          <w:p w14:paraId="156FCEC0">
            <w:pPr>
              <w:adjustRightInd w:val="0"/>
              <w:snapToGrid w:val="0"/>
              <w:jc w:val="center"/>
              <w:rPr>
                <w:rFonts w:asciiTheme="minorEastAsia" w:hAnsiTheme="minorEastAsia" w:cstheme="minorEastAsia"/>
                <w:szCs w:val="21"/>
              </w:rPr>
            </w:pPr>
            <w:bookmarkStart w:id="30" w:name="OLE_LINK21"/>
            <w:bookmarkStart w:id="31" w:name="OLE_LINK22"/>
            <w:r>
              <w:rPr>
                <w:rFonts w:hint="eastAsia" w:asciiTheme="minorEastAsia" w:hAnsiTheme="minorEastAsia" w:cstheme="minorEastAsia"/>
                <w:szCs w:val="21"/>
              </w:rPr>
              <w:t>素质目标2</w:t>
            </w:r>
          </w:p>
          <w:p w14:paraId="1DE4700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知识目标4、5</w:t>
            </w:r>
          </w:p>
          <w:p w14:paraId="0F4413BD">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能力目标5、7</w:t>
            </w:r>
            <w:bookmarkEnd w:id="30"/>
            <w:bookmarkEnd w:id="31"/>
          </w:p>
        </w:tc>
        <w:tc>
          <w:tcPr>
            <w:tcW w:w="287" w:type="pct"/>
            <w:vAlign w:val="center"/>
          </w:tcPr>
          <w:p w14:paraId="1895672F">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5797F058">
            <w:pPr>
              <w:adjustRightInd w:val="0"/>
              <w:snapToGrid w:val="0"/>
              <w:jc w:val="center"/>
              <w:rPr>
                <w:rFonts w:ascii="宋体" w:hAnsi="宋体" w:eastAsia="宋体" w:cs="宋体"/>
                <w:sz w:val="24"/>
              </w:rPr>
            </w:pPr>
          </w:p>
        </w:tc>
      </w:tr>
      <w:tr w14:paraId="2745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5596349D">
            <w:pPr>
              <w:adjustRightInd w:val="0"/>
              <w:snapToGrid w:val="0"/>
              <w:jc w:val="center"/>
              <w:rPr>
                <w:rFonts w:cs="宋体" w:asciiTheme="minorEastAsia" w:hAnsiTheme="minorEastAsia"/>
                <w:szCs w:val="21"/>
              </w:rPr>
            </w:pPr>
          </w:p>
        </w:tc>
        <w:tc>
          <w:tcPr>
            <w:tcW w:w="867" w:type="pct"/>
            <w:vAlign w:val="center"/>
          </w:tcPr>
          <w:p w14:paraId="7475DA17">
            <w:pPr>
              <w:rPr>
                <w:rFonts w:cs="Arial" w:asciiTheme="minorEastAsia" w:hAnsiTheme="minorEastAsia"/>
                <w:color w:val="000000"/>
                <w:szCs w:val="21"/>
              </w:rPr>
            </w:pPr>
            <w:r>
              <w:rPr>
                <w:rFonts w:hint="eastAsia" w:cs="Arial" w:asciiTheme="minorEastAsia" w:hAnsiTheme="minorEastAsia"/>
                <w:color w:val="000000"/>
                <w:szCs w:val="21"/>
              </w:rPr>
              <w:t>1.3锅炉的工作过程和技术规范</w:t>
            </w:r>
          </w:p>
        </w:tc>
        <w:tc>
          <w:tcPr>
            <w:tcW w:w="503" w:type="pct"/>
            <w:vAlign w:val="center"/>
          </w:tcPr>
          <w:p w14:paraId="44C8C3D7">
            <w:pPr>
              <w:jc w:val="center"/>
              <w:rPr>
                <w:rFonts w:cs="Arial" w:asciiTheme="minorEastAsia" w:hAnsiTheme="minorEastAsia"/>
                <w:szCs w:val="21"/>
              </w:rPr>
            </w:pPr>
            <w:r>
              <w:rPr>
                <w:rFonts w:hint="eastAsia" w:cs="Arial" w:asciiTheme="minorEastAsia" w:hAnsiTheme="minorEastAsia"/>
                <w:szCs w:val="21"/>
              </w:rPr>
              <w:t>A2、A3</w:t>
            </w:r>
          </w:p>
        </w:tc>
        <w:tc>
          <w:tcPr>
            <w:tcW w:w="503" w:type="pct"/>
            <w:vAlign w:val="center"/>
          </w:tcPr>
          <w:p w14:paraId="27025926">
            <w:pPr>
              <w:jc w:val="center"/>
              <w:rPr>
                <w:rFonts w:cs="Arial" w:asciiTheme="minorEastAsia" w:hAnsiTheme="minorEastAsia"/>
                <w:szCs w:val="21"/>
              </w:rPr>
            </w:pPr>
            <w:r>
              <w:rPr>
                <w:rFonts w:hint="eastAsia" w:cs="Arial" w:asciiTheme="minorEastAsia" w:hAnsiTheme="minorEastAsia"/>
                <w:szCs w:val="21"/>
              </w:rPr>
              <w:t>B1、B2</w:t>
            </w:r>
          </w:p>
        </w:tc>
        <w:tc>
          <w:tcPr>
            <w:tcW w:w="504" w:type="pct"/>
            <w:vAlign w:val="center"/>
          </w:tcPr>
          <w:p w14:paraId="6A6D1B90">
            <w:pPr>
              <w:jc w:val="center"/>
              <w:rPr>
                <w:rFonts w:cs="Arial" w:asciiTheme="minorEastAsia" w:hAnsiTheme="minorEastAsia"/>
                <w:szCs w:val="21"/>
              </w:rPr>
            </w:pPr>
            <w:r>
              <w:rPr>
                <w:rFonts w:hint="eastAsia" w:cs="Arial" w:asciiTheme="minorEastAsia" w:hAnsiTheme="minorEastAsia"/>
                <w:szCs w:val="21"/>
              </w:rPr>
              <w:t>C1、C2</w:t>
            </w:r>
          </w:p>
        </w:tc>
        <w:tc>
          <w:tcPr>
            <w:tcW w:w="576" w:type="pct"/>
            <w:vAlign w:val="center"/>
          </w:tcPr>
          <w:p w14:paraId="4A058DC8">
            <w:pPr>
              <w:adjustRightInd w:val="0"/>
              <w:snapToGrid w:val="0"/>
              <w:jc w:val="center"/>
              <w:rPr>
                <w:rFonts w:cs="宋体" w:asciiTheme="minorEastAsia" w:hAnsiTheme="minorEastAsia"/>
                <w:szCs w:val="21"/>
              </w:rPr>
            </w:pPr>
            <w:bookmarkStart w:id="32" w:name="OLE_LINK13"/>
            <w:bookmarkStart w:id="33" w:name="OLE_LINK16"/>
            <w:bookmarkStart w:id="34" w:name="OLE_LINK14"/>
            <w:r>
              <w:rPr>
                <w:rFonts w:hint="eastAsia" w:asciiTheme="minorEastAsia" w:hAnsiTheme="minorEastAsia" w:cstheme="minorEastAsia"/>
                <w:szCs w:val="21"/>
              </w:rPr>
              <w:t>D1、D2、D3、D4、D5</w:t>
            </w:r>
            <w:bookmarkEnd w:id="32"/>
            <w:bookmarkEnd w:id="33"/>
            <w:bookmarkEnd w:id="34"/>
          </w:p>
        </w:tc>
        <w:tc>
          <w:tcPr>
            <w:tcW w:w="935" w:type="pct"/>
            <w:vAlign w:val="center"/>
          </w:tcPr>
          <w:p w14:paraId="0ABD11FE">
            <w:pPr>
              <w:adjustRightInd w:val="0"/>
              <w:snapToGrid w:val="0"/>
              <w:jc w:val="center"/>
              <w:rPr>
                <w:rFonts w:asciiTheme="minorEastAsia" w:hAnsiTheme="minorEastAsia" w:cstheme="minorEastAsia"/>
                <w:szCs w:val="21"/>
              </w:rPr>
            </w:pPr>
            <w:bookmarkStart w:id="35" w:name="OLE_LINK23"/>
            <w:bookmarkStart w:id="36" w:name="OLE_LINK24"/>
            <w:r>
              <w:rPr>
                <w:rFonts w:hint="eastAsia" w:asciiTheme="minorEastAsia" w:hAnsiTheme="minorEastAsia" w:cstheme="minorEastAsia"/>
                <w:szCs w:val="21"/>
              </w:rPr>
              <w:t>素质目标2</w:t>
            </w:r>
          </w:p>
          <w:p w14:paraId="0C4D080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079B364B">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w:t>
            </w:r>
            <w:bookmarkEnd w:id="35"/>
            <w:bookmarkEnd w:id="36"/>
          </w:p>
        </w:tc>
        <w:tc>
          <w:tcPr>
            <w:tcW w:w="287" w:type="pct"/>
            <w:vAlign w:val="center"/>
          </w:tcPr>
          <w:p w14:paraId="26655501">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04B9463B">
            <w:pPr>
              <w:adjustRightInd w:val="0"/>
              <w:snapToGrid w:val="0"/>
              <w:jc w:val="center"/>
              <w:rPr>
                <w:rFonts w:ascii="宋体" w:hAnsi="宋体" w:eastAsia="宋体" w:cs="宋体"/>
                <w:sz w:val="24"/>
              </w:rPr>
            </w:pPr>
          </w:p>
        </w:tc>
      </w:tr>
      <w:tr w14:paraId="5433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6D2A3B7">
            <w:pPr>
              <w:adjustRightInd w:val="0"/>
              <w:snapToGrid w:val="0"/>
              <w:jc w:val="center"/>
              <w:rPr>
                <w:rFonts w:cs="宋体" w:asciiTheme="minorEastAsia" w:hAnsiTheme="minorEastAsia"/>
                <w:szCs w:val="21"/>
              </w:rPr>
            </w:pPr>
          </w:p>
        </w:tc>
        <w:tc>
          <w:tcPr>
            <w:tcW w:w="867" w:type="pct"/>
            <w:vAlign w:val="center"/>
          </w:tcPr>
          <w:p w14:paraId="34FDE9B6">
            <w:pPr>
              <w:rPr>
                <w:rFonts w:asciiTheme="minorEastAsia" w:hAnsiTheme="minorEastAsia"/>
                <w:snapToGrid w:val="0"/>
                <w:kern w:val="0"/>
                <w:szCs w:val="21"/>
              </w:rPr>
            </w:pPr>
            <w:r>
              <w:rPr>
                <w:rFonts w:hint="eastAsia" w:asciiTheme="minorEastAsia" w:hAnsiTheme="minorEastAsia"/>
                <w:snapToGrid w:val="0"/>
                <w:kern w:val="0"/>
                <w:szCs w:val="21"/>
              </w:rPr>
              <w:t>1.4锅炉的分类及型号</w:t>
            </w:r>
          </w:p>
        </w:tc>
        <w:tc>
          <w:tcPr>
            <w:tcW w:w="503" w:type="pct"/>
            <w:vAlign w:val="center"/>
          </w:tcPr>
          <w:p w14:paraId="28ED393C">
            <w:pPr>
              <w:rPr>
                <w:rFonts w:asciiTheme="minorEastAsia" w:hAnsiTheme="minorEastAsia"/>
                <w:szCs w:val="21"/>
              </w:rPr>
            </w:pPr>
            <w:r>
              <w:rPr>
                <w:rFonts w:hint="eastAsia" w:cs="Arial" w:asciiTheme="minorEastAsia" w:hAnsiTheme="minorEastAsia"/>
                <w:szCs w:val="21"/>
              </w:rPr>
              <w:t>A1、A2</w:t>
            </w:r>
          </w:p>
        </w:tc>
        <w:tc>
          <w:tcPr>
            <w:tcW w:w="503" w:type="pct"/>
            <w:vAlign w:val="center"/>
          </w:tcPr>
          <w:p w14:paraId="5CCE3924">
            <w:pPr>
              <w:rPr>
                <w:rFonts w:asciiTheme="minorEastAsia" w:hAnsiTheme="minorEastAsia"/>
                <w:szCs w:val="21"/>
              </w:rPr>
            </w:pPr>
            <w:r>
              <w:rPr>
                <w:rFonts w:hint="eastAsia" w:cs="Arial" w:asciiTheme="minorEastAsia" w:hAnsiTheme="minorEastAsia"/>
                <w:szCs w:val="21"/>
              </w:rPr>
              <w:t>B1、B2</w:t>
            </w:r>
          </w:p>
        </w:tc>
        <w:tc>
          <w:tcPr>
            <w:tcW w:w="504" w:type="pct"/>
            <w:vAlign w:val="center"/>
          </w:tcPr>
          <w:p w14:paraId="27B8C47D">
            <w:pPr>
              <w:rPr>
                <w:rFonts w:cs="Arial" w:asciiTheme="minorEastAsia" w:hAnsiTheme="minorEastAsia"/>
                <w:szCs w:val="21"/>
              </w:rPr>
            </w:pPr>
            <w:r>
              <w:rPr>
                <w:rFonts w:hint="eastAsia" w:cs="Arial" w:asciiTheme="minorEastAsia" w:hAnsiTheme="minorEastAsia"/>
                <w:szCs w:val="21"/>
              </w:rPr>
              <w:t>C2、C3</w:t>
            </w:r>
          </w:p>
        </w:tc>
        <w:tc>
          <w:tcPr>
            <w:tcW w:w="576" w:type="pct"/>
            <w:vAlign w:val="center"/>
          </w:tcPr>
          <w:p w14:paraId="3BEFA8EE">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w:t>
            </w:r>
          </w:p>
        </w:tc>
        <w:tc>
          <w:tcPr>
            <w:tcW w:w="935" w:type="pct"/>
            <w:vAlign w:val="center"/>
          </w:tcPr>
          <w:p w14:paraId="19D2DDC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66640A7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2FC9B89B">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w:t>
            </w:r>
          </w:p>
        </w:tc>
        <w:tc>
          <w:tcPr>
            <w:tcW w:w="287" w:type="pct"/>
            <w:vAlign w:val="center"/>
          </w:tcPr>
          <w:p w14:paraId="2A30AD2F">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48EB0837">
            <w:pPr>
              <w:adjustRightInd w:val="0"/>
              <w:snapToGrid w:val="0"/>
              <w:jc w:val="center"/>
              <w:rPr>
                <w:rFonts w:ascii="宋体" w:hAnsi="宋体" w:eastAsia="宋体" w:cs="宋体"/>
                <w:sz w:val="24"/>
              </w:rPr>
            </w:pPr>
          </w:p>
        </w:tc>
      </w:tr>
      <w:tr w14:paraId="2472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2BE50039">
            <w:pPr>
              <w:adjustRightInd w:val="0"/>
              <w:snapToGrid w:val="0"/>
              <w:jc w:val="center"/>
              <w:rPr>
                <w:rFonts w:cs="宋体" w:asciiTheme="minorEastAsia" w:hAnsiTheme="minorEastAsia"/>
                <w:szCs w:val="21"/>
              </w:rPr>
            </w:pPr>
            <w:r>
              <w:rPr>
                <w:rFonts w:cs="宋体" w:asciiTheme="minorEastAsia" w:hAnsiTheme="minorEastAsia"/>
                <w:szCs w:val="21"/>
              </w:rPr>
              <w:t>第二章燃料及锅炉热平衡</w:t>
            </w:r>
          </w:p>
        </w:tc>
        <w:tc>
          <w:tcPr>
            <w:tcW w:w="867" w:type="pct"/>
            <w:vAlign w:val="center"/>
          </w:tcPr>
          <w:p w14:paraId="095344B0">
            <w:pPr>
              <w:rPr>
                <w:rFonts w:asciiTheme="minorEastAsia" w:hAnsiTheme="minorEastAsia"/>
                <w:snapToGrid w:val="0"/>
                <w:kern w:val="0"/>
                <w:szCs w:val="21"/>
              </w:rPr>
            </w:pPr>
            <w:r>
              <w:rPr>
                <w:rFonts w:hint="eastAsia" w:asciiTheme="minorEastAsia" w:hAnsiTheme="minorEastAsia"/>
                <w:snapToGrid w:val="0"/>
                <w:kern w:val="0"/>
                <w:szCs w:val="21"/>
              </w:rPr>
              <w:t>2.1 煤的组成成分及性质</w:t>
            </w:r>
          </w:p>
        </w:tc>
        <w:tc>
          <w:tcPr>
            <w:tcW w:w="503" w:type="pct"/>
            <w:vAlign w:val="center"/>
          </w:tcPr>
          <w:p w14:paraId="6F03440D">
            <w:pPr>
              <w:rPr>
                <w:rFonts w:asciiTheme="minorEastAsia" w:hAnsiTheme="minorEastAsia"/>
                <w:szCs w:val="21"/>
              </w:rPr>
            </w:pPr>
            <w:r>
              <w:rPr>
                <w:rFonts w:hint="eastAsia" w:cs="Arial" w:asciiTheme="minorEastAsia" w:hAnsiTheme="minorEastAsia"/>
                <w:szCs w:val="21"/>
              </w:rPr>
              <w:t>A3、A5</w:t>
            </w:r>
          </w:p>
        </w:tc>
        <w:tc>
          <w:tcPr>
            <w:tcW w:w="503" w:type="pct"/>
            <w:vAlign w:val="center"/>
          </w:tcPr>
          <w:p w14:paraId="408ACD36">
            <w:pPr>
              <w:rPr>
                <w:rFonts w:asciiTheme="minorEastAsia" w:hAnsiTheme="minorEastAsia"/>
                <w:szCs w:val="21"/>
              </w:rPr>
            </w:pPr>
            <w:r>
              <w:rPr>
                <w:rFonts w:hint="eastAsia" w:cs="Arial" w:asciiTheme="minorEastAsia" w:hAnsiTheme="minorEastAsia"/>
                <w:szCs w:val="21"/>
              </w:rPr>
              <w:t>B1、B2</w:t>
            </w:r>
          </w:p>
        </w:tc>
        <w:tc>
          <w:tcPr>
            <w:tcW w:w="504" w:type="pct"/>
            <w:vAlign w:val="center"/>
          </w:tcPr>
          <w:p w14:paraId="0CB1364B">
            <w:pPr>
              <w:rPr>
                <w:rFonts w:cs="Arial" w:asciiTheme="minorEastAsia" w:hAnsiTheme="minorEastAsia"/>
                <w:szCs w:val="21"/>
              </w:rPr>
            </w:pPr>
            <w:r>
              <w:rPr>
                <w:rFonts w:hint="eastAsia" w:cs="Arial" w:asciiTheme="minorEastAsia" w:hAnsiTheme="minorEastAsia"/>
                <w:szCs w:val="21"/>
              </w:rPr>
              <w:t>C3、C5</w:t>
            </w:r>
          </w:p>
        </w:tc>
        <w:tc>
          <w:tcPr>
            <w:tcW w:w="576" w:type="pct"/>
            <w:vAlign w:val="center"/>
          </w:tcPr>
          <w:p w14:paraId="75B1356C">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D1、D2、D3、D4、D5</w:t>
            </w:r>
          </w:p>
        </w:tc>
        <w:tc>
          <w:tcPr>
            <w:tcW w:w="935" w:type="pct"/>
            <w:vAlign w:val="center"/>
          </w:tcPr>
          <w:p w14:paraId="5928AB7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73CCA71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知识目标4、5</w:t>
            </w:r>
          </w:p>
          <w:p w14:paraId="2BD631E1">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能力目标5、7</w:t>
            </w:r>
          </w:p>
        </w:tc>
        <w:tc>
          <w:tcPr>
            <w:tcW w:w="287" w:type="pct"/>
            <w:vAlign w:val="center"/>
          </w:tcPr>
          <w:p w14:paraId="51215592">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2D75CDA0">
            <w:pPr>
              <w:adjustRightInd w:val="0"/>
              <w:snapToGrid w:val="0"/>
              <w:jc w:val="center"/>
              <w:rPr>
                <w:rFonts w:ascii="宋体" w:hAnsi="宋体" w:eastAsia="宋体" w:cs="宋体"/>
                <w:sz w:val="24"/>
              </w:rPr>
            </w:pPr>
          </w:p>
        </w:tc>
      </w:tr>
      <w:tr w14:paraId="0F96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0A945FFB">
            <w:pPr>
              <w:adjustRightInd w:val="0"/>
              <w:snapToGrid w:val="0"/>
              <w:jc w:val="center"/>
              <w:rPr>
                <w:rFonts w:cs="宋体" w:asciiTheme="minorEastAsia" w:hAnsiTheme="minorEastAsia"/>
                <w:szCs w:val="21"/>
              </w:rPr>
            </w:pPr>
          </w:p>
        </w:tc>
        <w:tc>
          <w:tcPr>
            <w:tcW w:w="867" w:type="pct"/>
            <w:vAlign w:val="center"/>
          </w:tcPr>
          <w:p w14:paraId="208AA09A">
            <w:pPr>
              <w:rPr>
                <w:rFonts w:asciiTheme="minorEastAsia" w:hAnsiTheme="minorEastAsia"/>
                <w:snapToGrid w:val="0"/>
                <w:kern w:val="0"/>
                <w:szCs w:val="21"/>
              </w:rPr>
            </w:pPr>
            <w:r>
              <w:rPr>
                <w:rFonts w:hint="eastAsia" w:asciiTheme="minorEastAsia" w:hAnsiTheme="minorEastAsia"/>
                <w:snapToGrid w:val="0"/>
                <w:kern w:val="0"/>
                <w:szCs w:val="21"/>
              </w:rPr>
              <w:t>2.2煤的主要特性</w:t>
            </w:r>
          </w:p>
          <w:p w14:paraId="3A280CC2">
            <w:pPr>
              <w:rPr>
                <w:rFonts w:asciiTheme="minorEastAsia" w:hAnsiTheme="minorEastAsia"/>
                <w:snapToGrid w:val="0"/>
                <w:kern w:val="0"/>
                <w:szCs w:val="21"/>
              </w:rPr>
            </w:pPr>
            <w:r>
              <w:rPr>
                <w:rFonts w:hint="eastAsia" w:asciiTheme="minorEastAsia" w:hAnsiTheme="minorEastAsia"/>
                <w:snapToGrid w:val="0"/>
                <w:kern w:val="0"/>
                <w:szCs w:val="21"/>
              </w:rPr>
              <w:t>2.3煤的分类</w:t>
            </w:r>
          </w:p>
        </w:tc>
        <w:tc>
          <w:tcPr>
            <w:tcW w:w="503" w:type="pct"/>
            <w:vAlign w:val="center"/>
          </w:tcPr>
          <w:p w14:paraId="6DD29B17">
            <w:pPr>
              <w:rPr>
                <w:rFonts w:asciiTheme="minorEastAsia" w:hAnsiTheme="minorEastAsia"/>
                <w:szCs w:val="21"/>
              </w:rPr>
            </w:pPr>
            <w:r>
              <w:rPr>
                <w:rFonts w:hint="eastAsia" w:cs="Arial" w:asciiTheme="minorEastAsia" w:hAnsiTheme="minorEastAsia"/>
                <w:szCs w:val="21"/>
              </w:rPr>
              <w:t>A3、A5</w:t>
            </w:r>
          </w:p>
        </w:tc>
        <w:tc>
          <w:tcPr>
            <w:tcW w:w="503" w:type="pct"/>
            <w:vAlign w:val="center"/>
          </w:tcPr>
          <w:p w14:paraId="27A15065">
            <w:pPr>
              <w:rPr>
                <w:rFonts w:asciiTheme="minorEastAsia" w:hAnsiTheme="minorEastAsia"/>
                <w:szCs w:val="21"/>
              </w:rPr>
            </w:pPr>
            <w:r>
              <w:rPr>
                <w:rFonts w:hint="eastAsia" w:cs="Arial" w:asciiTheme="minorEastAsia" w:hAnsiTheme="minorEastAsia"/>
                <w:szCs w:val="21"/>
              </w:rPr>
              <w:t>B1、B2</w:t>
            </w:r>
          </w:p>
        </w:tc>
        <w:tc>
          <w:tcPr>
            <w:tcW w:w="504" w:type="pct"/>
            <w:vAlign w:val="center"/>
          </w:tcPr>
          <w:p w14:paraId="708DC512">
            <w:pPr>
              <w:rPr>
                <w:rFonts w:cs="Arial" w:asciiTheme="minorEastAsia" w:hAnsiTheme="minorEastAsia"/>
                <w:szCs w:val="21"/>
              </w:rPr>
            </w:pPr>
            <w:r>
              <w:rPr>
                <w:rFonts w:hint="eastAsia" w:cs="Arial" w:asciiTheme="minorEastAsia" w:hAnsiTheme="minorEastAsia"/>
                <w:szCs w:val="21"/>
              </w:rPr>
              <w:t>C3、C5</w:t>
            </w:r>
          </w:p>
        </w:tc>
        <w:tc>
          <w:tcPr>
            <w:tcW w:w="576" w:type="pct"/>
            <w:vAlign w:val="center"/>
          </w:tcPr>
          <w:p w14:paraId="745D99FD">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D1、D2、D3、D4、D5</w:t>
            </w:r>
          </w:p>
        </w:tc>
        <w:tc>
          <w:tcPr>
            <w:tcW w:w="935" w:type="pct"/>
            <w:vAlign w:val="center"/>
          </w:tcPr>
          <w:p w14:paraId="62F54A89">
            <w:pPr>
              <w:adjustRightInd w:val="0"/>
              <w:snapToGrid w:val="0"/>
              <w:jc w:val="center"/>
              <w:rPr>
                <w:rFonts w:asciiTheme="minorEastAsia" w:hAnsiTheme="minorEastAsia" w:cstheme="minorEastAsia"/>
                <w:szCs w:val="21"/>
              </w:rPr>
            </w:pPr>
            <w:bookmarkStart w:id="37" w:name="OLE_LINK25"/>
            <w:bookmarkStart w:id="38" w:name="OLE_LINK26"/>
            <w:r>
              <w:rPr>
                <w:rFonts w:hint="eastAsia" w:asciiTheme="minorEastAsia" w:hAnsiTheme="minorEastAsia" w:cstheme="minorEastAsia"/>
                <w:szCs w:val="21"/>
              </w:rPr>
              <w:t>素质目标2</w:t>
            </w:r>
          </w:p>
          <w:p w14:paraId="2E9D6E7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知识目标4、5</w:t>
            </w:r>
          </w:p>
          <w:p w14:paraId="662A64B1">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能力目标5、7</w:t>
            </w:r>
            <w:bookmarkEnd w:id="37"/>
            <w:bookmarkEnd w:id="38"/>
          </w:p>
        </w:tc>
        <w:tc>
          <w:tcPr>
            <w:tcW w:w="287" w:type="pct"/>
            <w:vAlign w:val="center"/>
          </w:tcPr>
          <w:p w14:paraId="3C02B401">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01E24E21">
            <w:pPr>
              <w:adjustRightInd w:val="0"/>
              <w:snapToGrid w:val="0"/>
              <w:jc w:val="center"/>
              <w:rPr>
                <w:rFonts w:ascii="宋体" w:hAnsi="宋体" w:eastAsia="宋体" w:cs="宋体"/>
                <w:sz w:val="24"/>
              </w:rPr>
            </w:pPr>
          </w:p>
        </w:tc>
      </w:tr>
      <w:tr w14:paraId="1296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0E43874A">
            <w:pPr>
              <w:adjustRightInd w:val="0"/>
              <w:snapToGrid w:val="0"/>
              <w:jc w:val="center"/>
              <w:rPr>
                <w:rFonts w:cs="宋体" w:asciiTheme="minorEastAsia" w:hAnsiTheme="minorEastAsia"/>
                <w:szCs w:val="21"/>
              </w:rPr>
            </w:pPr>
          </w:p>
        </w:tc>
        <w:tc>
          <w:tcPr>
            <w:tcW w:w="867" w:type="pct"/>
            <w:vAlign w:val="center"/>
          </w:tcPr>
          <w:p w14:paraId="4EA60554">
            <w:pPr>
              <w:rPr>
                <w:rFonts w:asciiTheme="minorEastAsia" w:hAnsiTheme="minorEastAsia"/>
                <w:snapToGrid w:val="0"/>
                <w:kern w:val="0"/>
                <w:szCs w:val="21"/>
              </w:rPr>
            </w:pPr>
            <w:r>
              <w:rPr>
                <w:rFonts w:hint="eastAsia" w:asciiTheme="minorEastAsia" w:hAnsiTheme="minorEastAsia"/>
                <w:snapToGrid w:val="0"/>
                <w:kern w:val="0"/>
                <w:szCs w:val="21"/>
              </w:rPr>
              <w:t>2.4锅炉热平衡</w:t>
            </w:r>
          </w:p>
        </w:tc>
        <w:tc>
          <w:tcPr>
            <w:tcW w:w="503" w:type="pct"/>
            <w:vAlign w:val="center"/>
          </w:tcPr>
          <w:p w14:paraId="5E919C97">
            <w:pPr>
              <w:rPr>
                <w:rFonts w:asciiTheme="minorEastAsia" w:hAnsiTheme="minorEastAsia"/>
                <w:szCs w:val="21"/>
              </w:rPr>
            </w:pPr>
            <w:r>
              <w:rPr>
                <w:rFonts w:hint="eastAsia" w:cs="Arial" w:asciiTheme="minorEastAsia" w:hAnsiTheme="minorEastAsia"/>
                <w:szCs w:val="21"/>
              </w:rPr>
              <w:t>A3、A4、A5</w:t>
            </w:r>
          </w:p>
        </w:tc>
        <w:tc>
          <w:tcPr>
            <w:tcW w:w="503" w:type="pct"/>
            <w:vAlign w:val="center"/>
          </w:tcPr>
          <w:p w14:paraId="7EB187AC">
            <w:pPr>
              <w:rPr>
                <w:rFonts w:asciiTheme="minorEastAsia" w:hAnsiTheme="minorEastAsia"/>
                <w:szCs w:val="21"/>
              </w:rPr>
            </w:pPr>
            <w:r>
              <w:rPr>
                <w:rFonts w:hint="eastAsia" w:cs="Arial" w:asciiTheme="minorEastAsia" w:hAnsiTheme="minorEastAsia"/>
                <w:szCs w:val="21"/>
              </w:rPr>
              <w:t>B1、B2</w:t>
            </w:r>
          </w:p>
        </w:tc>
        <w:tc>
          <w:tcPr>
            <w:tcW w:w="504" w:type="pct"/>
            <w:vAlign w:val="center"/>
          </w:tcPr>
          <w:p w14:paraId="1DDEE5E4">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3A6DA287">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D1、D2、D4、D5、D6、D7</w:t>
            </w:r>
          </w:p>
        </w:tc>
        <w:tc>
          <w:tcPr>
            <w:tcW w:w="935" w:type="pct"/>
            <w:vAlign w:val="center"/>
          </w:tcPr>
          <w:p w14:paraId="2EFA1D0D">
            <w:pPr>
              <w:adjustRightInd w:val="0"/>
              <w:snapToGrid w:val="0"/>
              <w:jc w:val="center"/>
              <w:rPr>
                <w:rFonts w:asciiTheme="minorEastAsia" w:hAnsiTheme="minorEastAsia" w:cstheme="minorEastAsia"/>
                <w:szCs w:val="21"/>
              </w:rPr>
            </w:pPr>
            <w:bookmarkStart w:id="39" w:name="OLE_LINK29"/>
            <w:bookmarkStart w:id="40" w:name="OLE_LINK30"/>
            <w:r>
              <w:rPr>
                <w:rFonts w:hint="eastAsia" w:asciiTheme="minorEastAsia" w:hAnsiTheme="minorEastAsia" w:cstheme="minorEastAsia"/>
                <w:szCs w:val="21"/>
              </w:rPr>
              <w:t>素质目标2</w:t>
            </w:r>
          </w:p>
          <w:p w14:paraId="73553FB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知识目标4、5</w:t>
            </w:r>
          </w:p>
          <w:p w14:paraId="4101D443">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w:t>
            </w:r>
            <w:bookmarkEnd w:id="39"/>
            <w:bookmarkEnd w:id="40"/>
            <w:r>
              <w:rPr>
                <w:rFonts w:hint="eastAsia" w:asciiTheme="minorEastAsia" w:hAnsiTheme="minorEastAsia" w:cstheme="minorEastAsia"/>
                <w:szCs w:val="21"/>
              </w:rPr>
              <w:t>8</w:t>
            </w:r>
          </w:p>
        </w:tc>
        <w:tc>
          <w:tcPr>
            <w:tcW w:w="287" w:type="pct"/>
            <w:vAlign w:val="center"/>
          </w:tcPr>
          <w:p w14:paraId="73772FF7">
            <w:pPr>
              <w:jc w:val="center"/>
              <w:rPr>
                <w:rFonts w:cs="Arial" w:asciiTheme="minorEastAsia" w:hAnsiTheme="minorEastAsia"/>
                <w:szCs w:val="21"/>
              </w:rPr>
            </w:pPr>
            <w:r>
              <w:rPr>
                <w:rFonts w:hint="eastAsia" w:cs="Arial" w:asciiTheme="minorEastAsia" w:hAnsiTheme="minorEastAsia"/>
                <w:szCs w:val="21"/>
              </w:rPr>
              <w:t>4</w:t>
            </w:r>
          </w:p>
        </w:tc>
        <w:tc>
          <w:tcPr>
            <w:tcW w:w="337" w:type="pct"/>
            <w:vAlign w:val="center"/>
          </w:tcPr>
          <w:p w14:paraId="54B85BA6">
            <w:pPr>
              <w:adjustRightInd w:val="0"/>
              <w:snapToGrid w:val="0"/>
              <w:jc w:val="center"/>
              <w:rPr>
                <w:rFonts w:ascii="宋体" w:hAnsi="宋体" w:eastAsia="宋体" w:cs="宋体"/>
                <w:sz w:val="24"/>
              </w:rPr>
            </w:pPr>
          </w:p>
        </w:tc>
      </w:tr>
      <w:tr w14:paraId="6BDE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B661207">
            <w:pPr>
              <w:adjustRightInd w:val="0"/>
              <w:snapToGrid w:val="0"/>
              <w:jc w:val="center"/>
              <w:rPr>
                <w:rFonts w:cs="宋体" w:asciiTheme="minorEastAsia" w:hAnsiTheme="minorEastAsia"/>
                <w:szCs w:val="21"/>
              </w:rPr>
            </w:pPr>
          </w:p>
        </w:tc>
        <w:tc>
          <w:tcPr>
            <w:tcW w:w="867" w:type="pct"/>
            <w:vAlign w:val="center"/>
          </w:tcPr>
          <w:p w14:paraId="6D796C71">
            <w:pPr>
              <w:rPr>
                <w:rFonts w:asciiTheme="minorEastAsia" w:hAnsiTheme="minorEastAsia"/>
                <w:snapToGrid w:val="0"/>
                <w:kern w:val="0"/>
                <w:szCs w:val="21"/>
              </w:rPr>
            </w:pPr>
            <w:r>
              <w:rPr>
                <w:rFonts w:hint="eastAsia" w:asciiTheme="minorEastAsia" w:hAnsiTheme="minorEastAsia"/>
                <w:snapToGrid w:val="0"/>
                <w:kern w:val="0"/>
                <w:szCs w:val="21"/>
              </w:rPr>
              <w:t>第一阶段小结</w:t>
            </w:r>
          </w:p>
        </w:tc>
        <w:tc>
          <w:tcPr>
            <w:tcW w:w="503" w:type="pct"/>
            <w:vAlign w:val="center"/>
          </w:tcPr>
          <w:p w14:paraId="43EA76FF">
            <w:pPr>
              <w:rPr>
                <w:rFonts w:asciiTheme="minorEastAsia" w:hAnsiTheme="minorEastAsia"/>
                <w:szCs w:val="21"/>
              </w:rPr>
            </w:pPr>
            <w:r>
              <w:rPr>
                <w:rFonts w:hint="eastAsia" w:cs="Arial" w:asciiTheme="minorEastAsia" w:hAnsiTheme="minorEastAsia"/>
                <w:szCs w:val="21"/>
              </w:rPr>
              <w:t>A1、A2、A3、A4、A5</w:t>
            </w:r>
          </w:p>
        </w:tc>
        <w:tc>
          <w:tcPr>
            <w:tcW w:w="503" w:type="pct"/>
            <w:vAlign w:val="center"/>
          </w:tcPr>
          <w:p w14:paraId="5DF3EB01">
            <w:pPr>
              <w:rPr>
                <w:rFonts w:asciiTheme="minorEastAsia" w:hAnsiTheme="minorEastAsia"/>
                <w:szCs w:val="21"/>
              </w:rPr>
            </w:pPr>
            <w:r>
              <w:rPr>
                <w:rFonts w:hint="eastAsia" w:cs="Arial" w:asciiTheme="minorEastAsia" w:hAnsiTheme="minorEastAsia"/>
                <w:szCs w:val="21"/>
              </w:rPr>
              <w:t>B1、B2、B4</w:t>
            </w:r>
          </w:p>
        </w:tc>
        <w:tc>
          <w:tcPr>
            <w:tcW w:w="504" w:type="pct"/>
            <w:vAlign w:val="center"/>
          </w:tcPr>
          <w:p w14:paraId="4A0097F4">
            <w:pPr>
              <w:rPr>
                <w:rFonts w:cs="Arial" w:asciiTheme="minorEastAsia" w:hAnsiTheme="minorEastAsia"/>
                <w:szCs w:val="21"/>
              </w:rPr>
            </w:pPr>
            <w:r>
              <w:rPr>
                <w:rFonts w:hint="eastAsia" w:cs="Arial" w:asciiTheme="minorEastAsia" w:hAnsiTheme="minorEastAsia"/>
                <w:szCs w:val="21"/>
              </w:rPr>
              <w:t>C1、C2、C4</w:t>
            </w:r>
          </w:p>
        </w:tc>
        <w:tc>
          <w:tcPr>
            <w:tcW w:w="576" w:type="pct"/>
            <w:vAlign w:val="center"/>
          </w:tcPr>
          <w:p w14:paraId="70B5F73C">
            <w:pPr>
              <w:adjustRightInd w:val="0"/>
              <w:snapToGrid w:val="0"/>
              <w:jc w:val="center"/>
              <w:rPr>
                <w:rFonts w:cs="宋体" w:asciiTheme="minorEastAsia" w:hAnsiTheme="minorEastAsia"/>
                <w:szCs w:val="21"/>
              </w:rPr>
            </w:pPr>
            <w:bookmarkStart w:id="41" w:name="OLE_LINK17"/>
            <w:bookmarkStart w:id="42" w:name="OLE_LINK18"/>
            <w:r>
              <w:rPr>
                <w:rFonts w:hint="eastAsia" w:asciiTheme="minorEastAsia" w:hAnsiTheme="minorEastAsia" w:cstheme="minorEastAsia"/>
                <w:szCs w:val="21"/>
              </w:rPr>
              <w:t>D1、D2、D3、D4</w:t>
            </w:r>
            <w:bookmarkEnd w:id="41"/>
            <w:bookmarkEnd w:id="42"/>
          </w:p>
        </w:tc>
        <w:tc>
          <w:tcPr>
            <w:tcW w:w="935" w:type="pct"/>
            <w:vAlign w:val="center"/>
          </w:tcPr>
          <w:p w14:paraId="5C602102">
            <w:pPr>
              <w:adjustRightInd w:val="0"/>
              <w:snapToGrid w:val="0"/>
              <w:jc w:val="center"/>
              <w:rPr>
                <w:rFonts w:asciiTheme="minorEastAsia" w:hAnsiTheme="minorEastAsia" w:cstheme="minorEastAsia"/>
                <w:szCs w:val="21"/>
              </w:rPr>
            </w:pPr>
            <w:bookmarkStart w:id="43" w:name="OLE_LINK27"/>
            <w:bookmarkStart w:id="44" w:name="OLE_LINK28"/>
            <w:r>
              <w:rPr>
                <w:rFonts w:hint="eastAsia" w:asciiTheme="minorEastAsia" w:hAnsiTheme="minorEastAsia" w:cstheme="minorEastAsia"/>
                <w:szCs w:val="21"/>
              </w:rPr>
              <w:t>素质目标2</w:t>
            </w:r>
          </w:p>
          <w:p w14:paraId="3FCA2C6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626EBA8A">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w:t>
            </w:r>
            <w:bookmarkEnd w:id="43"/>
            <w:bookmarkEnd w:id="44"/>
          </w:p>
        </w:tc>
        <w:tc>
          <w:tcPr>
            <w:tcW w:w="287" w:type="pct"/>
            <w:vAlign w:val="center"/>
          </w:tcPr>
          <w:p w14:paraId="12F38AC2">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44631918">
            <w:pPr>
              <w:adjustRightInd w:val="0"/>
              <w:snapToGrid w:val="0"/>
              <w:jc w:val="center"/>
              <w:rPr>
                <w:rFonts w:ascii="宋体" w:hAnsi="宋体" w:eastAsia="宋体" w:cs="宋体"/>
                <w:sz w:val="24"/>
              </w:rPr>
            </w:pPr>
          </w:p>
        </w:tc>
      </w:tr>
      <w:tr w14:paraId="62BC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41B363B">
            <w:pPr>
              <w:adjustRightInd w:val="0"/>
              <w:snapToGrid w:val="0"/>
              <w:jc w:val="center"/>
              <w:rPr>
                <w:rFonts w:cs="宋体" w:asciiTheme="minorEastAsia" w:hAnsiTheme="minorEastAsia"/>
                <w:szCs w:val="21"/>
              </w:rPr>
            </w:pPr>
          </w:p>
        </w:tc>
        <w:tc>
          <w:tcPr>
            <w:tcW w:w="867" w:type="pct"/>
            <w:vAlign w:val="center"/>
          </w:tcPr>
          <w:p w14:paraId="7D7E8280">
            <w:pPr>
              <w:rPr>
                <w:rFonts w:asciiTheme="minorEastAsia" w:hAnsiTheme="minorEastAsia"/>
                <w:snapToGrid w:val="0"/>
                <w:kern w:val="0"/>
                <w:szCs w:val="21"/>
              </w:rPr>
            </w:pPr>
            <w:r>
              <w:rPr>
                <w:rFonts w:hint="eastAsia" w:asciiTheme="minorEastAsia" w:hAnsiTheme="minorEastAsia"/>
                <w:snapToGrid w:val="0"/>
                <w:kern w:val="0"/>
                <w:szCs w:val="21"/>
              </w:rPr>
              <w:t>第一阶段测试</w:t>
            </w:r>
          </w:p>
        </w:tc>
        <w:tc>
          <w:tcPr>
            <w:tcW w:w="503" w:type="pct"/>
            <w:vAlign w:val="center"/>
          </w:tcPr>
          <w:p w14:paraId="4B254C46">
            <w:pPr>
              <w:rPr>
                <w:rFonts w:asciiTheme="minorEastAsia" w:hAnsiTheme="minorEastAsia"/>
                <w:szCs w:val="21"/>
              </w:rPr>
            </w:pPr>
            <w:r>
              <w:rPr>
                <w:rFonts w:hint="eastAsia" w:cs="Arial" w:asciiTheme="minorEastAsia" w:hAnsiTheme="minorEastAsia"/>
                <w:szCs w:val="21"/>
              </w:rPr>
              <w:t>A1、A2、A3、A4、A5</w:t>
            </w:r>
          </w:p>
        </w:tc>
        <w:tc>
          <w:tcPr>
            <w:tcW w:w="503" w:type="pct"/>
            <w:vAlign w:val="center"/>
          </w:tcPr>
          <w:p w14:paraId="07687B99">
            <w:pPr>
              <w:rPr>
                <w:rFonts w:asciiTheme="minorEastAsia" w:hAnsiTheme="minorEastAsia"/>
                <w:szCs w:val="21"/>
              </w:rPr>
            </w:pPr>
            <w:r>
              <w:rPr>
                <w:rFonts w:hint="eastAsia" w:cs="Arial" w:asciiTheme="minorEastAsia" w:hAnsiTheme="minorEastAsia"/>
                <w:szCs w:val="21"/>
              </w:rPr>
              <w:t>B1、B2、B4</w:t>
            </w:r>
          </w:p>
        </w:tc>
        <w:tc>
          <w:tcPr>
            <w:tcW w:w="504" w:type="pct"/>
            <w:vAlign w:val="center"/>
          </w:tcPr>
          <w:p w14:paraId="20FD3F7B">
            <w:pPr>
              <w:rPr>
                <w:rFonts w:cs="Arial" w:asciiTheme="minorEastAsia" w:hAnsiTheme="minorEastAsia"/>
                <w:szCs w:val="21"/>
              </w:rPr>
            </w:pPr>
            <w:r>
              <w:rPr>
                <w:rFonts w:hint="eastAsia" w:cs="Arial" w:asciiTheme="minorEastAsia" w:hAnsiTheme="minorEastAsia"/>
                <w:szCs w:val="21"/>
              </w:rPr>
              <w:t>C1、C2</w:t>
            </w:r>
          </w:p>
        </w:tc>
        <w:tc>
          <w:tcPr>
            <w:tcW w:w="576" w:type="pct"/>
            <w:vAlign w:val="center"/>
          </w:tcPr>
          <w:p w14:paraId="18DA62F8">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w:t>
            </w:r>
          </w:p>
        </w:tc>
        <w:tc>
          <w:tcPr>
            <w:tcW w:w="935" w:type="pct"/>
            <w:vAlign w:val="center"/>
          </w:tcPr>
          <w:p w14:paraId="7D5DED9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7ED2834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2E6893A6">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w:t>
            </w:r>
          </w:p>
        </w:tc>
        <w:tc>
          <w:tcPr>
            <w:tcW w:w="287" w:type="pct"/>
            <w:vAlign w:val="center"/>
          </w:tcPr>
          <w:p w14:paraId="2A85866D">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02E56D56">
            <w:pPr>
              <w:adjustRightInd w:val="0"/>
              <w:snapToGrid w:val="0"/>
              <w:jc w:val="center"/>
              <w:rPr>
                <w:rFonts w:ascii="宋体" w:hAnsi="宋体" w:eastAsia="宋体" w:cs="宋体"/>
                <w:sz w:val="24"/>
              </w:rPr>
            </w:pPr>
          </w:p>
        </w:tc>
      </w:tr>
      <w:tr w14:paraId="7BEA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4A639BDA">
            <w:pPr>
              <w:adjustRightInd w:val="0"/>
              <w:snapToGrid w:val="0"/>
              <w:jc w:val="center"/>
              <w:rPr>
                <w:rFonts w:cs="宋体" w:asciiTheme="minorEastAsia" w:hAnsiTheme="minorEastAsia"/>
                <w:szCs w:val="21"/>
              </w:rPr>
            </w:pPr>
            <w:r>
              <w:rPr>
                <w:rFonts w:cs="宋体" w:asciiTheme="minorEastAsia" w:hAnsiTheme="minorEastAsia"/>
                <w:szCs w:val="21"/>
              </w:rPr>
              <w:t>第三章煤粉制备系统</w:t>
            </w:r>
          </w:p>
        </w:tc>
        <w:tc>
          <w:tcPr>
            <w:tcW w:w="867" w:type="pct"/>
            <w:vAlign w:val="center"/>
          </w:tcPr>
          <w:p w14:paraId="6F8C28F5">
            <w:pPr>
              <w:rPr>
                <w:rFonts w:asciiTheme="minorEastAsia" w:hAnsiTheme="minorEastAsia"/>
                <w:snapToGrid w:val="0"/>
                <w:kern w:val="0"/>
                <w:szCs w:val="21"/>
              </w:rPr>
            </w:pPr>
            <w:r>
              <w:rPr>
                <w:rFonts w:hint="eastAsia" w:asciiTheme="minorEastAsia" w:hAnsiTheme="minorEastAsia"/>
                <w:snapToGrid w:val="0"/>
                <w:kern w:val="0"/>
                <w:szCs w:val="21"/>
              </w:rPr>
              <w:t>3.1煤粉的基本特性</w:t>
            </w:r>
          </w:p>
        </w:tc>
        <w:tc>
          <w:tcPr>
            <w:tcW w:w="503" w:type="pct"/>
            <w:vAlign w:val="center"/>
          </w:tcPr>
          <w:p w14:paraId="6FD38017">
            <w:pPr>
              <w:rPr>
                <w:rFonts w:asciiTheme="minorEastAsia" w:hAnsiTheme="minorEastAsia"/>
                <w:szCs w:val="21"/>
              </w:rPr>
            </w:pPr>
            <w:r>
              <w:rPr>
                <w:rFonts w:hint="eastAsia" w:cs="Arial" w:asciiTheme="minorEastAsia" w:hAnsiTheme="minorEastAsia"/>
                <w:szCs w:val="21"/>
              </w:rPr>
              <w:t>A3、A5</w:t>
            </w:r>
          </w:p>
        </w:tc>
        <w:tc>
          <w:tcPr>
            <w:tcW w:w="503" w:type="pct"/>
            <w:vAlign w:val="center"/>
          </w:tcPr>
          <w:p w14:paraId="7E2A0F33">
            <w:pPr>
              <w:rPr>
                <w:rFonts w:asciiTheme="minorEastAsia" w:hAnsiTheme="minorEastAsia"/>
                <w:szCs w:val="21"/>
              </w:rPr>
            </w:pPr>
            <w:r>
              <w:rPr>
                <w:rFonts w:hint="eastAsia" w:cs="Arial" w:asciiTheme="minorEastAsia" w:hAnsiTheme="minorEastAsia"/>
                <w:szCs w:val="21"/>
              </w:rPr>
              <w:t>B1、B2</w:t>
            </w:r>
          </w:p>
        </w:tc>
        <w:tc>
          <w:tcPr>
            <w:tcW w:w="504" w:type="pct"/>
            <w:vAlign w:val="center"/>
          </w:tcPr>
          <w:p w14:paraId="5E36D8D2">
            <w:pPr>
              <w:rPr>
                <w:rFonts w:cs="Arial" w:asciiTheme="minorEastAsia" w:hAnsiTheme="minorEastAsia"/>
                <w:szCs w:val="21"/>
              </w:rPr>
            </w:pPr>
            <w:r>
              <w:rPr>
                <w:rFonts w:hint="eastAsia" w:cs="Arial" w:asciiTheme="minorEastAsia" w:hAnsiTheme="minorEastAsia"/>
                <w:szCs w:val="21"/>
              </w:rPr>
              <w:t>C3、C5</w:t>
            </w:r>
          </w:p>
        </w:tc>
        <w:tc>
          <w:tcPr>
            <w:tcW w:w="576" w:type="pct"/>
            <w:vAlign w:val="center"/>
          </w:tcPr>
          <w:p w14:paraId="1A0EC9B5">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D1、D2、D3、D4、D5</w:t>
            </w:r>
          </w:p>
        </w:tc>
        <w:tc>
          <w:tcPr>
            <w:tcW w:w="935" w:type="pct"/>
            <w:vAlign w:val="center"/>
          </w:tcPr>
          <w:p w14:paraId="1D2DE55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3E352C9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7A452E05">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能力目标5、7</w:t>
            </w:r>
          </w:p>
        </w:tc>
        <w:tc>
          <w:tcPr>
            <w:tcW w:w="287" w:type="pct"/>
            <w:vAlign w:val="center"/>
          </w:tcPr>
          <w:p w14:paraId="66E72E3D">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2DC376F2">
            <w:pPr>
              <w:adjustRightInd w:val="0"/>
              <w:snapToGrid w:val="0"/>
              <w:jc w:val="center"/>
              <w:rPr>
                <w:rFonts w:ascii="宋体" w:hAnsi="宋体" w:eastAsia="宋体" w:cs="宋体"/>
                <w:sz w:val="24"/>
              </w:rPr>
            </w:pPr>
          </w:p>
        </w:tc>
      </w:tr>
      <w:tr w14:paraId="28A5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3EAED7F2">
            <w:pPr>
              <w:adjustRightInd w:val="0"/>
              <w:snapToGrid w:val="0"/>
              <w:jc w:val="center"/>
              <w:rPr>
                <w:rFonts w:cs="宋体" w:asciiTheme="minorEastAsia" w:hAnsiTheme="minorEastAsia"/>
                <w:szCs w:val="21"/>
              </w:rPr>
            </w:pPr>
          </w:p>
        </w:tc>
        <w:tc>
          <w:tcPr>
            <w:tcW w:w="867" w:type="pct"/>
            <w:vAlign w:val="center"/>
          </w:tcPr>
          <w:p w14:paraId="6A0ECA09">
            <w:pPr>
              <w:rPr>
                <w:rFonts w:asciiTheme="minorEastAsia" w:hAnsiTheme="minorEastAsia"/>
                <w:snapToGrid w:val="0"/>
                <w:kern w:val="0"/>
                <w:szCs w:val="21"/>
              </w:rPr>
            </w:pPr>
            <w:r>
              <w:rPr>
                <w:rFonts w:hint="eastAsia" w:asciiTheme="minorEastAsia" w:hAnsiTheme="minorEastAsia"/>
                <w:snapToGrid w:val="0"/>
                <w:kern w:val="0"/>
                <w:szCs w:val="21"/>
              </w:rPr>
              <w:t>3.2制粉设备</w:t>
            </w:r>
          </w:p>
        </w:tc>
        <w:tc>
          <w:tcPr>
            <w:tcW w:w="503" w:type="pct"/>
            <w:vAlign w:val="center"/>
          </w:tcPr>
          <w:p w14:paraId="185B19B4">
            <w:pPr>
              <w:rPr>
                <w:rFonts w:asciiTheme="minorEastAsia" w:hAnsiTheme="minorEastAsia"/>
                <w:szCs w:val="21"/>
              </w:rPr>
            </w:pPr>
            <w:r>
              <w:rPr>
                <w:rFonts w:hint="eastAsia" w:cs="Arial" w:asciiTheme="minorEastAsia" w:hAnsiTheme="minorEastAsia"/>
                <w:szCs w:val="21"/>
              </w:rPr>
              <w:t>A3、A4、A5</w:t>
            </w:r>
          </w:p>
        </w:tc>
        <w:tc>
          <w:tcPr>
            <w:tcW w:w="503" w:type="pct"/>
            <w:vAlign w:val="center"/>
          </w:tcPr>
          <w:p w14:paraId="50F85E87">
            <w:pPr>
              <w:rPr>
                <w:rFonts w:asciiTheme="minorEastAsia" w:hAnsiTheme="minorEastAsia"/>
                <w:szCs w:val="21"/>
              </w:rPr>
            </w:pPr>
            <w:r>
              <w:rPr>
                <w:rFonts w:hint="eastAsia" w:cs="Arial" w:asciiTheme="minorEastAsia" w:hAnsiTheme="minorEastAsia"/>
                <w:szCs w:val="21"/>
              </w:rPr>
              <w:t>B1、B2</w:t>
            </w:r>
          </w:p>
        </w:tc>
        <w:tc>
          <w:tcPr>
            <w:tcW w:w="504" w:type="pct"/>
            <w:vAlign w:val="center"/>
          </w:tcPr>
          <w:p w14:paraId="60CF855C">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14A237FB">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D1、D2、D4、D5、D6、D7</w:t>
            </w:r>
          </w:p>
        </w:tc>
        <w:tc>
          <w:tcPr>
            <w:tcW w:w="935" w:type="pct"/>
            <w:vAlign w:val="center"/>
          </w:tcPr>
          <w:p w14:paraId="30E8DDE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0D2818FC">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知识目标4、5</w:t>
            </w:r>
          </w:p>
          <w:p w14:paraId="39E38739">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能力目标5、6、8</w:t>
            </w:r>
          </w:p>
        </w:tc>
        <w:tc>
          <w:tcPr>
            <w:tcW w:w="287" w:type="pct"/>
            <w:vAlign w:val="center"/>
          </w:tcPr>
          <w:p w14:paraId="503C2B9A">
            <w:pPr>
              <w:jc w:val="center"/>
              <w:rPr>
                <w:rFonts w:cs="Arial" w:asciiTheme="minorEastAsia" w:hAnsiTheme="minorEastAsia"/>
                <w:szCs w:val="21"/>
              </w:rPr>
            </w:pPr>
            <w:r>
              <w:rPr>
                <w:rFonts w:hint="eastAsia" w:cs="Arial" w:asciiTheme="minorEastAsia" w:hAnsiTheme="minorEastAsia"/>
                <w:szCs w:val="21"/>
              </w:rPr>
              <w:t>4</w:t>
            </w:r>
          </w:p>
        </w:tc>
        <w:tc>
          <w:tcPr>
            <w:tcW w:w="337" w:type="pct"/>
            <w:vAlign w:val="center"/>
          </w:tcPr>
          <w:p w14:paraId="079BB0F8">
            <w:pPr>
              <w:adjustRightInd w:val="0"/>
              <w:snapToGrid w:val="0"/>
              <w:jc w:val="center"/>
              <w:rPr>
                <w:rFonts w:ascii="宋体" w:hAnsi="宋体" w:eastAsia="宋体" w:cs="宋体"/>
                <w:sz w:val="24"/>
              </w:rPr>
            </w:pPr>
          </w:p>
        </w:tc>
      </w:tr>
      <w:tr w14:paraId="5193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159E7F8B">
            <w:pPr>
              <w:adjustRightInd w:val="0"/>
              <w:snapToGrid w:val="0"/>
              <w:jc w:val="center"/>
              <w:rPr>
                <w:rFonts w:cs="宋体" w:asciiTheme="minorEastAsia" w:hAnsiTheme="minorEastAsia"/>
                <w:szCs w:val="21"/>
              </w:rPr>
            </w:pPr>
          </w:p>
        </w:tc>
        <w:tc>
          <w:tcPr>
            <w:tcW w:w="867" w:type="pct"/>
            <w:vAlign w:val="center"/>
          </w:tcPr>
          <w:p w14:paraId="29307DD1">
            <w:pPr>
              <w:rPr>
                <w:rFonts w:asciiTheme="minorEastAsia" w:hAnsiTheme="minorEastAsia"/>
                <w:snapToGrid w:val="0"/>
                <w:kern w:val="0"/>
                <w:szCs w:val="21"/>
              </w:rPr>
            </w:pPr>
            <w:r>
              <w:rPr>
                <w:rFonts w:hint="eastAsia" w:asciiTheme="minorEastAsia" w:hAnsiTheme="minorEastAsia"/>
                <w:snapToGrid w:val="0"/>
                <w:kern w:val="0"/>
                <w:szCs w:val="21"/>
              </w:rPr>
              <w:t>3.3制粉系统</w:t>
            </w:r>
          </w:p>
        </w:tc>
        <w:tc>
          <w:tcPr>
            <w:tcW w:w="503" w:type="pct"/>
            <w:vAlign w:val="center"/>
          </w:tcPr>
          <w:p w14:paraId="2917174F">
            <w:pPr>
              <w:rPr>
                <w:rFonts w:asciiTheme="minorEastAsia" w:hAnsiTheme="minorEastAsia"/>
                <w:szCs w:val="21"/>
              </w:rPr>
            </w:pPr>
            <w:r>
              <w:rPr>
                <w:rFonts w:hint="eastAsia" w:cs="Arial" w:asciiTheme="minorEastAsia" w:hAnsiTheme="minorEastAsia"/>
                <w:szCs w:val="21"/>
              </w:rPr>
              <w:t>A2、A3、A4、A5</w:t>
            </w:r>
          </w:p>
        </w:tc>
        <w:tc>
          <w:tcPr>
            <w:tcW w:w="503" w:type="pct"/>
            <w:vAlign w:val="center"/>
          </w:tcPr>
          <w:p w14:paraId="6BCC9BB7">
            <w:pPr>
              <w:rPr>
                <w:rFonts w:asciiTheme="minorEastAsia" w:hAnsiTheme="minorEastAsia"/>
                <w:szCs w:val="21"/>
              </w:rPr>
            </w:pPr>
            <w:r>
              <w:rPr>
                <w:rFonts w:hint="eastAsia" w:cs="Arial" w:asciiTheme="minorEastAsia" w:hAnsiTheme="minorEastAsia"/>
                <w:szCs w:val="21"/>
              </w:rPr>
              <w:t>B1、B2</w:t>
            </w:r>
          </w:p>
        </w:tc>
        <w:tc>
          <w:tcPr>
            <w:tcW w:w="504" w:type="pct"/>
            <w:vAlign w:val="center"/>
          </w:tcPr>
          <w:p w14:paraId="1E6E2BCD">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10D1D37D">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D1、D2、D4、D5、D6、D7</w:t>
            </w:r>
          </w:p>
        </w:tc>
        <w:tc>
          <w:tcPr>
            <w:tcW w:w="935" w:type="pct"/>
            <w:vAlign w:val="center"/>
          </w:tcPr>
          <w:p w14:paraId="2F2A1C7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0B86569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知识目标4、5</w:t>
            </w:r>
          </w:p>
          <w:p w14:paraId="6B64D08D">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能力目标5、6、8</w:t>
            </w:r>
          </w:p>
        </w:tc>
        <w:tc>
          <w:tcPr>
            <w:tcW w:w="287" w:type="pct"/>
            <w:vAlign w:val="center"/>
          </w:tcPr>
          <w:p w14:paraId="099317C9">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7967FBF4">
            <w:pPr>
              <w:adjustRightInd w:val="0"/>
              <w:snapToGrid w:val="0"/>
              <w:jc w:val="center"/>
              <w:rPr>
                <w:rFonts w:ascii="宋体" w:hAnsi="宋体" w:eastAsia="宋体" w:cs="宋体"/>
                <w:sz w:val="24"/>
              </w:rPr>
            </w:pPr>
          </w:p>
        </w:tc>
      </w:tr>
      <w:tr w14:paraId="1849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2B43CCD5">
            <w:pPr>
              <w:adjustRightInd w:val="0"/>
              <w:snapToGrid w:val="0"/>
              <w:jc w:val="center"/>
              <w:rPr>
                <w:rFonts w:cs="宋体" w:asciiTheme="minorEastAsia" w:hAnsiTheme="minorEastAsia"/>
                <w:szCs w:val="21"/>
              </w:rPr>
            </w:pPr>
            <w:r>
              <w:rPr>
                <w:rFonts w:cs="宋体" w:asciiTheme="minorEastAsia" w:hAnsiTheme="minorEastAsia"/>
                <w:szCs w:val="21"/>
              </w:rPr>
              <w:t>第四章燃烧原理及设备</w:t>
            </w:r>
          </w:p>
        </w:tc>
        <w:tc>
          <w:tcPr>
            <w:tcW w:w="867" w:type="pct"/>
            <w:vAlign w:val="center"/>
          </w:tcPr>
          <w:p w14:paraId="1A5728F6">
            <w:pPr>
              <w:rPr>
                <w:rFonts w:cs="Arial" w:asciiTheme="minorEastAsia" w:hAnsiTheme="minorEastAsia"/>
                <w:szCs w:val="21"/>
              </w:rPr>
            </w:pPr>
            <w:r>
              <w:rPr>
                <w:rFonts w:hint="eastAsia" w:cs="Arial" w:asciiTheme="minorEastAsia" w:hAnsiTheme="minorEastAsia"/>
                <w:szCs w:val="21"/>
              </w:rPr>
              <w:t>4.1煤粉燃烧的基本原理</w:t>
            </w:r>
          </w:p>
        </w:tc>
        <w:tc>
          <w:tcPr>
            <w:tcW w:w="503" w:type="pct"/>
            <w:vAlign w:val="center"/>
          </w:tcPr>
          <w:p w14:paraId="68BD6A44">
            <w:pPr>
              <w:rPr>
                <w:rFonts w:cs="Arial" w:asciiTheme="minorEastAsia" w:hAnsiTheme="minorEastAsia"/>
                <w:szCs w:val="21"/>
              </w:rPr>
            </w:pPr>
            <w:r>
              <w:rPr>
                <w:rFonts w:hint="eastAsia" w:cs="Arial" w:asciiTheme="minorEastAsia" w:hAnsiTheme="minorEastAsia"/>
                <w:szCs w:val="21"/>
              </w:rPr>
              <w:t>A3、A4</w:t>
            </w:r>
          </w:p>
        </w:tc>
        <w:tc>
          <w:tcPr>
            <w:tcW w:w="503" w:type="pct"/>
            <w:vAlign w:val="center"/>
          </w:tcPr>
          <w:p w14:paraId="3F9925C2">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0AC096AD">
            <w:pPr>
              <w:rPr>
                <w:rFonts w:cs="Arial" w:asciiTheme="minorEastAsia" w:hAnsiTheme="minorEastAsia"/>
                <w:szCs w:val="21"/>
              </w:rPr>
            </w:pPr>
            <w:r>
              <w:rPr>
                <w:rFonts w:hint="eastAsia" w:cs="Arial" w:asciiTheme="minorEastAsia" w:hAnsiTheme="minorEastAsia"/>
                <w:szCs w:val="21"/>
              </w:rPr>
              <w:t>C3、C5</w:t>
            </w:r>
          </w:p>
        </w:tc>
        <w:tc>
          <w:tcPr>
            <w:tcW w:w="576" w:type="pct"/>
            <w:vAlign w:val="center"/>
          </w:tcPr>
          <w:p w14:paraId="55AA68D2">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D1、D2、D3、D4、D5</w:t>
            </w:r>
          </w:p>
        </w:tc>
        <w:tc>
          <w:tcPr>
            <w:tcW w:w="935" w:type="pct"/>
            <w:vAlign w:val="center"/>
          </w:tcPr>
          <w:p w14:paraId="3ED08CC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49275CC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知识目标4、5</w:t>
            </w:r>
          </w:p>
          <w:p w14:paraId="4084961A">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能力目标5、6、7</w:t>
            </w:r>
          </w:p>
        </w:tc>
        <w:tc>
          <w:tcPr>
            <w:tcW w:w="287" w:type="pct"/>
            <w:vAlign w:val="center"/>
          </w:tcPr>
          <w:p w14:paraId="31FCD4EE">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79867577">
            <w:pPr>
              <w:adjustRightInd w:val="0"/>
              <w:snapToGrid w:val="0"/>
              <w:jc w:val="center"/>
              <w:rPr>
                <w:rFonts w:ascii="宋体" w:hAnsi="宋体" w:eastAsia="宋体" w:cs="宋体"/>
                <w:sz w:val="24"/>
              </w:rPr>
            </w:pPr>
          </w:p>
        </w:tc>
      </w:tr>
      <w:tr w14:paraId="76EC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6167A596">
            <w:pPr>
              <w:adjustRightInd w:val="0"/>
              <w:snapToGrid w:val="0"/>
              <w:jc w:val="center"/>
              <w:rPr>
                <w:rFonts w:cs="宋体" w:asciiTheme="minorEastAsia" w:hAnsiTheme="minorEastAsia"/>
                <w:szCs w:val="21"/>
              </w:rPr>
            </w:pPr>
          </w:p>
        </w:tc>
        <w:tc>
          <w:tcPr>
            <w:tcW w:w="867" w:type="pct"/>
            <w:vAlign w:val="center"/>
          </w:tcPr>
          <w:p w14:paraId="5FAA2151">
            <w:pPr>
              <w:rPr>
                <w:rFonts w:cs="Arial" w:asciiTheme="minorEastAsia" w:hAnsiTheme="minorEastAsia"/>
                <w:szCs w:val="21"/>
              </w:rPr>
            </w:pPr>
            <w:r>
              <w:rPr>
                <w:rFonts w:hint="eastAsia" w:cs="Arial" w:asciiTheme="minorEastAsia" w:hAnsiTheme="minorEastAsia"/>
                <w:szCs w:val="21"/>
              </w:rPr>
              <w:t>4.2煤粉燃烧器</w:t>
            </w:r>
          </w:p>
        </w:tc>
        <w:tc>
          <w:tcPr>
            <w:tcW w:w="503" w:type="pct"/>
            <w:vAlign w:val="center"/>
          </w:tcPr>
          <w:p w14:paraId="3EFB06BF">
            <w:pPr>
              <w:rPr>
                <w:rFonts w:cs="Arial" w:asciiTheme="minorEastAsia" w:hAnsiTheme="minorEastAsia"/>
                <w:szCs w:val="21"/>
              </w:rPr>
            </w:pPr>
            <w:r>
              <w:rPr>
                <w:rFonts w:hint="eastAsia" w:cs="Arial" w:asciiTheme="minorEastAsia" w:hAnsiTheme="minorEastAsia"/>
                <w:szCs w:val="21"/>
              </w:rPr>
              <w:t>A3、A4、A5</w:t>
            </w:r>
          </w:p>
        </w:tc>
        <w:tc>
          <w:tcPr>
            <w:tcW w:w="503" w:type="pct"/>
            <w:vAlign w:val="center"/>
          </w:tcPr>
          <w:p w14:paraId="570B8984">
            <w:pPr>
              <w:rPr>
                <w:rFonts w:cs="Arial" w:asciiTheme="minorEastAsia" w:hAnsiTheme="minorEastAsia"/>
                <w:szCs w:val="21"/>
              </w:rPr>
            </w:pPr>
            <w:r>
              <w:rPr>
                <w:rFonts w:hint="eastAsia" w:cs="Arial" w:asciiTheme="minorEastAsia" w:hAnsiTheme="minorEastAsia"/>
                <w:szCs w:val="21"/>
              </w:rPr>
              <w:t>B1、B2</w:t>
            </w:r>
          </w:p>
        </w:tc>
        <w:tc>
          <w:tcPr>
            <w:tcW w:w="504" w:type="pct"/>
            <w:vAlign w:val="center"/>
          </w:tcPr>
          <w:p w14:paraId="24627E41">
            <w:pPr>
              <w:rPr>
                <w:rFonts w:cs="Arial" w:asciiTheme="minorEastAsia" w:hAnsiTheme="minorEastAsia"/>
                <w:szCs w:val="21"/>
              </w:rPr>
            </w:pPr>
            <w:r>
              <w:rPr>
                <w:rFonts w:hint="eastAsia" w:cs="Arial" w:asciiTheme="minorEastAsia" w:hAnsiTheme="minorEastAsia"/>
                <w:szCs w:val="21"/>
              </w:rPr>
              <w:t>C3、C5</w:t>
            </w:r>
          </w:p>
        </w:tc>
        <w:tc>
          <w:tcPr>
            <w:tcW w:w="576" w:type="pct"/>
            <w:vAlign w:val="center"/>
          </w:tcPr>
          <w:p w14:paraId="4E329A53">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D1、D2、D4、D5、D6、D7</w:t>
            </w:r>
          </w:p>
        </w:tc>
        <w:tc>
          <w:tcPr>
            <w:tcW w:w="935" w:type="pct"/>
            <w:vAlign w:val="center"/>
          </w:tcPr>
          <w:p w14:paraId="2EFA1EC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2702D22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知识目标4、5</w:t>
            </w:r>
          </w:p>
          <w:p w14:paraId="22FD39B8">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能力目标5、6、7</w:t>
            </w:r>
          </w:p>
        </w:tc>
        <w:tc>
          <w:tcPr>
            <w:tcW w:w="287" w:type="pct"/>
            <w:vAlign w:val="center"/>
          </w:tcPr>
          <w:p w14:paraId="5A43B464">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0669ECEA">
            <w:pPr>
              <w:adjustRightInd w:val="0"/>
              <w:snapToGrid w:val="0"/>
              <w:jc w:val="center"/>
              <w:rPr>
                <w:rFonts w:ascii="宋体" w:hAnsi="宋体" w:eastAsia="宋体" w:cs="宋体"/>
                <w:sz w:val="24"/>
              </w:rPr>
            </w:pPr>
          </w:p>
        </w:tc>
      </w:tr>
      <w:tr w14:paraId="7008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1EE7B9F1">
            <w:pPr>
              <w:adjustRightInd w:val="0"/>
              <w:snapToGrid w:val="0"/>
              <w:jc w:val="center"/>
              <w:rPr>
                <w:rFonts w:cs="宋体" w:asciiTheme="minorEastAsia" w:hAnsiTheme="minorEastAsia"/>
                <w:szCs w:val="21"/>
              </w:rPr>
            </w:pPr>
          </w:p>
        </w:tc>
        <w:tc>
          <w:tcPr>
            <w:tcW w:w="867" w:type="pct"/>
            <w:vAlign w:val="center"/>
          </w:tcPr>
          <w:p w14:paraId="044921D8">
            <w:pPr>
              <w:rPr>
                <w:rFonts w:cs="Arial" w:asciiTheme="minorEastAsia" w:hAnsiTheme="minorEastAsia"/>
                <w:szCs w:val="21"/>
              </w:rPr>
            </w:pPr>
            <w:r>
              <w:rPr>
                <w:rFonts w:hint="eastAsia" w:cs="Arial" w:asciiTheme="minorEastAsia" w:hAnsiTheme="minorEastAsia"/>
                <w:szCs w:val="21"/>
              </w:rPr>
              <w:t>4.3 煤粉炉炉膛</w:t>
            </w:r>
          </w:p>
        </w:tc>
        <w:tc>
          <w:tcPr>
            <w:tcW w:w="503" w:type="pct"/>
            <w:vAlign w:val="center"/>
          </w:tcPr>
          <w:p w14:paraId="1B33EF0F">
            <w:pPr>
              <w:rPr>
                <w:rFonts w:cs="Arial" w:asciiTheme="minorEastAsia" w:hAnsiTheme="minorEastAsia"/>
                <w:szCs w:val="21"/>
              </w:rPr>
            </w:pPr>
            <w:r>
              <w:rPr>
                <w:rFonts w:hint="eastAsia" w:cs="Arial" w:asciiTheme="minorEastAsia" w:hAnsiTheme="minorEastAsia"/>
                <w:szCs w:val="21"/>
              </w:rPr>
              <w:t>A3、A4</w:t>
            </w:r>
          </w:p>
        </w:tc>
        <w:tc>
          <w:tcPr>
            <w:tcW w:w="503" w:type="pct"/>
            <w:vAlign w:val="center"/>
          </w:tcPr>
          <w:p w14:paraId="23E47FBA">
            <w:pPr>
              <w:rPr>
                <w:rFonts w:cs="Arial" w:asciiTheme="minorEastAsia" w:hAnsiTheme="minorEastAsia"/>
                <w:szCs w:val="21"/>
              </w:rPr>
            </w:pPr>
            <w:r>
              <w:rPr>
                <w:rFonts w:hint="eastAsia" w:cs="Arial" w:asciiTheme="minorEastAsia" w:hAnsiTheme="minorEastAsia"/>
                <w:szCs w:val="21"/>
              </w:rPr>
              <w:t>B1、B2</w:t>
            </w:r>
          </w:p>
        </w:tc>
        <w:tc>
          <w:tcPr>
            <w:tcW w:w="504" w:type="pct"/>
            <w:vAlign w:val="center"/>
          </w:tcPr>
          <w:p w14:paraId="402C24B3">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551EBA83">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w:t>
            </w:r>
          </w:p>
        </w:tc>
        <w:tc>
          <w:tcPr>
            <w:tcW w:w="935" w:type="pct"/>
            <w:vAlign w:val="center"/>
          </w:tcPr>
          <w:p w14:paraId="3C930FF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7058A02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知识目标4、5</w:t>
            </w:r>
          </w:p>
          <w:p w14:paraId="1EDC7FF4">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w:t>
            </w:r>
          </w:p>
        </w:tc>
        <w:tc>
          <w:tcPr>
            <w:tcW w:w="287" w:type="pct"/>
            <w:vAlign w:val="center"/>
          </w:tcPr>
          <w:p w14:paraId="3EDB5616">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36A6547C">
            <w:pPr>
              <w:adjustRightInd w:val="0"/>
              <w:snapToGrid w:val="0"/>
              <w:jc w:val="center"/>
              <w:rPr>
                <w:rFonts w:ascii="宋体" w:hAnsi="宋体" w:eastAsia="宋体" w:cs="宋体"/>
                <w:sz w:val="24"/>
              </w:rPr>
            </w:pPr>
          </w:p>
        </w:tc>
      </w:tr>
      <w:tr w14:paraId="5DB5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55B9E60">
            <w:pPr>
              <w:adjustRightInd w:val="0"/>
              <w:snapToGrid w:val="0"/>
              <w:jc w:val="center"/>
              <w:rPr>
                <w:rFonts w:cs="宋体" w:asciiTheme="minorEastAsia" w:hAnsiTheme="minorEastAsia"/>
                <w:szCs w:val="21"/>
              </w:rPr>
            </w:pPr>
          </w:p>
        </w:tc>
        <w:tc>
          <w:tcPr>
            <w:tcW w:w="867" w:type="pct"/>
            <w:vAlign w:val="center"/>
          </w:tcPr>
          <w:p w14:paraId="57C360F1">
            <w:pPr>
              <w:rPr>
                <w:rFonts w:cs="Arial" w:asciiTheme="minorEastAsia" w:hAnsiTheme="minorEastAsia"/>
                <w:szCs w:val="21"/>
              </w:rPr>
            </w:pPr>
            <w:r>
              <w:rPr>
                <w:rFonts w:hint="eastAsia" w:cs="Arial" w:asciiTheme="minorEastAsia" w:hAnsiTheme="minorEastAsia"/>
                <w:szCs w:val="21"/>
              </w:rPr>
              <w:t>第二阶段小结</w:t>
            </w:r>
          </w:p>
        </w:tc>
        <w:tc>
          <w:tcPr>
            <w:tcW w:w="503" w:type="pct"/>
            <w:vAlign w:val="center"/>
          </w:tcPr>
          <w:p w14:paraId="1A0B886A">
            <w:pPr>
              <w:rPr>
                <w:rFonts w:cs="Arial" w:asciiTheme="minorEastAsia" w:hAnsiTheme="minorEastAsia"/>
                <w:szCs w:val="21"/>
              </w:rPr>
            </w:pPr>
            <w:r>
              <w:rPr>
                <w:rFonts w:hint="eastAsia" w:cs="Arial" w:asciiTheme="minorEastAsia" w:hAnsiTheme="minorEastAsia"/>
                <w:szCs w:val="21"/>
              </w:rPr>
              <w:t>A1、A2、A3、A4、A5</w:t>
            </w:r>
          </w:p>
        </w:tc>
        <w:tc>
          <w:tcPr>
            <w:tcW w:w="503" w:type="pct"/>
            <w:vAlign w:val="center"/>
          </w:tcPr>
          <w:p w14:paraId="3F09FC2A">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7A4F3F0A">
            <w:pPr>
              <w:rPr>
                <w:rFonts w:cs="Arial" w:asciiTheme="minorEastAsia" w:hAnsiTheme="minorEastAsia"/>
                <w:szCs w:val="21"/>
              </w:rPr>
            </w:pPr>
            <w:r>
              <w:rPr>
                <w:rFonts w:hint="eastAsia" w:cs="Arial" w:asciiTheme="minorEastAsia" w:hAnsiTheme="minorEastAsia"/>
                <w:szCs w:val="21"/>
              </w:rPr>
              <w:t>C1、C2、C4</w:t>
            </w:r>
          </w:p>
        </w:tc>
        <w:tc>
          <w:tcPr>
            <w:tcW w:w="576" w:type="pct"/>
            <w:vAlign w:val="center"/>
          </w:tcPr>
          <w:p w14:paraId="55E9F2FD">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w:t>
            </w:r>
          </w:p>
        </w:tc>
        <w:tc>
          <w:tcPr>
            <w:tcW w:w="935" w:type="pct"/>
            <w:vAlign w:val="center"/>
          </w:tcPr>
          <w:p w14:paraId="7EA6AD5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362E3B1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3DBC705E">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w:t>
            </w:r>
          </w:p>
        </w:tc>
        <w:tc>
          <w:tcPr>
            <w:tcW w:w="287" w:type="pct"/>
            <w:vAlign w:val="center"/>
          </w:tcPr>
          <w:p w14:paraId="25FAC128">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1155600B">
            <w:pPr>
              <w:adjustRightInd w:val="0"/>
              <w:snapToGrid w:val="0"/>
              <w:jc w:val="center"/>
              <w:rPr>
                <w:rFonts w:ascii="宋体" w:hAnsi="宋体" w:eastAsia="宋体" w:cs="宋体"/>
                <w:sz w:val="24"/>
              </w:rPr>
            </w:pPr>
          </w:p>
        </w:tc>
      </w:tr>
      <w:tr w14:paraId="41EC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4F15A29">
            <w:pPr>
              <w:adjustRightInd w:val="0"/>
              <w:snapToGrid w:val="0"/>
              <w:jc w:val="center"/>
              <w:rPr>
                <w:rFonts w:cs="宋体" w:asciiTheme="minorEastAsia" w:hAnsiTheme="minorEastAsia"/>
                <w:szCs w:val="21"/>
              </w:rPr>
            </w:pPr>
          </w:p>
        </w:tc>
        <w:tc>
          <w:tcPr>
            <w:tcW w:w="867" w:type="pct"/>
            <w:vAlign w:val="center"/>
          </w:tcPr>
          <w:p w14:paraId="099CF70B">
            <w:pPr>
              <w:rPr>
                <w:rFonts w:cs="Arial" w:asciiTheme="minorEastAsia" w:hAnsiTheme="minorEastAsia"/>
                <w:szCs w:val="21"/>
              </w:rPr>
            </w:pPr>
            <w:r>
              <w:rPr>
                <w:rFonts w:hint="eastAsia" w:cs="Arial" w:asciiTheme="minorEastAsia" w:hAnsiTheme="minorEastAsia"/>
                <w:szCs w:val="21"/>
              </w:rPr>
              <w:t>第二阶段测试</w:t>
            </w:r>
          </w:p>
        </w:tc>
        <w:tc>
          <w:tcPr>
            <w:tcW w:w="503" w:type="pct"/>
            <w:vAlign w:val="center"/>
          </w:tcPr>
          <w:p w14:paraId="3494E365">
            <w:pPr>
              <w:rPr>
                <w:rFonts w:cs="Arial" w:asciiTheme="minorEastAsia" w:hAnsiTheme="minorEastAsia"/>
                <w:szCs w:val="21"/>
              </w:rPr>
            </w:pPr>
            <w:r>
              <w:rPr>
                <w:rFonts w:hint="eastAsia" w:cs="Arial" w:asciiTheme="minorEastAsia" w:hAnsiTheme="minorEastAsia"/>
                <w:szCs w:val="21"/>
              </w:rPr>
              <w:t>A1、A2、A3、A4、A5</w:t>
            </w:r>
          </w:p>
        </w:tc>
        <w:tc>
          <w:tcPr>
            <w:tcW w:w="503" w:type="pct"/>
            <w:vAlign w:val="center"/>
          </w:tcPr>
          <w:p w14:paraId="02C6A05F">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6503DC4C">
            <w:pPr>
              <w:rPr>
                <w:rFonts w:cs="Arial" w:asciiTheme="minorEastAsia" w:hAnsiTheme="minorEastAsia"/>
                <w:szCs w:val="21"/>
              </w:rPr>
            </w:pPr>
            <w:r>
              <w:rPr>
                <w:rFonts w:hint="eastAsia" w:cs="Arial" w:asciiTheme="minorEastAsia" w:hAnsiTheme="minorEastAsia"/>
                <w:szCs w:val="21"/>
              </w:rPr>
              <w:t>C1、C2</w:t>
            </w:r>
          </w:p>
        </w:tc>
        <w:tc>
          <w:tcPr>
            <w:tcW w:w="576" w:type="pct"/>
            <w:vAlign w:val="center"/>
          </w:tcPr>
          <w:p w14:paraId="14345EE6">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w:t>
            </w:r>
          </w:p>
        </w:tc>
        <w:tc>
          <w:tcPr>
            <w:tcW w:w="935" w:type="pct"/>
            <w:vAlign w:val="center"/>
          </w:tcPr>
          <w:p w14:paraId="6028C81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665E122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1331AA04">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w:t>
            </w:r>
          </w:p>
        </w:tc>
        <w:tc>
          <w:tcPr>
            <w:tcW w:w="287" w:type="pct"/>
            <w:vAlign w:val="center"/>
          </w:tcPr>
          <w:p w14:paraId="5BB754EF">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5B7D7482">
            <w:pPr>
              <w:adjustRightInd w:val="0"/>
              <w:snapToGrid w:val="0"/>
              <w:jc w:val="center"/>
              <w:rPr>
                <w:rFonts w:ascii="宋体" w:hAnsi="宋体" w:eastAsia="宋体" w:cs="宋体"/>
                <w:sz w:val="24"/>
              </w:rPr>
            </w:pPr>
          </w:p>
        </w:tc>
      </w:tr>
      <w:tr w14:paraId="4FBB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EE90262">
            <w:pPr>
              <w:adjustRightInd w:val="0"/>
              <w:snapToGrid w:val="0"/>
              <w:jc w:val="center"/>
              <w:rPr>
                <w:rFonts w:cs="宋体" w:asciiTheme="minorEastAsia" w:hAnsiTheme="minorEastAsia"/>
                <w:szCs w:val="21"/>
              </w:rPr>
            </w:pPr>
          </w:p>
        </w:tc>
        <w:tc>
          <w:tcPr>
            <w:tcW w:w="867" w:type="pct"/>
            <w:vAlign w:val="center"/>
          </w:tcPr>
          <w:p w14:paraId="5FCD25C1">
            <w:pPr>
              <w:rPr>
                <w:rFonts w:cs="Arial" w:asciiTheme="minorEastAsia" w:hAnsiTheme="minorEastAsia"/>
                <w:szCs w:val="21"/>
              </w:rPr>
            </w:pPr>
            <w:r>
              <w:rPr>
                <w:rFonts w:hint="eastAsia" w:cs="Arial" w:asciiTheme="minorEastAsia" w:hAnsiTheme="minorEastAsia"/>
                <w:szCs w:val="21"/>
              </w:rPr>
              <w:t>期中测试</w:t>
            </w:r>
          </w:p>
        </w:tc>
        <w:tc>
          <w:tcPr>
            <w:tcW w:w="503" w:type="pct"/>
            <w:vAlign w:val="center"/>
          </w:tcPr>
          <w:p w14:paraId="1911F53E">
            <w:pPr>
              <w:rPr>
                <w:rFonts w:cs="Arial" w:asciiTheme="minorEastAsia" w:hAnsiTheme="minorEastAsia"/>
                <w:szCs w:val="21"/>
              </w:rPr>
            </w:pPr>
            <w:r>
              <w:rPr>
                <w:rFonts w:hint="eastAsia" w:cs="Arial" w:asciiTheme="minorEastAsia" w:hAnsiTheme="minorEastAsia"/>
                <w:szCs w:val="21"/>
              </w:rPr>
              <w:t>A1、A2、A3、A4、A5</w:t>
            </w:r>
          </w:p>
        </w:tc>
        <w:tc>
          <w:tcPr>
            <w:tcW w:w="503" w:type="pct"/>
            <w:vAlign w:val="center"/>
          </w:tcPr>
          <w:p w14:paraId="5280C93E">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12AA8A32">
            <w:pPr>
              <w:rPr>
                <w:rFonts w:cs="Arial" w:asciiTheme="minorEastAsia" w:hAnsiTheme="minorEastAsia"/>
                <w:szCs w:val="21"/>
              </w:rPr>
            </w:pPr>
            <w:r>
              <w:rPr>
                <w:rFonts w:hint="eastAsia" w:cs="Arial" w:asciiTheme="minorEastAsia" w:hAnsiTheme="minorEastAsia"/>
                <w:szCs w:val="21"/>
              </w:rPr>
              <w:t>C1、C2</w:t>
            </w:r>
          </w:p>
        </w:tc>
        <w:tc>
          <w:tcPr>
            <w:tcW w:w="576" w:type="pct"/>
            <w:vAlign w:val="center"/>
          </w:tcPr>
          <w:p w14:paraId="26E90783">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w:t>
            </w:r>
          </w:p>
        </w:tc>
        <w:tc>
          <w:tcPr>
            <w:tcW w:w="935" w:type="pct"/>
            <w:vAlign w:val="center"/>
          </w:tcPr>
          <w:p w14:paraId="02EC0EF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251D849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689364CB">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w:t>
            </w:r>
          </w:p>
        </w:tc>
        <w:tc>
          <w:tcPr>
            <w:tcW w:w="287" w:type="pct"/>
            <w:vAlign w:val="center"/>
          </w:tcPr>
          <w:p w14:paraId="300BAF4E">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4A352C4B">
            <w:pPr>
              <w:adjustRightInd w:val="0"/>
              <w:snapToGrid w:val="0"/>
              <w:jc w:val="center"/>
              <w:rPr>
                <w:rFonts w:ascii="宋体" w:hAnsi="宋体" w:eastAsia="宋体" w:cs="宋体"/>
                <w:sz w:val="24"/>
              </w:rPr>
            </w:pPr>
          </w:p>
        </w:tc>
      </w:tr>
      <w:tr w14:paraId="5D7B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00570CF7">
            <w:pPr>
              <w:adjustRightInd w:val="0"/>
              <w:snapToGrid w:val="0"/>
              <w:jc w:val="center"/>
              <w:rPr>
                <w:rFonts w:cs="宋体" w:asciiTheme="minorEastAsia" w:hAnsiTheme="minorEastAsia"/>
                <w:szCs w:val="21"/>
              </w:rPr>
            </w:pPr>
            <w:r>
              <w:rPr>
                <w:rFonts w:cs="宋体" w:asciiTheme="minorEastAsia" w:hAnsiTheme="minorEastAsia"/>
                <w:szCs w:val="21"/>
              </w:rPr>
              <w:t>第五章汽水系统</w:t>
            </w:r>
          </w:p>
        </w:tc>
        <w:tc>
          <w:tcPr>
            <w:tcW w:w="867" w:type="pct"/>
            <w:vAlign w:val="center"/>
          </w:tcPr>
          <w:p w14:paraId="2597574A">
            <w:pPr>
              <w:rPr>
                <w:rFonts w:cs="Arial" w:asciiTheme="minorEastAsia" w:hAnsiTheme="minorEastAsia"/>
                <w:szCs w:val="21"/>
              </w:rPr>
            </w:pPr>
            <w:r>
              <w:rPr>
                <w:rFonts w:hint="eastAsia" w:cs="Arial" w:asciiTheme="minorEastAsia" w:hAnsiTheme="minorEastAsia"/>
                <w:szCs w:val="21"/>
              </w:rPr>
              <w:t>5.1自然循环锅炉的工作原理与系统组成</w:t>
            </w:r>
          </w:p>
        </w:tc>
        <w:tc>
          <w:tcPr>
            <w:tcW w:w="503" w:type="pct"/>
            <w:vAlign w:val="center"/>
          </w:tcPr>
          <w:p w14:paraId="2C6E9A1E">
            <w:pPr>
              <w:rPr>
                <w:rFonts w:cs="Arial" w:asciiTheme="minorEastAsia" w:hAnsiTheme="minorEastAsia"/>
                <w:szCs w:val="21"/>
              </w:rPr>
            </w:pPr>
            <w:r>
              <w:rPr>
                <w:rFonts w:hint="eastAsia" w:cs="Arial" w:asciiTheme="minorEastAsia" w:hAnsiTheme="minorEastAsia"/>
                <w:szCs w:val="21"/>
              </w:rPr>
              <w:t>A2、A4、A5</w:t>
            </w:r>
          </w:p>
        </w:tc>
        <w:tc>
          <w:tcPr>
            <w:tcW w:w="503" w:type="pct"/>
            <w:vAlign w:val="center"/>
          </w:tcPr>
          <w:p w14:paraId="4602265B">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61FC12EB">
            <w:pPr>
              <w:rPr>
                <w:rFonts w:cs="Arial" w:asciiTheme="minorEastAsia" w:hAnsiTheme="minorEastAsia"/>
                <w:szCs w:val="21"/>
              </w:rPr>
            </w:pPr>
            <w:r>
              <w:rPr>
                <w:rFonts w:hint="eastAsia" w:cs="Arial" w:asciiTheme="minorEastAsia" w:hAnsiTheme="minorEastAsia"/>
                <w:szCs w:val="21"/>
              </w:rPr>
              <w:t>C1、C4、C5</w:t>
            </w:r>
          </w:p>
        </w:tc>
        <w:tc>
          <w:tcPr>
            <w:tcW w:w="576" w:type="pct"/>
            <w:vAlign w:val="center"/>
          </w:tcPr>
          <w:p w14:paraId="66BDC07C">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D1、D2、D3、D4、D5</w:t>
            </w:r>
          </w:p>
        </w:tc>
        <w:tc>
          <w:tcPr>
            <w:tcW w:w="935" w:type="pct"/>
            <w:vAlign w:val="center"/>
          </w:tcPr>
          <w:p w14:paraId="2C037D3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475AE2FB">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知识目标4、5</w:t>
            </w:r>
          </w:p>
          <w:p w14:paraId="438E6D64">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能力目标5、7</w:t>
            </w:r>
          </w:p>
        </w:tc>
        <w:tc>
          <w:tcPr>
            <w:tcW w:w="287" w:type="pct"/>
            <w:vAlign w:val="center"/>
          </w:tcPr>
          <w:p w14:paraId="7CDD636C">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1A9F2707">
            <w:pPr>
              <w:adjustRightInd w:val="0"/>
              <w:snapToGrid w:val="0"/>
              <w:jc w:val="center"/>
              <w:rPr>
                <w:rFonts w:ascii="宋体" w:hAnsi="宋体" w:eastAsia="宋体" w:cs="宋体"/>
                <w:sz w:val="24"/>
              </w:rPr>
            </w:pPr>
          </w:p>
        </w:tc>
      </w:tr>
      <w:tr w14:paraId="3C63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528FA33B">
            <w:pPr>
              <w:adjustRightInd w:val="0"/>
              <w:snapToGrid w:val="0"/>
              <w:jc w:val="center"/>
              <w:rPr>
                <w:rFonts w:cs="宋体" w:asciiTheme="minorEastAsia" w:hAnsiTheme="minorEastAsia"/>
                <w:szCs w:val="21"/>
              </w:rPr>
            </w:pPr>
          </w:p>
        </w:tc>
        <w:tc>
          <w:tcPr>
            <w:tcW w:w="867" w:type="pct"/>
            <w:vAlign w:val="center"/>
          </w:tcPr>
          <w:p w14:paraId="329DC3D9">
            <w:pPr>
              <w:rPr>
                <w:rFonts w:cs="Arial" w:asciiTheme="minorEastAsia" w:hAnsiTheme="minorEastAsia"/>
                <w:szCs w:val="21"/>
              </w:rPr>
            </w:pPr>
            <w:r>
              <w:rPr>
                <w:rFonts w:hint="eastAsia" w:cs="Arial" w:asciiTheme="minorEastAsia" w:hAnsiTheme="minorEastAsia"/>
                <w:szCs w:val="21"/>
              </w:rPr>
              <w:t>5.2 蒸发设备</w:t>
            </w:r>
          </w:p>
        </w:tc>
        <w:tc>
          <w:tcPr>
            <w:tcW w:w="503" w:type="pct"/>
            <w:vAlign w:val="center"/>
          </w:tcPr>
          <w:p w14:paraId="2575293B">
            <w:pPr>
              <w:rPr>
                <w:rFonts w:cs="Arial" w:asciiTheme="minorEastAsia" w:hAnsiTheme="minorEastAsia"/>
                <w:szCs w:val="21"/>
              </w:rPr>
            </w:pPr>
            <w:r>
              <w:rPr>
                <w:rFonts w:hint="eastAsia" w:cs="Arial" w:asciiTheme="minorEastAsia" w:hAnsiTheme="minorEastAsia"/>
                <w:szCs w:val="21"/>
              </w:rPr>
              <w:t>A2、A4、A5</w:t>
            </w:r>
          </w:p>
        </w:tc>
        <w:tc>
          <w:tcPr>
            <w:tcW w:w="503" w:type="pct"/>
            <w:vAlign w:val="center"/>
          </w:tcPr>
          <w:p w14:paraId="383F1951">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620A9779">
            <w:pPr>
              <w:rPr>
                <w:rFonts w:cs="Arial" w:asciiTheme="minorEastAsia" w:hAnsiTheme="minorEastAsia"/>
                <w:szCs w:val="21"/>
              </w:rPr>
            </w:pPr>
            <w:r>
              <w:rPr>
                <w:rFonts w:hint="eastAsia" w:cs="Arial" w:asciiTheme="minorEastAsia" w:hAnsiTheme="minorEastAsia"/>
                <w:szCs w:val="21"/>
              </w:rPr>
              <w:t>C2、C4、C5</w:t>
            </w:r>
          </w:p>
        </w:tc>
        <w:tc>
          <w:tcPr>
            <w:tcW w:w="576" w:type="pct"/>
            <w:vAlign w:val="center"/>
          </w:tcPr>
          <w:p w14:paraId="3A6EE6CC">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D1、D2、D3、D4、D5</w:t>
            </w:r>
          </w:p>
        </w:tc>
        <w:tc>
          <w:tcPr>
            <w:tcW w:w="935" w:type="pct"/>
            <w:vAlign w:val="center"/>
          </w:tcPr>
          <w:p w14:paraId="04C6C41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03D8732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知识目标5</w:t>
            </w:r>
          </w:p>
          <w:p w14:paraId="137154AC">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w:t>
            </w:r>
          </w:p>
        </w:tc>
        <w:tc>
          <w:tcPr>
            <w:tcW w:w="287" w:type="pct"/>
            <w:vAlign w:val="center"/>
          </w:tcPr>
          <w:p w14:paraId="18F69C1B">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1CB3F12E">
            <w:pPr>
              <w:adjustRightInd w:val="0"/>
              <w:snapToGrid w:val="0"/>
              <w:jc w:val="center"/>
              <w:rPr>
                <w:rFonts w:ascii="宋体" w:hAnsi="宋体" w:eastAsia="宋体" w:cs="宋体"/>
                <w:sz w:val="24"/>
              </w:rPr>
            </w:pPr>
          </w:p>
        </w:tc>
      </w:tr>
      <w:tr w14:paraId="6294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0A0790A8">
            <w:pPr>
              <w:adjustRightInd w:val="0"/>
              <w:snapToGrid w:val="0"/>
              <w:jc w:val="center"/>
              <w:rPr>
                <w:rFonts w:cs="宋体" w:asciiTheme="minorEastAsia" w:hAnsiTheme="minorEastAsia"/>
                <w:szCs w:val="21"/>
              </w:rPr>
            </w:pPr>
          </w:p>
        </w:tc>
        <w:tc>
          <w:tcPr>
            <w:tcW w:w="867" w:type="pct"/>
            <w:vAlign w:val="center"/>
          </w:tcPr>
          <w:p w14:paraId="7B40E6AF">
            <w:pPr>
              <w:rPr>
                <w:rFonts w:cs="Arial" w:asciiTheme="minorEastAsia" w:hAnsiTheme="minorEastAsia"/>
                <w:szCs w:val="21"/>
              </w:rPr>
            </w:pPr>
            <w:r>
              <w:rPr>
                <w:rFonts w:hint="eastAsia" w:cs="Arial" w:asciiTheme="minorEastAsia" w:hAnsiTheme="minorEastAsia"/>
                <w:szCs w:val="21"/>
              </w:rPr>
              <w:t>5.3省煤器</w:t>
            </w:r>
          </w:p>
        </w:tc>
        <w:tc>
          <w:tcPr>
            <w:tcW w:w="503" w:type="pct"/>
            <w:vAlign w:val="center"/>
          </w:tcPr>
          <w:p w14:paraId="05E565EF">
            <w:pPr>
              <w:rPr>
                <w:rFonts w:cs="Arial" w:asciiTheme="minorEastAsia" w:hAnsiTheme="minorEastAsia"/>
                <w:szCs w:val="21"/>
              </w:rPr>
            </w:pPr>
            <w:r>
              <w:rPr>
                <w:rFonts w:hint="eastAsia" w:cs="Arial" w:asciiTheme="minorEastAsia" w:hAnsiTheme="minorEastAsia"/>
                <w:szCs w:val="21"/>
              </w:rPr>
              <w:t>A2、A4、A5</w:t>
            </w:r>
          </w:p>
        </w:tc>
        <w:tc>
          <w:tcPr>
            <w:tcW w:w="503" w:type="pct"/>
            <w:vAlign w:val="center"/>
          </w:tcPr>
          <w:p w14:paraId="4FB6508C">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06F53612">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08B5ABC8">
            <w:pPr>
              <w:adjustRightInd w:val="0"/>
              <w:snapToGrid w:val="0"/>
              <w:jc w:val="center"/>
              <w:rPr>
                <w:rFonts w:cs="宋体" w:asciiTheme="minorEastAsia" w:hAnsiTheme="minorEastAsia"/>
                <w:szCs w:val="21"/>
              </w:rPr>
            </w:pPr>
            <w:bookmarkStart w:id="45" w:name="OLE_LINK20"/>
            <w:bookmarkStart w:id="46" w:name="OLE_LINK19"/>
            <w:r>
              <w:rPr>
                <w:rFonts w:hint="eastAsia" w:asciiTheme="minorEastAsia" w:hAnsiTheme="minorEastAsia" w:cstheme="minorEastAsia"/>
                <w:szCs w:val="21"/>
              </w:rPr>
              <w:t>D1、D2、D4、D5、D6、D7</w:t>
            </w:r>
            <w:bookmarkEnd w:id="45"/>
            <w:bookmarkEnd w:id="46"/>
          </w:p>
        </w:tc>
        <w:tc>
          <w:tcPr>
            <w:tcW w:w="935" w:type="pct"/>
            <w:vAlign w:val="center"/>
          </w:tcPr>
          <w:p w14:paraId="6452D1F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4D5A7EE1">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知识目标4、5</w:t>
            </w:r>
          </w:p>
          <w:p w14:paraId="11FB62CD">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能力目标5、6、8</w:t>
            </w:r>
          </w:p>
        </w:tc>
        <w:tc>
          <w:tcPr>
            <w:tcW w:w="287" w:type="pct"/>
            <w:vAlign w:val="center"/>
          </w:tcPr>
          <w:p w14:paraId="1D1F4621">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3B6C9271">
            <w:pPr>
              <w:adjustRightInd w:val="0"/>
              <w:snapToGrid w:val="0"/>
              <w:jc w:val="center"/>
              <w:rPr>
                <w:rFonts w:ascii="宋体" w:hAnsi="宋体" w:eastAsia="宋体" w:cs="宋体"/>
                <w:sz w:val="24"/>
              </w:rPr>
            </w:pPr>
          </w:p>
        </w:tc>
      </w:tr>
      <w:tr w14:paraId="6A3A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C06476F">
            <w:pPr>
              <w:adjustRightInd w:val="0"/>
              <w:snapToGrid w:val="0"/>
              <w:jc w:val="center"/>
              <w:rPr>
                <w:rFonts w:cs="宋体" w:asciiTheme="minorEastAsia" w:hAnsiTheme="minorEastAsia"/>
                <w:szCs w:val="21"/>
              </w:rPr>
            </w:pPr>
          </w:p>
        </w:tc>
        <w:tc>
          <w:tcPr>
            <w:tcW w:w="867" w:type="pct"/>
            <w:vAlign w:val="center"/>
          </w:tcPr>
          <w:p w14:paraId="1B9A857D">
            <w:pPr>
              <w:rPr>
                <w:rFonts w:cs="Arial" w:asciiTheme="minorEastAsia" w:hAnsiTheme="minorEastAsia"/>
                <w:szCs w:val="21"/>
              </w:rPr>
            </w:pPr>
            <w:r>
              <w:rPr>
                <w:rFonts w:hint="eastAsia" w:cs="Arial" w:asciiTheme="minorEastAsia" w:hAnsiTheme="minorEastAsia"/>
                <w:szCs w:val="21"/>
              </w:rPr>
              <w:t>5.4 过热器</w:t>
            </w:r>
          </w:p>
          <w:p w14:paraId="31479C76">
            <w:pPr>
              <w:rPr>
                <w:rFonts w:cs="Arial" w:asciiTheme="minorEastAsia" w:hAnsiTheme="minorEastAsia"/>
                <w:szCs w:val="21"/>
              </w:rPr>
            </w:pPr>
            <w:r>
              <w:rPr>
                <w:rFonts w:hint="eastAsia" w:cs="Arial" w:asciiTheme="minorEastAsia" w:hAnsiTheme="minorEastAsia"/>
                <w:szCs w:val="21"/>
              </w:rPr>
              <w:t>5.5再热器</w:t>
            </w:r>
          </w:p>
        </w:tc>
        <w:tc>
          <w:tcPr>
            <w:tcW w:w="503" w:type="pct"/>
            <w:vAlign w:val="center"/>
          </w:tcPr>
          <w:p w14:paraId="37D2678C">
            <w:pPr>
              <w:rPr>
                <w:rFonts w:cs="Arial" w:asciiTheme="minorEastAsia" w:hAnsiTheme="minorEastAsia"/>
                <w:szCs w:val="21"/>
              </w:rPr>
            </w:pPr>
            <w:r>
              <w:rPr>
                <w:rFonts w:hint="eastAsia" w:cs="Arial" w:asciiTheme="minorEastAsia" w:hAnsiTheme="minorEastAsia"/>
                <w:szCs w:val="21"/>
              </w:rPr>
              <w:t>A2、A4、A5</w:t>
            </w:r>
          </w:p>
        </w:tc>
        <w:tc>
          <w:tcPr>
            <w:tcW w:w="503" w:type="pct"/>
            <w:vAlign w:val="center"/>
          </w:tcPr>
          <w:p w14:paraId="643F727F">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215205B1">
            <w:pPr>
              <w:rPr>
                <w:rFonts w:cs="Arial" w:asciiTheme="minorEastAsia" w:hAnsiTheme="minorEastAsia"/>
                <w:b/>
                <w:bCs/>
                <w:szCs w:val="21"/>
              </w:rPr>
            </w:pPr>
            <w:r>
              <w:rPr>
                <w:rFonts w:hint="eastAsia" w:cs="Arial" w:asciiTheme="minorEastAsia" w:hAnsiTheme="minorEastAsia"/>
                <w:szCs w:val="21"/>
              </w:rPr>
              <w:t>C3、C4、C5</w:t>
            </w:r>
          </w:p>
        </w:tc>
        <w:tc>
          <w:tcPr>
            <w:tcW w:w="576" w:type="pct"/>
            <w:vAlign w:val="center"/>
          </w:tcPr>
          <w:p w14:paraId="16EA470A">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w:t>
            </w:r>
          </w:p>
        </w:tc>
        <w:tc>
          <w:tcPr>
            <w:tcW w:w="935" w:type="pct"/>
            <w:vAlign w:val="center"/>
          </w:tcPr>
          <w:p w14:paraId="5295F90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78D5E16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知识目标4、5</w:t>
            </w:r>
          </w:p>
          <w:p w14:paraId="1B2E6606">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能力目标5、6、8</w:t>
            </w:r>
          </w:p>
        </w:tc>
        <w:tc>
          <w:tcPr>
            <w:tcW w:w="287" w:type="pct"/>
            <w:vAlign w:val="center"/>
          </w:tcPr>
          <w:p w14:paraId="142FA5B6">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2CD4C714">
            <w:pPr>
              <w:adjustRightInd w:val="0"/>
              <w:snapToGrid w:val="0"/>
              <w:jc w:val="center"/>
              <w:rPr>
                <w:rFonts w:ascii="宋体" w:hAnsi="宋体" w:eastAsia="宋体" w:cs="宋体"/>
                <w:sz w:val="24"/>
              </w:rPr>
            </w:pPr>
          </w:p>
        </w:tc>
      </w:tr>
      <w:tr w14:paraId="6623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6505FCCB">
            <w:pPr>
              <w:adjustRightInd w:val="0"/>
              <w:snapToGrid w:val="0"/>
              <w:jc w:val="center"/>
              <w:rPr>
                <w:rFonts w:cs="宋体" w:asciiTheme="minorEastAsia" w:hAnsiTheme="minorEastAsia"/>
                <w:szCs w:val="21"/>
              </w:rPr>
            </w:pPr>
            <w:r>
              <w:rPr>
                <w:rFonts w:cs="宋体" w:asciiTheme="minorEastAsia" w:hAnsiTheme="minorEastAsia"/>
                <w:szCs w:val="21"/>
              </w:rPr>
              <w:t>第六章</w:t>
            </w:r>
            <w:r>
              <w:rPr>
                <w:rFonts w:hint="eastAsia" w:cs="宋体" w:asciiTheme="minorEastAsia" w:hAnsiTheme="minorEastAsia"/>
                <w:szCs w:val="21"/>
              </w:rPr>
              <w:t xml:space="preserve"> 风烟系统</w:t>
            </w:r>
          </w:p>
        </w:tc>
        <w:tc>
          <w:tcPr>
            <w:tcW w:w="867" w:type="pct"/>
            <w:vAlign w:val="center"/>
          </w:tcPr>
          <w:p w14:paraId="1F5E7022">
            <w:pPr>
              <w:rPr>
                <w:rFonts w:cs="Arial" w:asciiTheme="minorEastAsia" w:hAnsiTheme="minorEastAsia"/>
                <w:szCs w:val="21"/>
              </w:rPr>
            </w:pPr>
            <w:r>
              <w:rPr>
                <w:rFonts w:hint="eastAsia" w:cs="Arial" w:asciiTheme="minorEastAsia" w:hAnsiTheme="minorEastAsia"/>
                <w:szCs w:val="21"/>
              </w:rPr>
              <w:t>6.1 风烟系统的构成及工作过程</w:t>
            </w:r>
          </w:p>
          <w:p w14:paraId="546D0684">
            <w:pPr>
              <w:rPr>
                <w:rFonts w:cs="Arial" w:asciiTheme="minorEastAsia" w:hAnsiTheme="minorEastAsia"/>
                <w:szCs w:val="21"/>
              </w:rPr>
            </w:pPr>
            <w:r>
              <w:rPr>
                <w:rFonts w:hint="eastAsia" w:cs="Arial" w:asciiTheme="minorEastAsia" w:hAnsiTheme="minorEastAsia"/>
                <w:szCs w:val="21"/>
              </w:rPr>
              <w:t>6.2风机</w:t>
            </w:r>
          </w:p>
        </w:tc>
        <w:tc>
          <w:tcPr>
            <w:tcW w:w="503" w:type="pct"/>
            <w:vAlign w:val="center"/>
          </w:tcPr>
          <w:p w14:paraId="57058B6E">
            <w:pPr>
              <w:rPr>
                <w:rFonts w:cs="Arial" w:asciiTheme="minorEastAsia" w:hAnsiTheme="minorEastAsia"/>
                <w:szCs w:val="21"/>
              </w:rPr>
            </w:pPr>
            <w:r>
              <w:rPr>
                <w:rFonts w:hint="eastAsia" w:cs="Arial" w:asciiTheme="minorEastAsia" w:hAnsiTheme="minorEastAsia"/>
                <w:szCs w:val="21"/>
              </w:rPr>
              <w:t>A2、A4、A5</w:t>
            </w:r>
          </w:p>
        </w:tc>
        <w:tc>
          <w:tcPr>
            <w:tcW w:w="503" w:type="pct"/>
            <w:vAlign w:val="center"/>
          </w:tcPr>
          <w:p w14:paraId="3B782EDB">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54064B47">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77343E94">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D1、D2、D4、D5、D6、D7</w:t>
            </w:r>
          </w:p>
        </w:tc>
        <w:tc>
          <w:tcPr>
            <w:tcW w:w="935" w:type="pct"/>
            <w:vAlign w:val="center"/>
          </w:tcPr>
          <w:p w14:paraId="532141E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1C53E4F0">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知识目标4、5</w:t>
            </w:r>
          </w:p>
          <w:p w14:paraId="6CD85CCD">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能力目标5、6、7</w:t>
            </w:r>
          </w:p>
        </w:tc>
        <w:tc>
          <w:tcPr>
            <w:tcW w:w="287" w:type="pct"/>
            <w:vAlign w:val="center"/>
          </w:tcPr>
          <w:p w14:paraId="5971B07D">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1EE75975">
            <w:pPr>
              <w:adjustRightInd w:val="0"/>
              <w:snapToGrid w:val="0"/>
              <w:jc w:val="center"/>
              <w:rPr>
                <w:rFonts w:ascii="宋体" w:hAnsi="宋体" w:eastAsia="宋体" w:cs="宋体"/>
                <w:sz w:val="24"/>
              </w:rPr>
            </w:pPr>
          </w:p>
        </w:tc>
      </w:tr>
      <w:tr w14:paraId="74F1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B6F7613">
            <w:pPr>
              <w:adjustRightInd w:val="0"/>
              <w:snapToGrid w:val="0"/>
              <w:jc w:val="center"/>
              <w:rPr>
                <w:rFonts w:cs="宋体" w:asciiTheme="minorEastAsia" w:hAnsiTheme="minorEastAsia"/>
                <w:szCs w:val="21"/>
              </w:rPr>
            </w:pPr>
          </w:p>
        </w:tc>
        <w:tc>
          <w:tcPr>
            <w:tcW w:w="867" w:type="pct"/>
            <w:vAlign w:val="center"/>
          </w:tcPr>
          <w:p w14:paraId="09613700">
            <w:pPr>
              <w:rPr>
                <w:rFonts w:cs="Arial" w:asciiTheme="minorEastAsia" w:hAnsiTheme="minorEastAsia"/>
                <w:szCs w:val="21"/>
              </w:rPr>
            </w:pPr>
            <w:r>
              <w:rPr>
                <w:rFonts w:hint="eastAsia" w:cs="Arial" w:asciiTheme="minorEastAsia" w:hAnsiTheme="minorEastAsia"/>
                <w:szCs w:val="21"/>
              </w:rPr>
              <w:t>6.3 空气预热器</w:t>
            </w:r>
          </w:p>
        </w:tc>
        <w:tc>
          <w:tcPr>
            <w:tcW w:w="503" w:type="pct"/>
            <w:vAlign w:val="center"/>
          </w:tcPr>
          <w:p w14:paraId="7117D323">
            <w:pPr>
              <w:rPr>
                <w:rFonts w:cs="Arial" w:asciiTheme="minorEastAsia" w:hAnsiTheme="minorEastAsia"/>
                <w:szCs w:val="21"/>
              </w:rPr>
            </w:pPr>
            <w:r>
              <w:rPr>
                <w:rFonts w:hint="eastAsia" w:cs="Arial" w:asciiTheme="minorEastAsia" w:hAnsiTheme="minorEastAsia"/>
                <w:szCs w:val="21"/>
              </w:rPr>
              <w:t>A2、A4、A5</w:t>
            </w:r>
          </w:p>
        </w:tc>
        <w:tc>
          <w:tcPr>
            <w:tcW w:w="503" w:type="pct"/>
            <w:vAlign w:val="center"/>
          </w:tcPr>
          <w:p w14:paraId="104CA1FE">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6C97E122">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35C11C54">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D1、D2、D4、D5、D6、D7</w:t>
            </w:r>
          </w:p>
        </w:tc>
        <w:tc>
          <w:tcPr>
            <w:tcW w:w="935" w:type="pct"/>
            <w:vAlign w:val="center"/>
          </w:tcPr>
          <w:p w14:paraId="2525A23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411EBAE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知识目标4、5</w:t>
            </w:r>
          </w:p>
          <w:p w14:paraId="2D3EA1CF">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能力目标5、6、8</w:t>
            </w:r>
          </w:p>
        </w:tc>
        <w:tc>
          <w:tcPr>
            <w:tcW w:w="287" w:type="pct"/>
            <w:vAlign w:val="center"/>
          </w:tcPr>
          <w:p w14:paraId="417AD078">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43592DE6">
            <w:pPr>
              <w:adjustRightInd w:val="0"/>
              <w:snapToGrid w:val="0"/>
              <w:jc w:val="center"/>
              <w:rPr>
                <w:rFonts w:ascii="宋体" w:hAnsi="宋体" w:eastAsia="宋体" w:cs="宋体"/>
                <w:sz w:val="24"/>
              </w:rPr>
            </w:pPr>
          </w:p>
        </w:tc>
      </w:tr>
      <w:tr w14:paraId="27FB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0A1A047B">
            <w:pPr>
              <w:adjustRightInd w:val="0"/>
              <w:snapToGrid w:val="0"/>
              <w:jc w:val="center"/>
              <w:rPr>
                <w:rFonts w:cs="宋体" w:asciiTheme="minorEastAsia" w:hAnsiTheme="minorEastAsia"/>
                <w:szCs w:val="21"/>
              </w:rPr>
            </w:pPr>
            <w:r>
              <w:rPr>
                <w:rFonts w:cs="宋体" w:asciiTheme="minorEastAsia" w:hAnsiTheme="minorEastAsia"/>
                <w:szCs w:val="21"/>
              </w:rPr>
              <w:t>第七章</w:t>
            </w:r>
            <w:r>
              <w:rPr>
                <w:rFonts w:hint="eastAsia" w:cs="宋体" w:asciiTheme="minorEastAsia" w:hAnsiTheme="minorEastAsia"/>
                <w:szCs w:val="21"/>
              </w:rPr>
              <w:t xml:space="preserve"> 除尘脱硫脱硝系统</w:t>
            </w:r>
          </w:p>
        </w:tc>
        <w:tc>
          <w:tcPr>
            <w:tcW w:w="867" w:type="pct"/>
            <w:vAlign w:val="center"/>
          </w:tcPr>
          <w:p w14:paraId="690F2078">
            <w:pPr>
              <w:rPr>
                <w:rFonts w:cs="Arial" w:asciiTheme="minorEastAsia" w:hAnsiTheme="minorEastAsia"/>
                <w:szCs w:val="21"/>
              </w:rPr>
            </w:pPr>
            <w:r>
              <w:rPr>
                <w:rFonts w:hint="eastAsia" w:cs="Arial" w:asciiTheme="minorEastAsia" w:hAnsiTheme="minorEastAsia"/>
                <w:szCs w:val="21"/>
              </w:rPr>
              <w:t>7.1 除尘系统</w:t>
            </w:r>
          </w:p>
        </w:tc>
        <w:tc>
          <w:tcPr>
            <w:tcW w:w="503" w:type="pct"/>
            <w:vAlign w:val="center"/>
          </w:tcPr>
          <w:p w14:paraId="472457F1">
            <w:pPr>
              <w:rPr>
                <w:rFonts w:cs="Arial" w:asciiTheme="minorEastAsia" w:hAnsiTheme="minorEastAsia"/>
                <w:szCs w:val="21"/>
              </w:rPr>
            </w:pPr>
            <w:r>
              <w:rPr>
                <w:rFonts w:hint="eastAsia" w:cs="Arial" w:asciiTheme="minorEastAsia" w:hAnsiTheme="minorEastAsia"/>
                <w:szCs w:val="21"/>
              </w:rPr>
              <w:t>A2、A4、A5</w:t>
            </w:r>
          </w:p>
        </w:tc>
        <w:tc>
          <w:tcPr>
            <w:tcW w:w="503" w:type="pct"/>
            <w:vAlign w:val="center"/>
          </w:tcPr>
          <w:p w14:paraId="72B06EF9">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0303CEF0">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376E957E">
            <w:pPr>
              <w:adjustRightInd w:val="0"/>
              <w:snapToGrid w:val="0"/>
              <w:jc w:val="center"/>
              <w:rPr>
                <w:rFonts w:cs="宋体" w:asciiTheme="minorEastAsia" w:hAnsiTheme="minorEastAsia"/>
                <w:szCs w:val="21"/>
              </w:rPr>
            </w:pPr>
            <w:r>
              <w:rPr>
                <w:rFonts w:hint="eastAsia" w:asciiTheme="minorEastAsia" w:hAnsiTheme="minorEastAsia" w:cstheme="minorEastAsia"/>
                <w:szCs w:val="21"/>
              </w:rPr>
              <w:t>D1、D2、D4、D5、D6、D7</w:t>
            </w:r>
          </w:p>
        </w:tc>
        <w:tc>
          <w:tcPr>
            <w:tcW w:w="935" w:type="pct"/>
            <w:vAlign w:val="center"/>
          </w:tcPr>
          <w:p w14:paraId="6B007C1A">
            <w:pPr>
              <w:adjustRightInd w:val="0"/>
              <w:snapToGrid w:val="0"/>
              <w:jc w:val="center"/>
              <w:rPr>
                <w:rFonts w:asciiTheme="minorEastAsia" w:hAnsiTheme="minorEastAsia" w:cstheme="minorEastAsia"/>
                <w:szCs w:val="21"/>
              </w:rPr>
            </w:pPr>
            <w:bookmarkStart w:id="47" w:name="OLE_LINK32"/>
            <w:bookmarkStart w:id="48" w:name="OLE_LINK31"/>
            <w:r>
              <w:rPr>
                <w:rFonts w:hint="eastAsia" w:asciiTheme="minorEastAsia" w:hAnsiTheme="minorEastAsia" w:cstheme="minorEastAsia"/>
                <w:szCs w:val="21"/>
              </w:rPr>
              <w:t>素质目标2</w:t>
            </w:r>
          </w:p>
          <w:p w14:paraId="09B702D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知识目标4、5</w:t>
            </w:r>
          </w:p>
          <w:p w14:paraId="66DC689D">
            <w:pPr>
              <w:adjustRightInd w:val="0"/>
              <w:snapToGrid w:val="0"/>
              <w:jc w:val="center"/>
              <w:rPr>
                <w:rFonts w:cs="宋体" w:asciiTheme="minorEastAsia" w:hAnsiTheme="minorEastAsia"/>
                <w:szCs w:val="21"/>
              </w:rPr>
            </w:pPr>
            <w:r>
              <w:rPr>
                <w:rFonts w:hint="eastAsia" w:asciiTheme="minorEastAsia" w:hAnsiTheme="minorEastAsia" w:cstheme="minorEastAsia"/>
                <w:szCs w:val="21"/>
              </w:rPr>
              <w:t>能力目标8</w:t>
            </w:r>
            <w:bookmarkEnd w:id="47"/>
            <w:bookmarkEnd w:id="48"/>
          </w:p>
        </w:tc>
        <w:tc>
          <w:tcPr>
            <w:tcW w:w="287" w:type="pct"/>
            <w:vAlign w:val="center"/>
          </w:tcPr>
          <w:p w14:paraId="7E59A1FB">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19D0227C">
            <w:pPr>
              <w:adjustRightInd w:val="0"/>
              <w:snapToGrid w:val="0"/>
              <w:jc w:val="center"/>
              <w:rPr>
                <w:rFonts w:ascii="宋体" w:hAnsi="宋体" w:eastAsia="宋体" w:cs="宋体"/>
                <w:sz w:val="24"/>
              </w:rPr>
            </w:pPr>
          </w:p>
        </w:tc>
      </w:tr>
      <w:tr w14:paraId="3740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78335C8">
            <w:pPr>
              <w:adjustRightInd w:val="0"/>
              <w:snapToGrid w:val="0"/>
              <w:jc w:val="center"/>
              <w:rPr>
                <w:rFonts w:cs="宋体" w:asciiTheme="minorEastAsia" w:hAnsiTheme="minorEastAsia"/>
                <w:szCs w:val="21"/>
                <w:highlight w:val="yellow"/>
              </w:rPr>
            </w:pPr>
          </w:p>
        </w:tc>
        <w:tc>
          <w:tcPr>
            <w:tcW w:w="867" w:type="pct"/>
            <w:vAlign w:val="center"/>
          </w:tcPr>
          <w:p w14:paraId="605CB658">
            <w:pPr>
              <w:rPr>
                <w:rFonts w:cs="Arial" w:asciiTheme="minorEastAsia" w:hAnsiTheme="minorEastAsia"/>
                <w:szCs w:val="21"/>
              </w:rPr>
            </w:pPr>
            <w:r>
              <w:rPr>
                <w:rFonts w:hint="eastAsia" w:cs="Arial" w:asciiTheme="minorEastAsia" w:hAnsiTheme="minorEastAsia"/>
                <w:szCs w:val="21"/>
              </w:rPr>
              <w:t>7.2脱硫系统</w:t>
            </w:r>
          </w:p>
          <w:p w14:paraId="1B84F989">
            <w:pPr>
              <w:rPr>
                <w:rFonts w:cs="Arial" w:asciiTheme="minorEastAsia" w:hAnsiTheme="minorEastAsia"/>
                <w:szCs w:val="21"/>
              </w:rPr>
            </w:pPr>
            <w:r>
              <w:rPr>
                <w:rFonts w:hint="eastAsia" w:cs="Arial" w:asciiTheme="minorEastAsia" w:hAnsiTheme="minorEastAsia"/>
                <w:szCs w:val="21"/>
              </w:rPr>
              <w:t>7.3脱销系统</w:t>
            </w:r>
          </w:p>
        </w:tc>
        <w:tc>
          <w:tcPr>
            <w:tcW w:w="503" w:type="pct"/>
            <w:vAlign w:val="center"/>
          </w:tcPr>
          <w:p w14:paraId="5585C2CD">
            <w:pPr>
              <w:rPr>
                <w:rFonts w:cs="Arial" w:asciiTheme="minorEastAsia" w:hAnsiTheme="minorEastAsia"/>
                <w:szCs w:val="21"/>
              </w:rPr>
            </w:pPr>
            <w:r>
              <w:rPr>
                <w:rFonts w:hint="eastAsia" w:cs="Arial" w:asciiTheme="minorEastAsia" w:hAnsiTheme="minorEastAsia"/>
                <w:szCs w:val="21"/>
              </w:rPr>
              <w:t>A2、A4、A5</w:t>
            </w:r>
          </w:p>
        </w:tc>
        <w:tc>
          <w:tcPr>
            <w:tcW w:w="503" w:type="pct"/>
            <w:vAlign w:val="center"/>
          </w:tcPr>
          <w:p w14:paraId="2652F9A5">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53830E59">
            <w:pPr>
              <w:rPr>
                <w:rFonts w:cs="Arial" w:asciiTheme="minorEastAsia" w:hAnsiTheme="minorEastAsia"/>
                <w:szCs w:val="21"/>
              </w:rPr>
            </w:pPr>
            <w:r>
              <w:rPr>
                <w:rFonts w:hint="eastAsia" w:cs="Arial" w:asciiTheme="minorEastAsia" w:hAnsiTheme="minorEastAsia"/>
                <w:szCs w:val="21"/>
              </w:rPr>
              <w:t>C3、C4、C5</w:t>
            </w:r>
          </w:p>
        </w:tc>
        <w:tc>
          <w:tcPr>
            <w:tcW w:w="576" w:type="pct"/>
            <w:vAlign w:val="center"/>
          </w:tcPr>
          <w:p w14:paraId="36D6D0DC">
            <w:pPr>
              <w:adjustRightInd w:val="0"/>
              <w:snapToGrid w:val="0"/>
              <w:jc w:val="center"/>
              <w:rPr>
                <w:rFonts w:cs="宋体" w:asciiTheme="minorEastAsia" w:hAnsiTheme="minorEastAsia"/>
                <w:szCs w:val="21"/>
                <w:highlight w:val="yellow"/>
              </w:rPr>
            </w:pPr>
            <w:r>
              <w:rPr>
                <w:rFonts w:hint="eastAsia" w:asciiTheme="minorEastAsia" w:hAnsiTheme="minorEastAsia" w:cstheme="minorEastAsia"/>
                <w:szCs w:val="21"/>
              </w:rPr>
              <w:t>D1、D2、D4、D5、D6、D7</w:t>
            </w:r>
          </w:p>
        </w:tc>
        <w:tc>
          <w:tcPr>
            <w:tcW w:w="935" w:type="pct"/>
            <w:vAlign w:val="center"/>
          </w:tcPr>
          <w:p w14:paraId="299B537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2E5F41D3">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知识目标4、5</w:t>
            </w:r>
          </w:p>
          <w:p w14:paraId="21AF2CDD">
            <w:pPr>
              <w:adjustRightInd w:val="0"/>
              <w:snapToGrid w:val="0"/>
              <w:jc w:val="center"/>
              <w:rPr>
                <w:rFonts w:cs="宋体" w:asciiTheme="minorEastAsia" w:hAnsiTheme="minorEastAsia"/>
                <w:szCs w:val="21"/>
                <w:highlight w:val="yellow"/>
              </w:rPr>
            </w:pPr>
            <w:r>
              <w:rPr>
                <w:rFonts w:hint="eastAsia" w:asciiTheme="minorEastAsia" w:hAnsiTheme="minorEastAsia" w:cstheme="minorEastAsia"/>
                <w:szCs w:val="21"/>
              </w:rPr>
              <w:t>能力目标8</w:t>
            </w:r>
          </w:p>
        </w:tc>
        <w:tc>
          <w:tcPr>
            <w:tcW w:w="287" w:type="pct"/>
            <w:vAlign w:val="center"/>
          </w:tcPr>
          <w:p w14:paraId="250CFE93">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2B2D6CDB">
            <w:pPr>
              <w:adjustRightInd w:val="0"/>
              <w:snapToGrid w:val="0"/>
              <w:jc w:val="center"/>
              <w:rPr>
                <w:rFonts w:ascii="宋体" w:hAnsi="宋体" w:eastAsia="宋体" w:cs="宋体"/>
                <w:sz w:val="24"/>
                <w:highlight w:val="yellow"/>
              </w:rPr>
            </w:pPr>
          </w:p>
        </w:tc>
      </w:tr>
      <w:tr w14:paraId="6ECA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5045781">
            <w:pPr>
              <w:adjustRightInd w:val="0"/>
              <w:snapToGrid w:val="0"/>
              <w:jc w:val="center"/>
              <w:rPr>
                <w:rFonts w:cs="宋体" w:asciiTheme="minorEastAsia" w:hAnsiTheme="minorEastAsia"/>
                <w:szCs w:val="21"/>
                <w:highlight w:val="yellow"/>
              </w:rPr>
            </w:pPr>
          </w:p>
        </w:tc>
        <w:tc>
          <w:tcPr>
            <w:tcW w:w="867" w:type="pct"/>
            <w:vAlign w:val="center"/>
          </w:tcPr>
          <w:p w14:paraId="51B805B6">
            <w:pPr>
              <w:rPr>
                <w:rFonts w:cs="Arial" w:asciiTheme="minorEastAsia" w:hAnsiTheme="minorEastAsia"/>
                <w:szCs w:val="21"/>
              </w:rPr>
            </w:pPr>
            <w:r>
              <w:rPr>
                <w:rFonts w:hint="eastAsia" w:cs="Arial" w:asciiTheme="minorEastAsia" w:hAnsiTheme="minorEastAsia"/>
                <w:szCs w:val="21"/>
              </w:rPr>
              <w:t>第三阶段小结</w:t>
            </w:r>
          </w:p>
        </w:tc>
        <w:tc>
          <w:tcPr>
            <w:tcW w:w="503" w:type="pct"/>
            <w:vAlign w:val="center"/>
          </w:tcPr>
          <w:p w14:paraId="21B7FC42">
            <w:pPr>
              <w:rPr>
                <w:rFonts w:cs="Arial" w:asciiTheme="minorEastAsia" w:hAnsiTheme="minorEastAsia"/>
                <w:szCs w:val="21"/>
              </w:rPr>
            </w:pPr>
            <w:r>
              <w:rPr>
                <w:rFonts w:hint="eastAsia" w:cs="Arial" w:asciiTheme="minorEastAsia" w:hAnsiTheme="minorEastAsia"/>
                <w:szCs w:val="21"/>
              </w:rPr>
              <w:t>A1、A2、A3、A4、A5</w:t>
            </w:r>
          </w:p>
        </w:tc>
        <w:tc>
          <w:tcPr>
            <w:tcW w:w="503" w:type="pct"/>
            <w:vAlign w:val="center"/>
          </w:tcPr>
          <w:p w14:paraId="13367418">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227E53BF">
            <w:pPr>
              <w:rPr>
                <w:rFonts w:cs="Arial" w:asciiTheme="minorEastAsia" w:hAnsiTheme="minorEastAsia"/>
                <w:szCs w:val="21"/>
              </w:rPr>
            </w:pPr>
            <w:r>
              <w:rPr>
                <w:rFonts w:hint="eastAsia" w:cs="Arial" w:asciiTheme="minorEastAsia" w:hAnsiTheme="minorEastAsia"/>
                <w:szCs w:val="21"/>
              </w:rPr>
              <w:t>C1、C2、C4</w:t>
            </w:r>
          </w:p>
        </w:tc>
        <w:tc>
          <w:tcPr>
            <w:tcW w:w="576" w:type="pct"/>
            <w:vAlign w:val="center"/>
          </w:tcPr>
          <w:p w14:paraId="02AF39E6">
            <w:pPr>
              <w:adjustRightInd w:val="0"/>
              <w:snapToGrid w:val="0"/>
              <w:jc w:val="center"/>
              <w:rPr>
                <w:rFonts w:cs="宋体" w:asciiTheme="minorEastAsia" w:hAnsiTheme="minorEastAsia"/>
                <w:szCs w:val="21"/>
                <w:highlight w:val="yellow"/>
              </w:rPr>
            </w:pPr>
            <w:r>
              <w:rPr>
                <w:rFonts w:hint="eastAsia" w:asciiTheme="minorEastAsia" w:hAnsiTheme="minorEastAsia" w:cstheme="minorEastAsia"/>
                <w:szCs w:val="21"/>
              </w:rPr>
              <w:t>D1、D2、D3、D4</w:t>
            </w:r>
          </w:p>
        </w:tc>
        <w:tc>
          <w:tcPr>
            <w:tcW w:w="935" w:type="pct"/>
            <w:vAlign w:val="center"/>
          </w:tcPr>
          <w:p w14:paraId="166385E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64A0A29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25394FD6">
            <w:pPr>
              <w:adjustRightInd w:val="0"/>
              <w:snapToGrid w:val="0"/>
              <w:jc w:val="center"/>
              <w:rPr>
                <w:rFonts w:cs="宋体" w:asciiTheme="minorEastAsia" w:hAnsiTheme="minorEastAsia"/>
                <w:szCs w:val="21"/>
                <w:highlight w:val="yellow"/>
              </w:rPr>
            </w:pPr>
            <w:r>
              <w:rPr>
                <w:rFonts w:hint="eastAsia" w:asciiTheme="minorEastAsia" w:hAnsiTheme="minorEastAsia" w:cstheme="minorEastAsia"/>
                <w:szCs w:val="21"/>
              </w:rPr>
              <w:t>能力目标5</w:t>
            </w:r>
          </w:p>
        </w:tc>
        <w:tc>
          <w:tcPr>
            <w:tcW w:w="287" w:type="pct"/>
            <w:vAlign w:val="center"/>
          </w:tcPr>
          <w:p w14:paraId="4DE827D9">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047A21F4">
            <w:pPr>
              <w:adjustRightInd w:val="0"/>
              <w:snapToGrid w:val="0"/>
              <w:jc w:val="center"/>
              <w:rPr>
                <w:rFonts w:ascii="宋体" w:hAnsi="宋体" w:eastAsia="宋体" w:cs="宋体"/>
                <w:sz w:val="24"/>
                <w:highlight w:val="yellow"/>
              </w:rPr>
            </w:pPr>
          </w:p>
        </w:tc>
      </w:tr>
      <w:tr w14:paraId="4878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E30BF7D">
            <w:pPr>
              <w:adjustRightInd w:val="0"/>
              <w:snapToGrid w:val="0"/>
              <w:jc w:val="center"/>
              <w:rPr>
                <w:rFonts w:cs="宋体" w:asciiTheme="minorEastAsia" w:hAnsiTheme="minorEastAsia"/>
                <w:szCs w:val="21"/>
                <w:highlight w:val="yellow"/>
              </w:rPr>
            </w:pPr>
          </w:p>
        </w:tc>
        <w:tc>
          <w:tcPr>
            <w:tcW w:w="867" w:type="pct"/>
            <w:vAlign w:val="center"/>
          </w:tcPr>
          <w:p w14:paraId="4836AABC">
            <w:pPr>
              <w:rPr>
                <w:rFonts w:cs="Arial" w:asciiTheme="minorEastAsia" w:hAnsiTheme="minorEastAsia"/>
                <w:szCs w:val="21"/>
              </w:rPr>
            </w:pPr>
            <w:r>
              <w:rPr>
                <w:rFonts w:hint="eastAsia" w:cs="Arial" w:asciiTheme="minorEastAsia" w:hAnsiTheme="minorEastAsia"/>
                <w:szCs w:val="21"/>
              </w:rPr>
              <w:t>第三阶段测试</w:t>
            </w:r>
          </w:p>
        </w:tc>
        <w:tc>
          <w:tcPr>
            <w:tcW w:w="503" w:type="pct"/>
            <w:vAlign w:val="center"/>
          </w:tcPr>
          <w:p w14:paraId="2D7FE72F">
            <w:pPr>
              <w:rPr>
                <w:rFonts w:cs="Arial" w:asciiTheme="minorEastAsia" w:hAnsiTheme="minorEastAsia"/>
                <w:szCs w:val="21"/>
              </w:rPr>
            </w:pPr>
            <w:r>
              <w:rPr>
                <w:rFonts w:hint="eastAsia" w:cs="Arial" w:asciiTheme="minorEastAsia" w:hAnsiTheme="minorEastAsia"/>
                <w:szCs w:val="21"/>
              </w:rPr>
              <w:t>A1、A2、A3、A4、A5</w:t>
            </w:r>
          </w:p>
        </w:tc>
        <w:tc>
          <w:tcPr>
            <w:tcW w:w="503" w:type="pct"/>
            <w:vAlign w:val="center"/>
          </w:tcPr>
          <w:p w14:paraId="5C29C63D">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2E1290F6">
            <w:pPr>
              <w:rPr>
                <w:rFonts w:cs="Arial" w:asciiTheme="minorEastAsia" w:hAnsiTheme="minorEastAsia"/>
                <w:szCs w:val="21"/>
              </w:rPr>
            </w:pPr>
            <w:r>
              <w:rPr>
                <w:rFonts w:hint="eastAsia" w:cs="Arial" w:asciiTheme="minorEastAsia" w:hAnsiTheme="minorEastAsia"/>
                <w:szCs w:val="21"/>
              </w:rPr>
              <w:t>C1、C2</w:t>
            </w:r>
          </w:p>
        </w:tc>
        <w:tc>
          <w:tcPr>
            <w:tcW w:w="576" w:type="pct"/>
            <w:vAlign w:val="center"/>
          </w:tcPr>
          <w:p w14:paraId="4B7D4FDA">
            <w:pPr>
              <w:adjustRightInd w:val="0"/>
              <w:snapToGrid w:val="0"/>
              <w:jc w:val="center"/>
              <w:rPr>
                <w:rFonts w:cs="宋体" w:asciiTheme="minorEastAsia" w:hAnsiTheme="minorEastAsia"/>
                <w:szCs w:val="21"/>
                <w:highlight w:val="yellow"/>
              </w:rPr>
            </w:pPr>
            <w:r>
              <w:rPr>
                <w:rFonts w:hint="eastAsia" w:asciiTheme="minorEastAsia" w:hAnsiTheme="minorEastAsia" w:cstheme="minorEastAsia"/>
                <w:szCs w:val="21"/>
              </w:rPr>
              <w:t>D1、D2、D3、D4</w:t>
            </w:r>
          </w:p>
        </w:tc>
        <w:tc>
          <w:tcPr>
            <w:tcW w:w="935" w:type="pct"/>
            <w:vAlign w:val="center"/>
          </w:tcPr>
          <w:p w14:paraId="0BD95C5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2B6DDB8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0AA0C997">
            <w:pPr>
              <w:adjustRightInd w:val="0"/>
              <w:snapToGrid w:val="0"/>
              <w:jc w:val="center"/>
              <w:rPr>
                <w:rFonts w:cs="宋体" w:asciiTheme="minorEastAsia" w:hAnsiTheme="minorEastAsia"/>
                <w:szCs w:val="21"/>
                <w:highlight w:val="yellow"/>
              </w:rPr>
            </w:pPr>
            <w:r>
              <w:rPr>
                <w:rFonts w:hint="eastAsia" w:asciiTheme="minorEastAsia" w:hAnsiTheme="minorEastAsia" w:cstheme="minorEastAsia"/>
                <w:szCs w:val="21"/>
              </w:rPr>
              <w:t>能力目标5</w:t>
            </w:r>
          </w:p>
        </w:tc>
        <w:tc>
          <w:tcPr>
            <w:tcW w:w="287" w:type="pct"/>
            <w:vAlign w:val="center"/>
          </w:tcPr>
          <w:p w14:paraId="741EB040">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2EB55176">
            <w:pPr>
              <w:adjustRightInd w:val="0"/>
              <w:snapToGrid w:val="0"/>
              <w:jc w:val="center"/>
              <w:rPr>
                <w:rFonts w:ascii="宋体" w:hAnsi="宋体" w:eastAsia="宋体" w:cs="宋体"/>
                <w:sz w:val="24"/>
                <w:highlight w:val="yellow"/>
              </w:rPr>
            </w:pPr>
          </w:p>
        </w:tc>
      </w:tr>
      <w:tr w14:paraId="3840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13C757E">
            <w:pPr>
              <w:adjustRightInd w:val="0"/>
              <w:snapToGrid w:val="0"/>
              <w:jc w:val="center"/>
              <w:rPr>
                <w:rFonts w:cs="宋体" w:asciiTheme="minorEastAsia" w:hAnsiTheme="minorEastAsia"/>
                <w:szCs w:val="21"/>
                <w:highlight w:val="yellow"/>
              </w:rPr>
            </w:pPr>
          </w:p>
        </w:tc>
        <w:tc>
          <w:tcPr>
            <w:tcW w:w="867" w:type="pct"/>
            <w:vAlign w:val="center"/>
          </w:tcPr>
          <w:p w14:paraId="7D59302C">
            <w:pPr>
              <w:rPr>
                <w:rFonts w:cs="Arial" w:asciiTheme="minorEastAsia" w:hAnsiTheme="minorEastAsia"/>
                <w:szCs w:val="21"/>
              </w:rPr>
            </w:pPr>
            <w:r>
              <w:rPr>
                <w:rFonts w:hint="eastAsia" w:cs="Arial" w:asciiTheme="minorEastAsia" w:hAnsiTheme="minorEastAsia"/>
                <w:szCs w:val="21"/>
              </w:rPr>
              <w:t>期末总结+复习</w:t>
            </w:r>
          </w:p>
        </w:tc>
        <w:tc>
          <w:tcPr>
            <w:tcW w:w="503" w:type="pct"/>
            <w:vAlign w:val="center"/>
          </w:tcPr>
          <w:p w14:paraId="5E5EE697">
            <w:pPr>
              <w:rPr>
                <w:rFonts w:cs="Arial" w:asciiTheme="minorEastAsia" w:hAnsiTheme="minorEastAsia"/>
                <w:szCs w:val="21"/>
              </w:rPr>
            </w:pPr>
            <w:r>
              <w:rPr>
                <w:rFonts w:hint="eastAsia" w:cs="Arial" w:asciiTheme="minorEastAsia" w:hAnsiTheme="minorEastAsia"/>
                <w:szCs w:val="21"/>
              </w:rPr>
              <w:t>A1、A2、A3、A4、A5</w:t>
            </w:r>
          </w:p>
        </w:tc>
        <w:tc>
          <w:tcPr>
            <w:tcW w:w="503" w:type="pct"/>
            <w:vAlign w:val="center"/>
          </w:tcPr>
          <w:p w14:paraId="3C3A8E92">
            <w:pPr>
              <w:rPr>
                <w:rFonts w:cs="Arial" w:asciiTheme="minorEastAsia" w:hAnsiTheme="minorEastAsia"/>
                <w:szCs w:val="21"/>
              </w:rPr>
            </w:pPr>
            <w:r>
              <w:rPr>
                <w:rFonts w:hint="eastAsia" w:cs="Arial" w:asciiTheme="minorEastAsia" w:hAnsiTheme="minorEastAsia"/>
                <w:szCs w:val="21"/>
              </w:rPr>
              <w:t>B1、B2、B4</w:t>
            </w:r>
          </w:p>
        </w:tc>
        <w:tc>
          <w:tcPr>
            <w:tcW w:w="504" w:type="pct"/>
            <w:vAlign w:val="center"/>
          </w:tcPr>
          <w:p w14:paraId="27684E0E">
            <w:pPr>
              <w:rPr>
                <w:rFonts w:cs="Arial" w:asciiTheme="minorEastAsia" w:hAnsiTheme="minorEastAsia"/>
                <w:szCs w:val="21"/>
              </w:rPr>
            </w:pPr>
            <w:r>
              <w:rPr>
                <w:rFonts w:hint="eastAsia" w:cs="Arial" w:asciiTheme="minorEastAsia" w:hAnsiTheme="minorEastAsia"/>
                <w:szCs w:val="21"/>
              </w:rPr>
              <w:t>C1、C2、C4</w:t>
            </w:r>
          </w:p>
        </w:tc>
        <w:tc>
          <w:tcPr>
            <w:tcW w:w="576" w:type="pct"/>
            <w:vAlign w:val="center"/>
          </w:tcPr>
          <w:p w14:paraId="7786590F">
            <w:pPr>
              <w:adjustRightInd w:val="0"/>
              <w:snapToGrid w:val="0"/>
              <w:jc w:val="center"/>
              <w:rPr>
                <w:rFonts w:cs="宋体" w:asciiTheme="minorEastAsia" w:hAnsiTheme="minorEastAsia"/>
                <w:szCs w:val="21"/>
                <w:highlight w:val="yellow"/>
              </w:rPr>
            </w:pPr>
            <w:r>
              <w:rPr>
                <w:rFonts w:hint="eastAsia" w:asciiTheme="minorEastAsia" w:hAnsiTheme="minorEastAsia" w:cstheme="minorEastAsia"/>
                <w:szCs w:val="21"/>
              </w:rPr>
              <w:t>D1、D2、D3、D4</w:t>
            </w:r>
          </w:p>
        </w:tc>
        <w:tc>
          <w:tcPr>
            <w:tcW w:w="935" w:type="pct"/>
            <w:vAlign w:val="center"/>
          </w:tcPr>
          <w:p w14:paraId="7F9A651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素质目标2</w:t>
            </w:r>
          </w:p>
          <w:p w14:paraId="0CEC804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知识目标4</w:t>
            </w:r>
          </w:p>
          <w:p w14:paraId="5B6CE315">
            <w:pPr>
              <w:adjustRightInd w:val="0"/>
              <w:snapToGrid w:val="0"/>
              <w:jc w:val="center"/>
              <w:rPr>
                <w:rFonts w:cs="宋体" w:asciiTheme="minorEastAsia" w:hAnsiTheme="minorEastAsia"/>
                <w:szCs w:val="21"/>
                <w:highlight w:val="yellow"/>
              </w:rPr>
            </w:pPr>
            <w:r>
              <w:rPr>
                <w:rFonts w:hint="eastAsia" w:asciiTheme="minorEastAsia" w:hAnsiTheme="minorEastAsia" w:cstheme="minorEastAsia"/>
                <w:szCs w:val="21"/>
              </w:rPr>
              <w:t>能力目标5</w:t>
            </w:r>
          </w:p>
        </w:tc>
        <w:tc>
          <w:tcPr>
            <w:tcW w:w="287" w:type="pct"/>
            <w:vAlign w:val="center"/>
          </w:tcPr>
          <w:p w14:paraId="7EC2B1F1">
            <w:pPr>
              <w:jc w:val="center"/>
              <w:rPr>
                <w:rFonts w:cs="Arial" w:asciiTheme="minorEastAsia" w:hAnsiTheme="minorEastAsia"/>
                <w:szCs w:val="21"/>
              </w:rPr>
            </w:pPr>
            <w:r>
              <w:rPr>
                <w:rFonts w:hint="eastAsia" w:cs="Arial" w:asciiTheme="minorEastAsia" w:hAnsiTheme="minorEastAsia"/>
                <w:szCs w:val="21"/>
              </w:rPr>
              <w:t>2</w:t>
            </w:r>
          </w:p>
        </w:tc>
        <w:tc>
          <w:tcPr>
            <w:tcW w:w="337" w:type="pct"/>
            <w:vAlign w:val="center"/>
          </w:tcPr>
          <w:p w14:paraId="5553114B">
            <w:pPr>
              <w:adjustRightInd w:val="0"/>
              <w:snapToGrid w:val="0"/>
              <w:jc w:val="center"/>
              <w:rPr>
                <w:rFonts w:ascii="宋体" w:hAnsi="宋体" w:eastAsia="宋体" w:cs="宋体"/>
                <w:sz w:val="24"/>
                <w:highlight w:val="yellow"/>
              </w:rPr>
            </w:pPr>
          </w:p>
        </w:tc>
      </w:tr>
    </w:tbl>
    <w:p w14:paraId="28D8CD8E">
      <w:pPr>
        <w:pStyle w:val="3"/>
        <w:bidi w:val="0"/>
      </w:pPr>
      <w:r>
        <w:rPr>
          <w:rFonts w:hint="eastAsia"/>
          <w:lang w:val="en-US" w:eastAsia="zh-CN"/>
        </w:rPr>
        <w:t>六、</w:t>
      </w:r>
      <w:r>
        <w:rPr>
          <w:rFonts w:hint="eastAsia"/>
        </w:rPr>
        <w:t>课程考核与评价</w:t>
      </w:r>
    </w:p>
    <w:p w14:paraId="3CCACB8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1707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E3B90E9">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58BF96B0">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4A0654C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72CD381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0A81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C0F24F2">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1A633A7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2EE7A66E">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shd w:val="clear" w:color="auto" w:fill="auto"/>
            <w:vAlign w:val="center"/>
          </w:tcPr>
          <w:p w14:paraId="03D73123">
            <w:pPr>
              <w:jc w:val="center"/>
              <w:rPr>
                <w:rFonts w:ascii="Arial" w:hAnsi="Arial" w:eastAsia="宋体" w:cs="Arial"/>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539EDA05">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19F8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0634DCE">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689BF52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1781307F">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2A6298E1">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672DC713">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1390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D589B6B">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2934B24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4382C2CF">
            <w:pPr>
              <w:rPr>
                <w:rFonts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4DA55D1B">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71C258AD">
            <w:pPr>
              <w:rPr>
                <w:rFonts w:ascii="宋体" w:hAnsi="宋体" w:eastAsia="宋体" w:cs="宋体"/>
                <w:szCs w:val="21"/>
              </w:rPr>
            </w:pPr>
            <w:r>
              <w:rPr>
                <w:rFonts w:hint="eastAsia" w:ascii="Arial" w:hAnsi="Arial" w:eastAsia="宋体" w:cs="Arial"/>
              </w:rPr>
              <w:t>以大型单元为节点进行阶段性考核评价</w:t>
            </w:r>
          </w:p>
        </w:tc>
      </w:tr>
      <w:tr w14:paraId="5572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1FA077A">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36BA792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06FDE406">
            <w:pPr>
              <w:rPr>
                <w:rFonts w:ascii="宋体" w:hAnsi="宋体" w:eastAsia="宋体" w:cs="宋体"/>
                <w:szCs w:val="21"/>
              </w:rPr>
            </w:pPr>
            <w:r>
              <w:rPr>
                <w:rFonts w:hint="eastAsia" w:ascii="Arial" w:hAnsi="Arial" w:eastAsia="宋体" w:cs="Arial"/>
              </w:rPr>
              <w:t>以技能操作和零部件认知方式进行</w:t>
            </w:r>
          </w:p>
        </w:tc>
        <w:tc>
          <w:tcPr>
            <w:tcW w:w="1311" w:type="dxa"/>
            <w:tcBorders>
              <w:left w:val="single" w:color="auto" w:sz="4" w:space="0"/>
              <w:right w:val="single" w:color="auto" w:sz="4" w:space="0"/>
            </w:tcBorders>
            <w:vAlign w:val="center"/>
          </w:tcPr>
          <w:p w14:paraId="0DC4B357">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38D070A7">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23C9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6F3630D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1FA24DFC">
            <w:pPr>
              <w:rPr>
                <w:rFonts w:ascii="宋体" w:hAnsi="宋体" w:eastAsia="宋体" w:cs="宋体"/>
                <w:szCs w:val="21"/>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246A9DB7">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6FDC2D8B">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35D398BF">
      <w:pPr>
        <w:pStyle w:val="3"/>
        <w:bidi w:val="0"/>
      </w:pPr>
      <w:r>
        <w:rPr>
          <w:rFonts w:hint="eastAsia"/>
        </w:rPr>
        <w:t>七、课程实施与保障</w:t>
      </w:r>
    </w:p>
    <w:p w14:paraId="7C5188D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249FB6D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DBF8BC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3697F6B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76637BEB">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81C051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1432EC6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专职教师在4人左右，其中专职教师3人，来自企业的兼职教师1人。应具备双师素质资格，具有一定的实践经验，教学效果良好，职称和年龄结构合理。。</w:t>
      </w:r>
    </w:p>
    <w:p w14:paraId="05D0A5A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735DA58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73FEE298">
      <w:pPr>
        <w:spacing w:line="440" w:lineRule="exact"/>
        <w:jc w:val="center"/>
        <w:rPr>
          <w:b/>
          <w:szCs w:val="21"/>
        </w:rPr>
      </w:pPr>
      <w:r>
        <w:rPr>
          <w:rFonts w:hint="eastAsia"/>
          <w:b/>
          <w:szCs w:val="21"/>
        </w:rPr>
        <w:t>《锅炉设备及运行》课程教学硬件环境基本要求</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587"/>
        <w:gridCol w:w="2192"/>
        <w:gridCol w:w="1853"/>
        <w:gridCol w:w="2386"/>
      </w:tblGrid>
      <w:tr w14:paraId="10BF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bottom w:val="single" w:color="auto" w:sz="4" w:space="0"/>
              <w:right w:val="single" w:color="auto" w:sz="4" w:space="0"/>
            </w:tcBorders>
          </w:tcPr>
          <w:p w14:paraId="144ABDF9">
            <w:pPr>
              <w:jc w:val="center"/>
              <w:rPr>
                <w:rFonts w:ascii="宋体" w:hAnsi="宋体"/>
                <w:szCs w:val="21"/>
              </w:rPr>
            </w:pPr>
            <w:r>
              <w:rPr>
                <w:rFonts w:hint="eastAsia" w:ascii="宋体" w:hAnsi="宋体"/>
                <w:szCs w:val="21"/>
              </w:rPr>
              <w:t>序号</w:t>
            </w:r>
          </w:p>
        </w:tc>
        <w:tc>
          <w:tcPr>
            <w:tcW w:w="1312" w:type="pct"/>
            <w:tcBorders>
              <w:left w:val="single" w:color="auto" w:sz="4" w:space="0"/>
              <w:bottom w:val="single" w:color="auto" w:sz="4" w:space="0"/>
              <w:right w:val="single" w:color="auto" w:sz="4" w:space="0"/>
            </w:tcBorders>
          </w:tcPr>
          <w:p w14:paraId="6CE15E33">
            <w:pPr>
              <w:jc w:val="center"/>
              <w:rPr>
                <w:rFonts w:ascii="宋体" w:hAnsi="宋体"/>
                <w:szCs w:val="21"/>
              </w:rPr>
            </w:pPr>
            <w:r>
              <w:rPr>
                <w:rFonts w:hint="eastAsia" w:ascii="宋体" w:hAnsi="宋体"/>
                <w:szCs w:val="21"/>
              </w:rPr>
              <w:t>名称</w:t>
            </w:r>
          </w:p>
        </w:tc>
        <w:tc>
          <w:tcPr>
            <w:tcW w:w="1112" w:type="pct"/>
            <w:tcBorders>
              <w:left w:val="single" w:color="auto" w:sz="4" w:space="0"/>
              <w:bottom w:val="single" w:color="auto" w:sz="4" w:space="0"/>
              <w:right w:val="single" w:color="auto" w:sz="4" w:space="0"/>
            </w:tcBorders>
          </w:tcPr>
          <w:p w14:paraId="18896D20">
            <w:pPr>
              <w:jc w:val="center"/>
              <w:rPr>
                <w:rFonts w:ascii="宋体" w:hAnsi="宋体"/>
                <w:szCs w:val="21"/>
              </w:rPr>
            </w:pPr>
            <w:r>
              <w:rPr>
                <w:rFonts w:hint="eastAsia" w:ascii="宋体" w:hAnsi="宋体"/>
                <w:szCs w:val="21"/>
              </w:rPr>
              <w:t>基本配置要求</w:t>
            </w:r>
          </w:p>
        </w:tc>
        <w:tc>
          <w:tcPr>
            <w:tcW w:w="940" w:type="pct"/>
            <w:tcBorders>
              <w:left w:val="single" w:color="auto" w:sz="4" w:space="0"/>
              <w:bottom w:val="single" w:color="auto" w:sz="4" w:space="0"/>
              <w:right w:val="single" w:color="auto" w:sz="4" w:space="0"/>
            </w:tcBorders>
          </w:tcPr>
          <w:p w14:paraId="48A78F7D">
            <w:pPr>
              <w:jc w:val="center"/>
              <w:rPr>
                <w:rFonts w:ascii="宋体" w:hAnsi="宋体"/>
                <w:szCs w:val="21"/>
              </w:rPr>
            </w:pPr>
            <w:r>
              <w:rPr>
                <w:rFonts w:hint="eastAsia" w:ascii="宋体" w:hAnsi="宋体"/>
                <w:szCs w:val="21"/>
              </w:rPr>
              <w:t>场地大小/m</w:t>
            </w:r>
            <w:r>
              <w:rPr>
                <w:rFonts w:hint="eastAsia" w:ascii="宋体" w:hAnsi="宋体"/>
                <w:szCs w:val="21"/>
                <w:vertAlign w:val="superscript"/>
              </w:rPr>
              <w:t>2</w:t>
            </w:r>
          </w:p>
        </w:tc>
        <w:tc>
          <w:tcPr>
            <w:tcW w:w="1210" w:type="pct"/>
            <w:tcBorders>
              <w:left w:val="single" w:color="auto" w:sz="4" w:space="0"/>
              <w:bottom w:val="single" w:color="auto" w:sz="4" w:space="0"/>
            </w:tcBorders>
          </w:tcPr>
          <w:p w14:paraId="5C001040">
            <w:pPr>
              <w:jc w:val="center"/>
              <w:rPr>
                <w:rFonts w:ascii="宋体" w:hAnsi="宋体"/>
                <w:szCs w:val="21"/>
              </w:rPr>
            </w:pPr>
            <w:r>
              <w:rPr>
                <w:rFonts w:hint="eastAsia" w:ascii="宋体" w:hAnsi="宋体"/>
                <w:szCs w:val="21"/>
              </w:rPr>
              <w:t>功能说明</w:t>
            </w:r>
          </w:p>
        </w:tc>
      </w:tr>
      <w:tr w14:paraId="0B5B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bottom w:val="single" w:color="auto" w:sz="4" w:space="0"/>
              <w:right w:val="single" w:color="auto" w:sz="4" w:space="0"/>
            </w:tcBorders>
            <w:vAlign w:val="center"/>
          </w:tcPr>
          <w:p w14:paraId="7D7D2394">
            <w:pPr>
              <w:jc w:val="center"/>
              <w:rPr>
                <w:rFonts w:ascii="宋体" w:hAnsi="宋体"/>
                <w:szCs w:val="21"/>
              </w:rPr>
            </w:pPr>
            <w:r>
              <w:rPr>
                <w:rFonts w:hint="eastAsia" w:ascii="宋体" w:hAnsi="宋体"/>
                <w:szCs w:val="21"/>
              </w:rPr>
              <w:t>1</w:t>
            </w:r>
          </w:p>
        </w:tc>
        <w:tc>
          <w:tcPr>
            <w:tcW w:w="1312" w:type="pct"/>
            <w:tcBorders>
              <w:top w:val="single" w:color="auto" w:sz="4" w:space="0"/>
              <w:left w:val="single" w:color="auto" w:sz="4" w:space="0"/>
              <w:bottom w:val="single" w:color="auto" w:sz="4" w:space="0"/>
              <w:right w:val="single" w:color="auto" w:sz="4" w:space="0"/>
            </w:tcBorders>
            <w:vAlign w:val="center"/>
          </w:tcPr>
          <w:p w14:paraId="0F46CFDE">
            <w:pPr>
              <w:jc w:val="center"/>
              <w:rPr>
                <w:rFonts w:ascii="宋体" w:hAnsi="宋体"/>
                <w:szCs w:val="21"/>
              </w:rPr>
            </w:pPr>
            <w:r>
              <w:rPr>
                <w:rFonts w:hint="eastAsia" w:ascii="宋体" w:hAnsi="宋体"/>
                <w:szCs w:val="21"/>
              </w:rPr>
              <w:t>多媒体专业教室</w:t>
            </w:r>
          </w:p>
        </w:tc>
        <w:tc>
          <w:tcPr>
            <w:tcW w:w="1112" w:type="pct"/>
            <w:tcBorders>
              <w:top w:val="single" w:color="auto" w:sz="4" w:space="0"/>
              <w:left w:val="single" w:color="auto" w:sz="4" w:space="0"/>
              <w:bottom w:val="single" w:color="auto" w:sz="4" w:space="0"/>
              <w:right w:val="single" w:color="auto" w:sz="4" w:space="0"/>
            </w:tcBorders>
            <w:vAlign w:val="center"/>
          </w:tcPr>
          <w:p w14:paraId="29824531">
            <w:pPr>
              <w:rPr>
                <w:rFonts w:ascii="宋体" w:hAnsi="宋体"/>
                <w:szCs w:val="21"/>
              </w:rPr>
            </w:pPr>
            <w:r>
              <w:rPr>
                <w:rFonts w:hint="eastAsia" w:ascii="宋体" w:hAnsi="宋体"/>
                <w:szCs w:val="21"/>
              </w:rPr>
              <w:t>投影设备、教学一体机</w:t>
            </w:r>
          </w:p>
        </w:tc>
        <w:tc>
          <w:tcPr>
            <w:tcW w:w="940" w:type="pct"/>
            <w:tcBorders>
              <w:top w:val="single" w:color="auto" w:sz="4" w:space="0"/>
              <w:left w:val="single" w:color="auto" w:sz="4" w:space="0"/>
              <w:bottom w:val="single" w:color="auto" w:sz="4" w:space="0"/>
              <w:right w:val="single" w:color="auto" w:sz="4" w:space="0"/>
            </w:tcBorders>
            <w:vAlign w:val="center"/>
          </w:tcPr>
          <w:p w14:paraId="4DA7C437">
            <w:pPr>
              <w:jc w:val="center"/>
              <w:rPr>
                <w:rFonts w:ascii="宋体" w:hAnsi="宋体"/>
                <w:szCs w:val="21"/>
              </w:rPr>
            </w:pPr>
            <w:r>
              <w:rPr>
                <w:rFonts w:hint="eastAsia" w:ascii="宋体" w:hAnsi="宋体"/>
                <w:szCs w:val="21"/>
              </w:rPr>
              <w:t>120</w:t>
            </w:r>
          </w:p>
        </w:tc>
        <w:tc>
          <w:tcPr>
            <w:tcW w:w="1210" w:type="pct"/>
            <w:tcBorders>
              <w:top w:val="single" w:color="auto" w:sz="4" w:space="0"/>
              <w:left w:val="single" w:color="auto" w:sz="4" w:space="0"/>
              <w:bottom w:val="single" w:color="auto" w:sz="4" w:space="0"/>
            </w:tcBorders>
            <w:vAlign w:val="center"/>
          </w:tcPr>
          <w:p w14:paraId="71818890">
            <w:pPr>
              <w:rPr>
                <w:rFonts w:ascii="宋体" w:hAnsi="宋体"/>
                <w:szCs w:val="21"/>
              </w:rPr>
            </w:pPr>
            <w:r>
              <w:rPr>
                <w:rFonts w:hint="eastAsia" w:hAnsi="宋体" w:cs="宋体"/>
                <w:color w:val="000000"/>
                <w:kern w:val="0"/>
                <w:szCs w:val="21"/>
              </w:rPr>
              <w:t>具有多媒体教室功能供</w:t>
            </w:r>
            <w:r>
              <w:rPr>
                <w:rFonts w:hint="eastAsia" w:ascii="宋体" w:hAnsi="宋体"/>
                <w:szCs w:val="21"/>
              </w:rPr>
              <w:t>锅炉原理与设备课程理论教学</w:t>
            </w:r>
            <w:r>
              <w:rPr>
                <w:rFonts w:hint="eastAsia" w:hAnsi="宋体" w:cs="宋体"/>
                <w:color w:val="000000"/>
                <w:kern w:val="0"/>
                <w:szCs w:val="21"/>
              </w:rPr>
              <w:t>使用</w:t>
            </w:r>
          </w:p>
        </w:tc>
      </w:tr>
      <w:tr w14:paraId="53EB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bottom w:val="single" w:color="auto" w:sz="4" w:space="0"/>
              <w:right w:val="single" w:color="auto" w:sz="4" w:space="0"/>
            </w:tcBorders>
            <w:vAlign w:val="center"/>
          </w:tcPr>
          <w:p w14:paraId="361C8E76">
            <w:pPr>
              <w:jc w:val="center"/>
              <w:rPr>
                <w:rFonts w:ascii="宋体" w:hAnsi="宋体"/>
                <w:szCs w:val="21"/>
              </w:rPr>
            </w:pPr>
            <w:r>
              <w:rPr>
                <w:rFonts w:hint="eastAsia" w:ascii="宋体" w:hAnsi="宋体"/>
                <w:szCs w:val="21"/>
              </w:rPr>
              <w:t>2</w:t>
            </w:r>
          </w:p>
        </w:tc>
        <w:tc>
          <w:tcPr>
            <w:tcW w:w="1312" w:type="pct"/>
            <w:tcBorders>
              <w:top w:val="single" w:color="auto" w:sz="4" w:space="0"/>
              <w:left w:val="single" w:color="auto" w:sz="4" w:space="0"/>
              <w:bottom w:val="single" w:color="auto" w:sz="4" w:space="0"/>
              <w:right w:val="single" w:color="auto" w:sz="4" w:space="0"/>
            </w:tcBorders>
            <w:vAlign w:val="center"/>
          </w:tcPr>
          <w:p w14:paraId="28448AA6">
            <w:pPr>
              <w:jc w:val="center"/>
              <w:rPr>
                <w:rFonts w:ascii="宋体" w:hAnsi="宋体"/>
                <w:szCs w:val="21"/>
              </w:rPr>
            </w:pPr>
            <w:r>
              <w:rPr>
                <w:rFonts w:hint="eastAsia" w:ascii="宋体" w:hAnsi="宋体"/>
                <w:szCs w:val="21"/>
              </w:rPr>
              <w:t>热力设备检修实训室</w:t>
            </w:r>
          </w:p>
        </w:tc>
        <w:tc>
          <w:tcPr>
            <w:tcW w:w="1112" w:type="pct"/>
            <w:tcBorders>
              <w:top w:val="single" w:color="auto" w:sz="4" w:space="0"/>
              <w:left w:val="single" w:color="auto" w:sz="4" w:space="0"/>
              <w:bottom w:val="single" w:color="auto" w:sz="4" w:space="0"/>
              <w:right w:val="single" w:color="auto" w:sz="4" w:space="0"/>
            </w:tcBorders>
          </w:tcPr>
          <w:p w14:paraId="3E4F8C73">
            <w:pPr>
              <w:rPr>
                <w:rFonts w:ascii="宋体" w:hAnsi="宋体"/>
                <w:szCs w:val="21"/>
              </w:rPr>
            </w:pPr>
            <w:r>
              <w:rPr>
                <w:rFonts w:hint="eastAsia" w:ascii="宋体" w:hAnsi="宋体"/>
                <w:szCs w:val="21"/>
              </w:rPr>
              <w:t>5套</w:t>
            </w:r>
            <w:r>
              <w:rPr>
                <w:rFonts w:hint="eastAsia" w:ascii="宋体" w:hAnsi="宋体"/>
                <w:color w:val="000000"/>
                <w:szCs w:val="21"/>
              </w:rPr>
              <w:t>装维修工具、5台泵、5台风机、循环流化床锅炉模型1台、煤粉炉模型1台</w:t>
            </w:r>
          </w:p>
        </w:tc>
        <w:tc>
          <w:tcPr>
            <w:tcW w:w="940" w:type="pct"/>
            <w:tcBorders>
              <w:top w:val="single" w:color="auto" w:sz="4" w:space="0"/>
              <w:left w:val="single" w:color="auto" w:sz="4" w:space="0"/>
              <w:bottom w:val="single" w:color="auto" w:sz="4" w:space="0"/>
              <w:right w:val="single" w:color="auto" w:sz="4" w:space="0"/>
            </w:tcBorders>
            <w:vAlign w:val="center"/>
          </w:tcPr>
          <w:p w14:paraId="6D31FE10">
            <w:pPr>
              <w:jc w:val="center"/>
              <w:rPr>
                <w:rFonts w:ascii="宋体" w:hAnsi="宋体"/>
                <w:szCs w:val="21"/>
              </w:rPr>
            </w:pPr>
            <w:r>
              <w:rPr>
                <w:rFonts w:hint="eastAsia" w:ascii="宋体" w:hAnsi="宋体"/>
                <w:szCs w:val="21"/>
              </w:rPr>
              <w:t>200</w:t>
            </w:r>
          </w:p>
        </w:tc>
        <w:tc>
          <w:tcPr>
            <w:tcW w:w="1210" w:type="pct"/>
            <w:tcBorders>
              <w:top w:val="single" w:color="auto" w:sz="4" w:space="0"/>
              <w:left w:val="single" w:color="auto" w:sz="4" w:space="0"/>
              <w:bottom w:val="single" w:color="auto" w:sz="4" w:space="0"/>
            </w:tcBorders>
            <w:vAlign w:val="center"/>
          </w:tcPr>
          <w:p w14:paraId="06AC9D58">
            <w:pPr>
              <w:rPr>
                <w:rFonts w:ascii="宋体" w:hAnsi="宋体"/>
                <w:szCs w:val="21"/>
              </w:rPr>
            </w:pPr>
            <w:r>
              <w:rPr>
                <w:rFonts w:hint="eastAsia" w:hAnsi="宋体" w:cs="宋体"/>
                <w:color w:val="000000"/>
                <w:kern w:val="0"/>
                <w:szCs w:val="21"/>
              </w:rPr>
              <w:t>供</w:t>
            </w:r>
            <w:r>
              <w:rPr>
                <w:rFonts w:hint="eastAsia" w:ascii="宋体" w:hAnsi="宋体"/>
                <w:szCs w:val="21"/>
              </w:rPr>
              <w:t>锅炉设备及运行课程实训教学</w:t>
            </w:r>
            <w:r>
              <w:rPr>
                <w:rFonts w:hint="eastAsia" w:hAnsi="宋体" w:cs="宋体"/>
                <w:color w:val="000000"/>
                <w:kern w:val="0"/>
                <w:szCs w:val="21"/>
              </w:rPr>
              <w:t>使用、司炉工考证使用</w:t>
            </w:r>
          </w:p>
        </w:tc>
      </w:tr>
      <w:tr w14:paraId="5F6D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right w:val="single" w:color="auto" w:sz="4" w:space="0"/>
            </w:tcBorders>
            <w:vAlign w:val="center"/>
          </w:tcPr>
          <w:p w14:paraId="6F30F485">
            <w:pPr>
              <w:jc w:val="center"/>
              <w:rPr>
                <w:rFonts w:ascii="宋体" w:hAnsi="宋体"/>
                <w:szCs w:val="21"/>
              </w:rPr>
            </w:pPr>
            <w:r>
              <w:rPr>
                <w:rFonts w:hint="eastAsia" w:ascii="宋体" w:hAnsi="宋体"/>
                <w:szCs w:val="21"/>
              </w:rPr>
              <w:t>3</w:t>
            </w:r>
          </w:p>
        </w:tc>
        <w:tc>
          <w:tcPr>
            <w:tcW w:w="1312" w:type="pct"/>
            <w:tcBorders>
              <w:top w:val="single" w:color="auto" w:sz="4" w:space="0"/>
              <w:left w:val="single" w:color="auto" w:sz="4" w:space="0"/>
              <w:right w:val="single" w:color="auto" w:sz="4" w:space="0"/>
            </w:tcBorders>
            <w:vAlign w:val="center"/>
          </w:tcPr>
          <w:p w14:paraId="1D1AAC1F">
            <w:pPr>
              <w:jc w:val="center"/>
              <w:rPr>
                <w:rFonts w:ascii="宋体" w:hAnsi="宋体"/>
                <w:szCs w:val="21"/>
              </w:rPr>
            </w:pPr>
            <w:r>
              <w:rPr>
                <w:rFonts w:hint="eastAsia" w:ascii="宋体" w:hAnsi="宋体"/>
                <w:szCs w:val="21"/>
              </w:rPr>
              <w:t>热能动力实训室</w:t>
            </w:r>
          </w:p>
        </w:tc>
        <w:tc>
          <w:tcPr>
            <w:tcW w:w="1112" w:type="pct"/>
            <w:tcBorders>
              <w:top w:val="single" w:color="auto" w:sz="4" w:space="0"/>
              <w:left w:val="single" w:color="auto" w:sz="4" w:space="0"/>
              <w:right w:val="single" w:color="auto" w:sz="4" w:space="0"/>
            </w:tcBorders>
          </w:tcPr>
          <w:p w14:paraId="67A46E92">
            <w:pPr>
              <w:rPr>
                <w:rFonts w:ascii="宋体" w:hAnsi="宋体"/>
                <w:szCs w:val="21"/>
              </w:rPr>
            </w:pPr>
            <w:r>
              <w:rPr>
                <w:rFonts w:hint="eastAsia" w:ascii="宋体" w:hAnsi="宋体"/>
                <w:szCs w:val="21"/>
              </w:rPr>
              <w:t>循环流化床锅炉机组整套装置</w:t>
            </w:r>
          </w:p>
        </w:tc>
        <w:tc>
          <w:tcPr>
            <w:tcW w:w="940" w:type="pct"/>
            <w:tcBorders>
              <w:top w:val="single" w:color="auto" w:sz="4" w:space="0"/>
              <w:left w:val="single" w:color="auto" w:sz="4" w:space="0"/>
              <w:right w:val="single" w:color="auto" w:sz="4" w:space="0"/>
            </w:tcBorders>
            <w:vAlign w:val="center"/>
          </w:tcPr>
          <w:p w14:paraId="7F2F6037">
            <w:pPr>
              <w:jc w:val="center"/>
              <w:rPr>
                <w:rFonts w:ascii="宋体" w:hAnsi="宋体"/>
                <w:szCs w:val="21"/>
              </w:rPr>
            </w:pPr>
            <w:r>
              <w:rPr>
                <w:rFonts w:hint="eastAsia" w:ascii="宋体" w:hAnsi="宋体"/>
                <w:szCs w:val="21"/>
              </w:rPr>
              <w:t>200</w:t>
            </w:r>
          </w:p>
        </w:tc>
        <w:tc>
          <w:tcPr>
            <w:tcW w:w="1210" w:type="pct"/>
            <w:tcBorders>
              <w:top w:val="single" w:color="auto" w:sz="4" w:space="0"/>
              <w:left w:val="single" w:color="auto" w:sz="4" w:space="0"/>
            </w:tcBorders>
            <w:vAlign w:val="center"/>
          </w:tcPr>
          <w:p w14:paraId="5C2AE7E1">
            <w:pPr>
              <w:rPr>
                <w:rFonts w:hAnsi="宋体" w:cs="宋体"/>
                <w:color w:val="000000"/>
                <w:kern w:val="0"/>
                <w:szCs w:val="21"/>
              </w:rPr>
            </w:pPr>
            <w:r>
              <w:rPr>
                <w:rFonts w:hint="eastAsia" w:hAnsi="宋体" w:cs="宋体"/>
                <w:color w:val="000000"/>
                <w:kern w:val="0"/>
                <w:szCs w:val="21"/>
              </w:rPr>
              <w:t>供</w:t>
            </w:r>
            <w:r>
              <w:rPr>
                <w:rFonts w:hint="eastAsia" w:ascii="宋体" w:hAnsi="宋体"/>
                <w:szCs w:val="21"/>
              </w:rPr>
              <w:t>锅炉设备及运行课程实训教学</w:t>
            </w:r>
            <w:r>
              <w:rPr>
                <w:rFonts w:hint="eastAsia" w:hAnsi="宋体" w:cs="宋体"/>
                <w:color w:val="000000"/>
                <w:kern w:val="0"/>
                <w:szCs w:val="21"/>
              </w:rPr>
              <w:t>使用、司炉工考证使用</w:t>
            </w:r>
          </w:p>
        </w:tc>
      </w:tr>
    </w:tbl>
    <w:p w14:paraId="4D4A6CE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5085E7D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26B7848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A.教材</w:t>
      </w:r>
    </w:p>
    <w:p w14:paraId="54692B6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410C669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B.图书资料</w:t>
      </w:r>
    </w:p>
    <w:p w14:paraId="6F46351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3B1501E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有材料类中、外专业期刊5种以上。</w:t>
      </w:r>
    </w:p>
    <w:p w14:paraId="7D5768C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有一定数量的专业技术情报资料和专业技术资料。</w:t>
      </w:r>
    </w:p>
    <w:p w14:paraId="7A24FCC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6A72582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274FBE5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38D6EC08">
      <w:pPr>
        <w:pStyle w:val="2"/>
        <w:bidi w:val="0"/>
        <w:jc w:val="both"/>
        <w:rPr>
          <w:rFonts w:hint="eastAsia"/>
          <w:lang w:val="en-US" w:eastAsia="zh-CN"/>
        </w:rPr>
      </w:pPr>
    </w:p>
    <w:p w14:paraId="4E547654">
      <w:pPr>
        <w:rPr>
          <w:rFonts w:hint="eastAsia"/>
          <w:lang w:val="en-US" w:eastAsia="zh-CN"/>
        </w:rPr>
      </w:pPr>
    </w:p>
    <w:p w14:paraId="5A26F25F">
      <w:pPr>
        <w:rPr>
          <w:rFonts w:hint="eastAsia"/>
          <w:lang w:val="en-US" w:eastAsia="zh-CN"/>
        </w:rPr>
      </w:pPr>
    </w:p>
    <w:p w14:paraId="5327ADC4">
      <w:pPr>
        <w:rPr>
          <w:rFonts w:hint="eastAsia"/>
          <w:lang w:val="en-US" w:eastAsia="zh-CN"/>
        </w:rPr>
      </w:pPr>
    </w:p>
    <w:p w14:paraId="6BA907CA">
      <w:pPr>
        <w:rPr>
          <w:rFonts w:hint="eastAsia"/>
          <w:lang w:val="en-US" w:eastAsia="zh-CN"/>
        </w:rPr>
      </w:pPr>
    </w:p>
    <w:p w14:paraId="0DE4ED59">
      <w:pPr>
        <w:rPr>
          <w:rFonts w:hint="eastAsia"/>
          <w:lang w:val="en-US" w:eastAsia="zh-CN"/>
        </w:rPr>
      </w:pPr>
    </w:p>
    <w:p w14:paraId="484985B8">
      <w:pPr>
        <w:rPr>
          <w:rFonts w:hint="eastAsia"/>
          <w:lang w:val="en-US" w:eastAsia="zh-CN"/>
        </w:rPr>
      </w:pPr>
    </w:p>
    <w:p w14:paraId="5346817B">
      <w:pPr>
        <w:rPr>
          <w:rFonts w:hint="eastAsia"/>
          <w:lang w:val="en-US" w:eastAsia="zh-CN"/>
        </w:rPr>
      </w:pPr>
    </w:p>
    <w:p w14:paraId="5878B36C">
      <w:pPr>
        <w:rPr>
          <w:rFonts w:hint="eastAsia"/>
          <w:lang w:val="en-US" w:eastAsia="zh-CN"/>
        </w:rPr>
      </w:pPr>
    </w:p>
    <w:p w14:paraId="7F067549">
      <w:pPr>
        <w:rPr>
          <w:rFonts w:hint="eastAsia"/>
          <w:lang w:val="en-US" w:eastAsia="zh-CN"/>
        </w:rPr>
      </w:pPr>
    </w:p>
    <w:p w14:paraId="5E2530AF">
      <w:pPr>
        <w:pStyle w:val="2"/>
        <w:bidi w:val="0"/>
        <w:rPr>
          <w:rFonts w:hint="eastAsia"/>
          <w:lang w:val="en-US" w:eastAsia="zh-CN"/>
        </w:rPr>
      </w:pPr>
      <w:bookmarkStart w:id="49" w:name="_Toc10509"/>
      <w:r>
        <w:rPr>
          <w:rFonts w:hint="eastAsia"/>
          <w:lang w:val="en-US" w:eastAsia="zh-CN"/>
        </w:rPr>
        <w:t>《汽轮机设备及运行》课程标准</w:t>
      </w:r>
      <w:bookmarkEnd w:id="49"/>
    </w:p>
    <w:p w14:paraId="5B50E04D">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0F3A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F6A708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168F79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汽轮机设备及运行</w:t>
            </w:r>
          </w:p>
        </w:tc>
        <w:tc>
          <w:tcPr>
            <w:tcW w:w="975" w:type="dxa"/>
            <w:tcBorders>
              <w:top w:val="single" w:color="auto" w:sz="4" w:space="0"/>
              <w:left w:val="single" w:color="auto" w:sz="4" w:space="0"/>
              <w:bottom w:val="single" w:color="auto" w:sz="4" w:space="0"/>
              <w:right w:val="single" w:color="auto" w:sz="4" w:space="0"/>
            </w:tcBorders>
            <w:vAlign w:val="center"/>
          </w:tcPr>
          <w:p w14:paraId="1D26626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6B7A57B">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jxrd23012</w:t>
            </w:r>
          </w:p>
        </w:tc>
      </w:tr>
      <w:tr w14:paraId="655A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F172C4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D9C10BF">
            <w:pPr>
              <w:jc w:val="center"/>
              <w:rPr>
                <w:rFonts w:hint="default" w:eastAsiaTheme="minorEastAsia"/>
                <w:lang w:val="en-US" w:eastAsia="zh-CN"/>
              </w:rPr>
            </w:pPr>
            <w:r>
              <w:rPr>
                <w:rFonts w:hint="eastAsia" w:asciiTheme="minorHAnsi" w:eastAsiaTheme="minorEastAsia"/>
                <w:lang w:val="en-US" w:eastAsia="zh-CN"/>
              </w:rPr>
              <w:t>84学时</w:t>
            </w:r>
          </w:p>
        </w:tc>
        <w:tc>
          <w:tcPr>
            <w:tcW w:w="1595" w:type="dxa"/>
            <w:tcBorders>
              <w:top w:val="single" w:color="auto" w:sz="4" w:space="0"/>
              <w:left w:val="single" w:color="auto" w:sz="4" w:space="0"/>
              <w:bottom w:val="single" w:color="auto" w:sz="4" w:space="0"/>
              <w:right w:val="single" w:color="auto" w:sz="4" w:space="0"/>
            </w:tcBorders>
          </w:tcPr>
          <w:p w14:paraId="14842D5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3BA1BAA1">
            <w:pPr>
              <w:jc w:val="center"/>
              <w:rPr>
                <w:rFonts w:hint="eastAsia"/>
                <w:lang w:val="en-US" w:eastAsia="zh-CN"/>
              </w:rPr>
            </w:pPr>
            <w:r>
              <w:rPr>
                <w:rFonts w:hint="eastAsia" w:asciiTheme="minorHAnsi" w:eastAsiaTheme="minorEastAsia"/>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532FD8B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E52622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5学分</w:t>
            </w:r>
          </w:p>
        </w:tc>
      </w:tr>
      <w:tr w14:paraId="787F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FF8119F">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326E607">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热能动力工程技术专业</w:t>
            </w:r>
          </w:p>
        </w:tc>
      </w:tr>
      <w:tr w14:paraId="299F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E30C34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49EBF25F">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eastAsiaTheme="minorEastAsia"/>
                <w:lang w:eastAsia="zh-CN"/>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rPr>
              <w:t>□</w:t>
            </w:r>
            <w:r>
              <w:rPr>
                <w:rFonts w:hint="eastAsia" w:asciiTheme="minorHAnsi" w:eastAsiaTheme="minor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60D6285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41C441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623C91B">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FFA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7C852A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66A980BB">
            <w:pPr>
              <w:rPr>
                <w:rFonts w:hint="default" w:ascii="Arial" w:hAnsi="Arial" w:eastAsia="宋体" w:cs="Arial"/>
                <w:lang w:val="en-US" w:eastAsia="zh-CN"/>
              </w:rPr>
            </w:pPr>
            <w:r>
              <w:rPr>
                <w:rFonts w:hint="eastAsia" w:ascii="Arial" w:hAnsi="Arial" w:eastAsia="宋体" w:cs="Arial"/>
                <w:lang w:val="en-US" w:eastAsia="zh-CN"/>
              </w:rPr>
              <w:t>《热工与流体力学基础》、《电厂金属材料》</w:t>
            </w:r>
          </w:p>
        </w:tc>
      </w:tr>
      <w:tr w14:paraId="620C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78D253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6925E881">
            <w:pPr>
              <w:rPr>
                <w:rFonts w:hint="default" w:ascii="Arial" w:hAnsi="Arial" w:eastAsia="宋体" w:cs="Arial"/>
                <w:lang w:val="en-US" w:eastAsia="zh-CN"/>
              </w:rPr>
            </w:pPr>
            <w:r>
              <w:rPr>
                <w:rFonts w:hint="eastAsia" w:ascii="宋体" w:hAnsi="宋体" w:eastAsia="宋体"/>
                <w:color w:val="auto"/>
                <w:sz w:val="21"/>
                <w:szCs w:val="21"/>
              </w:rPr>
              <w:t>《岗位实习》</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热力设备节能与应用》</w:t>
            </w:r>
          </w:p>
        </w:tc>
      </w:tr>
      <w:tr w14:paraId="7E7E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22F3669">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50D2AED">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汽轮机设备及运行</w:t>
            </w:r>
            <w:r>
              <w:rPr>
                <w:rFonts w:ascii="Arial" w:hAnsi="Arial" w:eastAsia="宋体" w:cs="Arial"/>
              </w:rPr>
              <w:t>》（</w:t>
            </w:r>
            <w:r>
              <w:rPr>
                <w:rFonts w:hint="eastAsia" w:ascii="Arial" w:hAnsi="Arial" w:eastAsia="宋体" w:cs="Arial"/>
                <w:lang w:val="en-US" w:eastAsia="zh-CN"/>
              </w:rPr>
              <w:t>李建刚、杨学萍</w:t>
            </w:r>
            <w:r>
              <w:rPr>
                <w:rFonts w:hint="eastAsia" w:ascii="Arial" w:hAnsi="Arial" w:eastAsia="宋体" w:cs="Arial"/>
              </w:rPr>
              <w:t>，</w:t>
            </w:r>
            <w:r>
              <w:rPr>
                <w:rFonts w:hint="eastAsia" w:ascii="Arial" w:hAnsi="Arial" w:eastAsia="宋体" w:cs="Arial"/>
                <w:lang w:val="en-US" w:eastAsia="zh-CN"/>
              </w:rPr>
              <w:t>中国电力出版社，2017年出版，ISBN 978-7-5198-0959-1</w:t>
            </w:r>
            <w:r>
              <w:rPr>
                <w:rFonts w:ascii="Arial" w:hAnsi="Arial" w:eastAsia="宋体" w:cs="Arial"/>
              </w:rPr>
              <w:t>)</w:t>
            </w:r>
          </w:p>
        </w:tc>
      </w:tr>
      <w:tr w14:paraId="67A5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D8F6B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F41BD5E">
            <w:pPr>
              <w:widowControl/>
              <w:jc w:val="left"/>
              <w:rPr>
                <w:rFonts w:hint="default" w:eastAsiaTheme="minorEastAsia"/>
                <w:lang w:val="en-US" w:eastAsia="zh-CN"/>
              </w:rPr>
            </w:pPr>
            <w:r>
              <w:rPr>
                <w:rFonts w:hint="eastAsia" w:asciiTheme="minorHAnsi" w:eastAsiaTheme="minorEastAsia"/>
                <w:lang w:val="en-US" w:eastAsia="zh-CN"/>
              </w:rPr>
              <w:t>李雨聪</w:t>
            </w:r>
          </w:p>
        </w:tc>
        <w:tc>
          <w:tcPr>
            <w:tcW w:w="975" w:type="dxa"/>
            <w:tcBorders>
              <w:top w:val="single" w:color="auto" w:sz="4" w:space="0"/>
              <w:left w:val="single" w:color="auto" w:sz="4" w:space="0"/>
              <w:bottom w:val="single" w:color="auto" w:sz="4" w:space="0"/>
              <w:right w:val="single" w:color="auto" w:sz="4" w:space="0"/>
            </w:tcBorders>
            <w:vAlign w:val="center"/>
          </w:tcPr>
          <w:p w14:paraId="08A7281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10ACAA5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88C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FF6135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06488D2">
            <w:pPr>
              <w:widowControl/>
              <w:jc w:val="left"/>
              <w:rPr>
                <w:rFonts w:hint="eastAsia" w:eastAsiaTheme="minorEastAsia"/>
                <w:lang w:val="en-US" w:eastAsia="zh-CN"/>
              </w:rPr>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7B22DC9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08E95B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0153462B">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36773FD">
      <w:pPr>
        <w:pStyle w:val="3"/>
        <w:bidi w:val="0"/>
        <w:rPr>
          <w:rFonts w:hint="eastAsia"/>
          <w:lang w:val="en-US" w:eastAsia="zh-CN"/>
        </w:rPr>
      </w:pPr>
      <w:r>
        <w:rPr>
          <w:rFonts w:hint="eastAsia"/>
          <w:lang w:val="en-US" w:eastAsia="zh-CN"/>
        </w:rPr>
        <w:t>二、课程定位</w:t>
      </w:r>
    </w:p>
    <w:p w14:paraId="0674E7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本课程是热能动力工程专业必修的一门专业核心课程，是在《热工与流体力学基础》和《电厂金属材料》课程基础上开设的一门理论课程，</w:t>
      </w:r>
      <w:r>
        <w:rPr>
          <w:rFonts w:hint="eastAsia" w:asciiTheme="minorEastAsia" w:hAnsiTheme="minorEastAsia" w:eastAsiaTheme="minorEastAsia" w:cstheme="minorEastAsia"/>
          <w:sz w:val="24"/>
          <w:szCs w:val="24"/>
          <w:lang w:val="en-US" w:eastAsia="zh-CN"/>
        </w:rPr>
        <w:t>对接专业人才培养目标，</w:t>
      </w:r>
      <w:r>
        <w:rPr>
          <w:rFonts w:hint="eastAsia" w:asciiTheme="minorEastAsia" w:hAnsiTheme="minorEastAsia" w:eastAsiaTheme="minorEastAsia" w:cstheme="minorEastAsia"/>
          <w:kern w:val="2"/>
          <w:sz w:val="24"/>
          <w:szCs w:val="24"/>
          <w:lang w:val="en-US" w:eastAsia="zh-CN" w:bidi="ar-SA"/>
        </w:rPr>
        <w:t>以学生职业能力和职业技能培养为重点，面向发电厂、供热企业、电气设备制造、电力工程建设等企业检维修及生产运行工作岗位，以服务电力、热力系统一线生产岗位为宗旨，突出职业教育理念，强化学生动手能力的培养，培养一专多能的应用型专门人才。学校教育与职业培训并举，培养学生具备良好的科学素养、精益求精的工匠精神，具备从事汽轮机设备安装、调试、维护、开停车及故障判断的能力，为后续《岗位实习》奠定理论学习基础的课程。</w:t>
      </w:r>
    </w:p>
    <w:p w14:paraId="63CD7159">
      <w:pPr>
        <w:pStyle w:val="3"/>
        <w:bidi w:val="0"/>
        <w:rPr>
          <w:rFonts w:hint="eastAsia"/>
          <w:lang w:val="en-US" w:eastAsia="zh-CN"/>
        </w:rPr>
      </w:pPr>
      <w:r>
        <w:rPr>
          <w:rFonts w:hint="eastAsia"/>
          <w:lang w:val="en-US" w:eastAsia="zh-CN"/>
        </w:rPr>
        <w:t>三、课程设计思路</w:t>
      </w:r>
    </w:p>
    <w:p w14:paraId="27AD5A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一、课程内容设计：聚焦设备，分层递进。</w:t>
      </w:r>
    </w:p>
    <w:p w14:paraId="7984A8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eastAsia="zh-CN"/>
        </w:rPr>
      </w:pPr>
      <w:r>
        <w:rPr>
          <w:rFonts w:hint="eastAsia" w:asciiTheme="minorEastAsia" w:hAnsiTheme="minorEastAsia" w:cstheme="minorEastAsia"/>
          <w:sz w:val="24"/>
          <w:szCs w:val="24"/>
          <w:lang w:val="en-US" w:eastAsia="zh-CN"/>
        </w:rPr>
        <w:t>本课程</w:t>
      </w:r>
      <w:r>
        <w:rPr>
          <w:rFonts w:hint="eastAsia" w:asciiTheme="minorEastAsia" w:hAnsiTheme="minorEastAsia" w:eastAsiaTheme="minorEastAsia" w:cstheme="minorEastAsia"/>
          <w:sz w:val="24"/>
          <w:szCs w:val="24"/>
          <w:lang w:val="en-US" w:eastAsia="zh-CN"/>
        </w:rPr>
        <w:t>根据人才培养方案、</w:t>
      </w:r>
      <w:r>
        <w:rPr>
          <w:rFonts w:hint="eastAsia" w:asciiTheme="minorEastAsia" w:hAnsiTheme="minorEastAsia" w:cstheme="minorEastAsia"/>
          <w:sz w:val="24"/>
          <w:lang w:val="en-US" w:eastAsia="zh-CN"/>
        </w:rPr>
        <w:t>热力发电</w:t>
      </w:r>
      <w:r>
        <w:rPr>
          <w:rFonts w:hint="eastAsia" w:asciiTheme="minorEastAsia" w:hAnsiTheme="minorEastAsia" w:cstheme="minorEastAsia"/>
          <w:sz w:val="24"/>
          <w:szCs w:val="24"/>
          <w:lang w:val="en-US" w:eastAsia="zh-CN"/>
        </w:rPr>
        <w:t>领</w:t>
      </w:r>
      <w:r>
        <w:rPr>
          <w:rFonts w:hint="eastAsia" w:asciiTheme="minorEastAsia" w:hAnsiTheme="minorEastAsia" w:eastAsiaTheme="minorEastAsia" w:cstheme="minorEastAsia"/>
          <w:sz w:val="24"/>
          <w:szCs w:val="24"/>
          <w:lang w:val="en-US" w:eastAsia="zh-CN"/>
        </w:rPr>
        <w:t>域</w:t>
      </w:r>
      <w:r>
        <w:rPr>
          <w:rFonts w:hint="eastAsia" w:asciiTheme="minorEastAsia" w:hAnsiTheme="minorEastAsia" w:cstheme="minorEastAsia"/>
          <w:sz w:val="24"/>
          <w:szCs w:val="24"/>
          <w:lang w:val="en-US" w:eastAsia="zh-CN"/>
        </w:rPr>
        <w:t>相关岗位需求</w:t>
      </w:r>
      <w:r>
        <w:rPr>
          <w:rFonts w:hint="eastAsia" w:asciiTheme="minorEastAsia" w:hAnsiTheme="minorEastAsia" w:eastAsiaTheme="minorEastAsia" w:cstheme="minorEastAsia"/>
          <w:sz w:val="24"/>
          <w:szCs w:val="24"/>
          <w:lang w:val="en-US" w:eastAsia="zh-CN"/>
        </w:rPr>
        <w:t>及相关教材确定教学内容</w:t>
      </w:r>
      <w:r>
        <w:rPr>
          <w:rFonts w:hint="eastAsia" w:asciiTheme="minorEastAsia" w:hAnsiTheme="minorEastAsia" w:cstheme="minorEastAsia"/>
          <w:sz w:val="24"/>
          <w:szCs w:val="24"/>
          <w:lang w:val="en-US" w:eastAsia="zh-CN"/>
        </w:rPr>
        <w:t>，</w:t>
      </w:r>
      <w:r>
        <w:rPr>
          <w:rFonts w:hint="eastAsia" w:asciiTheme="minorEastAsia" w:hAnsiTheme="minorEastAsia" w:cstheme="minorEastAsia"/>
          <w:sz w:val="24"/>
        </w:rPr>
        <w:t>从</w:t>
      </w:r>
      <w:r>
        <w:rPr>
          <w:rFonts w:hint="eastAsia" w:asciiTheme="minorEastAsia" w:hAnsiTheme="minorEastAsia" w:cstheme="minorEastAsia"/>
          <w:sz w:val="24"/>
          <w:lang w:val="en-US" w:eastAsia="zh-CN"/>
        </w:rPr>
        <w:t>电厂生产运行时</w:t>
      </w:r>
      <w:r>
        <w:rPr>
          <w:rFonts w:hint="eastAsia" w:asciiTheme="minorEastAsia" w:hAnsiTheme="minorEastAsia" w:cstheme="minorEastAsia"/>
          <w:sz w:val="24"/>
        </w:rPr>
        <w:t>出发，了解</w:t>
      </w:r>
      <w:r>
        <w:rPr>
          <w:rFonts w:hint="eastAsia" w:asciiTheme="minorEastAsia" w:hAnsiTheme="minorEastAsia" w:cstheme="minorEastAsia"/>
          <w:sz w:val="24"/>
          <w:lang w:val="en-US" w:eastAsia="zh-CN"/>
        </w:rPr>
        <w:t>汽轮机运行中的核心</w:t>
      </w:r>
      <w:r>
        <w:rPr>
          <w:rFonts w:hint="eastAsia" w:asciiTheme="minorEastAsia" w:hAnsiTheme="minorEastAsia" w:cstheme="minorEastAsia"/>
          <w:sz w:val="24"/>
        </w:rPr>
        <w:t>技术</w:t>
      </w:r>
      <w:r>
        <w:rPr>
          <w:rFonts w:hint="eastAsia" w:asciiTheme="minorEastAsia" w:hAnsiTheme="minorEastAsia" w:cstheme="minorEastAsia"/>
          <w:sz w:val="24"/>
          <w:lang w:eastAsia="zh-CN"/>
        </w:rPr>
        <w:t>。课程内容以 “汽轮机设备认知-运行操作-故障处理”为主线，对标热力发电企业汽轮机运维、操作岗位需求，结合人才培养方案与行业标准，构建“基础-核心-拓展” 三层内容体系：​</w:t>
      </w:r>
    </w:p>
    <w:p w14:paraId="20038B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eastAsia="zh-CN"/>
        </w:rPr>
      </w:pPr>
      <w:r>
        <w:rPr>
          <w:rFonts w:hint="eastAsia" w:asciiTheme="minorEastAsia" w:hAnsiTheme="minorEastAsia" w:cstheme="minorEastAsia"/>
          <w:sz w:val="24"/>
          <w:lang w:eastAsia="zh-CN"/>
        </w:rPr>
        <w:t>设备基础认知层：围绕汽轮机核心设备展开，涵盖设备结构（转子、定子、隔板、汽封等部件）、工作原理（能量转换过程、热力循环机制）、型号规格与技术参数（额定功率、进汽参数、转速范围），帮助学生建立设备认知框架，掌握岗位必备的基础理论知识。​</w:t>
      </w:r>
    </w:p>
    <w:p w14:paraId="727F6F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eastAsia="zh-CN"/>
        </w:rPr>
      </w:pPr>
      <w:r>
        <w:rPr>
          <w:rFonts w:hint="eastAsia" w:asciiTheme="minorEastAsia" w:hAnsiTheme="minorEastAsia" w:cstheme="minorEastAsia"/>
          <w:sz w:val="24"/>
          <w:lang w:eastAsia="zh-CN"/>
        </w:rPr>
        <w:t>运行操作核心层：聚焦汽轮机实际运行场景，包括启停操作流程（暖机、升速、并网操作规范）、正常运行监控（参数调节：汽压、汽温、真空度控制；负荷调整策略）、异常工况判断（振动超标、油温异常、汽封泄漏等现象识别），强化学生实操技能，适配岗位核心工作任务。​</w:t>
      </w:r>
    </w:p>
    <w:p w14:paraId="4E061A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eastAsia="zh-CN"/>
        </w:rPr>
      </w:pPr>
      <w:r>
        <w:rPr>
          <w:rFonts w:hint="eastAsia" w:asciiTheme="minorEastAsia" w:hAnsiTheme="minorEastAsia" w:cstheme="minorEastAsia"/>
          <w:sz w:val="24"/>
          <w:lang w:eastAsia="zh-CN"/>
        </w:rPr>
        <w:t>拓展能力提升层：结合行业发展需求，融入设备维护保养（定期巡检要点、易损件更换方法）、智能化运行技术（DCS 系统在汽轮机运行中的应用、远程监控与数据分析）、节能降耗措施（热力系统优化、乏汽回收技术），培养学生综合运维与创新应用能力。</w:t>
      </w:r>
    </w:p>
    <w:p w14:paraId="67F4FE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二、教学形式与实施：实操导向，场景化教学​</w:t>
      </w:r>
    </w:p>
    <w:p w14:paraId="500722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多维教学形式：​</w:t>
      </w:r>
    </w:p>
    <w:p w14:paraId="614A07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理论教学：采用三维动画（动态演示汽轮机内部结构与能量转换）、案例分析（电厂实际运行故障案例）、板书拆解（关键操作流程与参数计算），突破设备认知难点；</w:t>
      </w:r>
    </w:p>
    <w:p w14:paraId="093528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实践教学：依托校内汽轮机模拟实训台（模拟启停与参数调节），结合虚拟仿真软件（模拟极端工况下的应急处理）</w:t>
      </w:r>
      <w:r>
        <w:rPr>
          <w:rFonts w:hint="eastAsia" w:asciiTheme="minorEastAsia" w:hAnsiTheme="minorEastAsia" w:cstheme="minorEastAsia"/>
          <w:sz w:val="24"/>
          <w:lang w:eastAsia="zh-CN"/>
        </w:rPr>
        <w:t>，</w:t>
      </w:r>
      <w:r>
        <w:rPr>
          <w:rFonts w:hint="eastAsia" w:asciiTheme="minorEastAsia" w:hAnsiTheme="minorEastAsia" w:cstheme="minorEastAsia"/>
          <w:sz w:val="24"/>
        </w:rPr>
        <w:t>实现“虚拟-仿真-真实”场景递进。​</w:t>
      </w:r>
    </w:p>
    <w:p w14:paraId="7F8232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特色实施模式：​</w:t>
      </w:r>
    </w:p>
    <w:p w14:paraId="5ABF2A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推行 “场景化任务驱动” 教学，以汽轮机典型工作场景（如机组启动、负荷调整、故障应急处理）为任务载体，将理论知识与实操步骤融入任务实施。例如，以 “汽轮机启动过程中振动超标处理” 为任务，引导学生分析原因、制定方案、模拟操作，提升解决实际问题的能力，实现“学-练-用”无缝衔接。​</w:t>
      </w:r>
    </w:p>
    <w:p w14:paraId="1CCA96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三、教学评价体系：能力导向，过程化考核​</w:t>
      </w:r>
    </w:p>
    <w:p w14:paraId="0AE48A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遵循“以评促学、德技并重”原则，构建覆盖“知识-技能-素养”的过程化评价体系：​</w:t>
      </w:r>
    </w:p>
    <w:p w14:paraId="327104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评价维度全面化：​</w:t>
      </w:r>
    </w:p>
    <w:p w14:paraId="0863CA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知识技能评价：包括理论知识（设备原理、操作规范、行业标准）、实操技能（设备拆装、运行参数调节、故障模拟处理）、综合应用（制定设备维护方案、优化运行参数）；​</w:t>
      </w:r>
    </w:p>
    <w:p w14:paraId="0D61D3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职业素养评价：聚焦安全意识（操作规范执行、安全防护措施）、责任意识（设备巡检细致度、数据记录真实性）、协作能力（团队完成复杂操作任务）。​</w:t>
      </w:r>
    </w:p>
    <w:p w14:paraId="18E274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评价方式多样化：​</w:t>
      </w:r>
    </w:p>
    <w:p w14:paraId="45B81E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过程性评价（占比</w:t>
      </w:r>
      <w:r>
        <w:rPr>
          <w:rFonts w:hint="eastAsia" w:asciiTheme="minorEastAsia" w:hAnsiTheme="minorEastAsia" w:cstheme="minorEastAsia"/>
          <w:sz w:val="24"/>
          <w:lang w:val="en-US" w:eastAsia="zh-CN"/>
        </w:rPr>
        <w:t>5</w:t>
      </w:r>
      <w:r>
        <w:rPr>
          <w:rFonts w:hint="eastAsia" w:asciiTheme="minorEastAsia" w:hAnsiTheme="minorEastAsia" w:cstheme="minorEastAsia"/>
          <w:sz w:val="24"/>
        </w:rPr>
        <w:t>0%）涵盖课堂提问、</w:t>
      </w:r>
      <w:r>
        <w:rPr>
          <w:rFonts w:hint="eastAsia" w:asciiTheme="minorEastAsia" w:hAnsiTheme="minorEastAsia" w:cstheme="minorEastAsia"/>
          <w:sz w:val="24"/>
          <w:lang w:val="en-US" w:eastAsia="zh-CN"/>
        </w:rPr>
        <w:t>现场设备</w:t>
      </w:r>
      <w:r>
        <w:rPr>
          <w:rFonts w:hint="eastAsia" w:asciiTheme="minorEastAsia" w:hAnsiTheme="minorEastAsia" w:cstheme="minorEastAsia"/>
          <w:sz w:val="24"/>
        </w:rPr>
        <w:t>操作考核（如汽轮机</w:t>
      </w:r>
      <w:r>
        <w:rPr>
          <w:rFonts w:hint="eastAsia" w:asciiTheme="minorEastAsia" w:hAnsiTheme="minorEastAsia" w:cstheme="minorEastAsia"/>
          <w:sz w:val="24"/>
          <w:lang w:val="en-US" w:eastAsia="zh-CN"/>
        </w:rPr>
        <w:t>设备认知考核</w:t>
      </w:r>
      <w:r>
        <w:rPr>
          <w:rFonts w:hint="eastAsia" w:asciiTheme="minorEastAsia" w:hAnsiTheme="minorEastAsia" w:cstheme="minorEastAsia"/>
          <w:sz w:val="24"/>
        </w:rPr>
        <w:t xml:space="preserve">）、岗位模拟表现；终结性评价（占比 </w:t>
      </w:r>
      <w:r>
        <w:rPr>
          <w:rFonts w:hint="eastAsia" w:asciiTheme="minorEastAsia" w:hAnsiTheme="minorEastAsia" w:cstheme="minorEastAsia"/>
          <w:sz w:val="24"/>
          <w:lang w:val="en-US" w:eastAsia="zh-CN"/>
        </w:rPr>
        <w:t>5</w:t>
      </w:r>
      <w:r>
        <w:rPr>
          <w:rFonts w:hint="eastAsia" w:asciiTheme="minorEastAsia" w:hAnsiTheme="minorEastAsia" w:cstheme="minorEastAsia"/>
          <w:sz w:val="24"/>
        </w:rPr>
        <w:t>0%）采用理论笔试（设备原理与故障分析）。通过动态跟踪学生学习过程，及时调整教学策略，确保教学效果贴合岗位需求</w:t>
      </w:r>
      <w:r>
        <w:rPr>
          <w:rFonts w:hint="eastAsia" w:asciiTheme="minorEastAsia" w:hAnsiTheme="minorEastAsia" w:cstheme="minorEastAsia"/>
          <w:sz w:val="24"/>
          <w:lang w:eastAsia="zh-CN"/>
        </w:rPr>
        <w:t>，</w:t>
      </w:r>
      <w:r>
        <w:rPr>
          <w:rFonts w:hint="eastAsia" w:asciiTheme="minorEastAsia" w:hAnsiTheme="minorEastAsia" w:cstheme="minorEastAsia"/>
          <w:sz w:val="24"/>
        </w:rPr>
        <w:t>并不断完善课程授课方案。</w:t>
      </w:r>
    </w:p>
    <w:p w14:paraId="2EBB10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四、课程思政融合：立足行业，精神引领​</w:t>
      </w:r>
    </w:p>
    <w:p w14:paraId="25FE17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以 “工匠精神”“科技强国” 为核心，将思政元素与课程内容深度融合，培养学生职业素养与家国情怀：​</w:t>
      </w:r>
    </w:p>
    <w:p w14:paraId="44520A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思政内容具象化：​</w:t>
      </w:r>
    </w:p>
    <w:p w14:paraId="76CCF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工匠精神培育：分享汽轮机领域工匠（如设备检修专家、运行技术能手）的从业故事，强调 “精益求精” 的设备运维态度（如毫米级的汽封间隙调整）、“专注坚守” 的职业精神；​</w:t>
      </w:r>
    </w:p>
    <w:p w14:paraId="4F1E67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科技自信培养：介绍我国自主研发汽轮机技术的发展历程（如超临界、超超临界汽轮机技术突破），解读“双碳”目标下热力发电行业的绿色发展政策，增强学生行业认同感；​</w:t>
      </w:r>
    </w:p>
    <w:p w14:paraId="7B5EC3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安全与责任教育：结合电厂安全事故案例，强调 “安全第一” 的操作原则，培养学生对设备、对生产、对生命的责任意识。​</w:t>
      </w:r>
    </w:p>
    <w:p w14:paraId="209136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rPr>
      </w:pPr>
      <w:r>
        <w:rPr>
          <w:rFonts w:hint="eastAsia" w:asciiTheme="minorEastAsia" w:hAnsiTheme="minorEastAsia" w:cstheme="minorEastAsia"/>
          <w:sz w:val="24"/>
        </w:rPr>
        <w:t>融合方式场景化：​</w:t>
      </w:r>
    </w:p>
    <w:p w14:paraId="2A2F0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rPr>
        <w:t>在</w:t>
      </w:r>
      <w:r>
        <w:rPr>
          <w:rFonts w:hint="eastAsia" w:asciiTheme="minorEastAsia" w:hAnsiTheme="minorEastAsia" w:cstheme="minorEastAsia"/>
          <w:sz w:val="24"/>
          <w:lang w:val="en-US" w:eastAsia="zh-CN"/>
        </w:rPr>
        <w:t>热能动力车间</w:t>
      </w:r>
      <w:r>
        <w:rPr>
          <w:rFonts w:hint="eastAsia" w:asciiTheme="minorEastAsia" w:hAnsiTheme="minorEastAsia" w:cstheme="minorEastAsia"/>
          <w:sz w:val="24"/>
        </w:rPr>
        <w:t>中强调 “工匠精神”（追求精准操作），在故障处理教学中融入 “责任担当”（及时排查隐患保障生产安全），在行业发展讨论中引导学生思考 “个人职业发展与国家能源战略的关系”，让思政教育融入教学各环节，实现 “技能提升” 与 “价值塑造” 同步推进。</w:t>
      </w:r>
    </w:p>
    <w:p w14:paraId="5987B69F">
      <w:pPr>
        <w:pStyle w:val="3"/>
        <w:bidi w:val="0"/>
        <w:rPr>
          <w:rFonts w:hint="eastAsia"/>
          <w:lang w:val="en-US" w:eastAsia="zh-CN"/>
        </w:rPr>
      </w:pPr>
      <w:r>
        <w:rPr>
          <w:rFonts w:hint="eastAsia"/>
          <w:lang w:val="en-US" w:eastAsia="zh-CN"/>
        </w:rPr>
        <w:t>四、课程目标</w:t>
      </w:r>
    </w:p>
    <w:p w14:paraId="3F0991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481FE3FE">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A1了解汽轮机级的基本概念、汽轮机发展史以及蒸汽做功原理的基本概念，DCS自动控制系统的基本理论知识及电力行业生产技术管理、生产运行管理、生产质量管理、节能减排、安全环保等方面的基本知识。</w:t>
      </w:r>
    </w:p>
    <w:p w14:paraId="343B326D">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A2掌握汽轮机凝汽设备的工作原理及运行特性，熟悉汽轮机凝汽设备的结构:熟悉汽轮机的其他辅助设备及系统。</w:t>
      </w:r>
    </w:p>
    <w:p w14:paraId="26FB4406">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喷嘴变工况的基本规律，掌握汽轮机变工况的基本规律，了解汽轮机的非掌握蒸汽参数变化对汽轮机工作的影响，能进行汽轮机运行方式的选择与运行监督，分析汽轮机的运行经济性，了解汽轮机的非正常运行，了解汽轮机的协调运行。</w:t>
      </w:r>
    </w:p>
    <w:p w14:paraId="6C7BF688">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p>
    <w:p w14:paraId="59AFA991">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A4熟悉汽轮机调节的任务与形式，掌握电液调节系统的工作原理和主要设备，并了解汽轮机遮断保护系统和供油系统的工作原理。</w:t>
      </w:r>
    </w:p>
    <w:p w14:paraId="33B154AD">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A5掌握汽轮机的启动和停机，掌握汽轮机的受热特点以及汽轮机的启动和停止方式及过程。理解汽轮机启停时汽缸、转子的热应力、热变形、胀差及控制。</w:t>
      </w:r>
    </w:p>
    <w:p w14:paraId="6062552A">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szCs w:val="24"/>
          <w:lang w:val="en-US" w:eastAsia="zh-CN"/>
        </w:rPr>
        <w:t>A6掌握汽轮机事故的处理原则和分析方法，理解汽轮机典型事故的危害，熟泰汽轮机典型事故的征象，掌握汽轮机典型事故发生的原因，熟练掌握汽轮机常见事故的处理方法和预防措施。</w:t>
      </w:r>
    </w:p>
    <w:p w14:paraId="5351A8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776CBBEC">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B1精通汽轮机设备部件和作用原理，熟悉工艺操作流程。</w:t>
      </w:r>
    </w:p>
    <w:p w14:paraId="1943E0E7">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B2精通操作汽轮机各种辅助系统操作，自动主汽阀、电动阀等自控仪器、仪表的能力。</w:t>
      </w:r>
    </w:p>
    <w:p w14:paraId="76622B57">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B3精通电厂汽轮机装置启动、停机方式及过程。</w:t>
      </w:r>
    </w:p>
    <w:p w14:paraId="726DCAE5">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B4善用已掌握的知识对汽轮机进行变工况特性进行分析，明确蒸汽参数和调节方式变化对汽轮机工作的影响。</w:t>
      </w:r>
    </w:p>
    <w:p w14:paraId="53177DEE">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善用所掌握的知识能够进行汽轮机组各项试验，明确汽轮机保护系统及汽轮机供油系统，了解汽轮机调节的任务，掌握进汽门严密性试验、超速保护试验、甩负荷试验以及投用轴向位移保护、超速保护、胀差保护、润滑油压低保护等保护装置的作用特点。</w:t>
      </w:r>
    </w:p>
    <w:p w14:paraId="39E12B03">
      <w:pPr>
        <w:pStyle w:val="9"/>
        <w:keepNext w:val="0"/>
        <w:keepLines w:val="0"/>
        <w:pageBreakBefore w:val="0"/>
        <w:widowControl w:val="0"/>
        <w:kinsoku/>
        <w:wordWrap/>
        <w:overflowPunct/>
        <w:topLinePunct w:val="0"/>
        <w:autoSpaceDE/>
        <w:autoSpaceDN/>
        <w:bidi w:val="0"/>
        <w:spacing w:line="440" w:lineRule="exact"/>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B6善用所掌握的知识和技术分析过程汽轮机典型事故的事故原因，并做出解释，精通事故处理和预防，并提出合理化建议。</w:t>
      </w:r>
    </w:p>
    <w:p w14:paraId="1D49A0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3DAAF9D4">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C1通过对电厂汽轮机设备的调试（启动和停止），培养具备严谨细致、认真务实的职业素质。</w:t>
      </w:r>
    </w:p>
    <w:p w14:paraId="2DAC0202">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C2通过常见汽轮机故障排除，培养具备注重事故保护和工作安全的职业规范。</w:t>
      </w:r>
    </w:p>
    <w:p w14:paraId="52F9336D">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C3通过汽轮机调节、保安及油系统的学习，培养具备自我学习，不断更新知识结构的意识和应用创新能力。</w:t>
      </w:r>
    </w:p>
    <w:p w14:paraId="38498FC5">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C4通过汽轮机设备及运行的学习引导学生从不同角度看问题，提升学生的学习能力，树立正确的世界观、人生观、价值观。</w:t>
      </w:r>
    </w:p>
    <w:p w14:paraId="3E45DB7F">
      <w:pPr>
        <w:pStyle w:val="9"/>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C5通过团队小组合作，具有团结合作、有效沟通和项目管理能力。</w:t>
      </w:r>
    </w:p>
    <w:p w14:paraId="600107B1">
      <w:pPr>
        <w:pStyle w:val="9"/>
        <w:keepNext w:val="0"/>
        <w:keepLines w:val="0"/>
        <w:pageBreakBefore w:val="0"/>
        <w:widowControl w:val="0"/>
        <w:kinsoku/>
        <w:wordWrap/>
        <w:overflowPunct/>
        <w:topLinePunct w:val="0"/>
        <w:autoSpaceDE/>
        <w:autoSpaceDN/>
        <w:bidi w:val="0"/>
        <w:spacing w:line="440" w:lineRule="exact"/>
        <w:textAlignment w:val="auto"/>
        <w:rPr>
          <w:rFonts w:hint="eastAsia" w:eastAsia="宋体"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C6通过融入课程思政元素，潜移默化地塑造学生爱岗敬业、爱国奉献的优秀品质，提高思想品德修养，形成良好的政治觉悟。</w:t>
      </w:r>
    </w:p>
    <w:p w14:paraId="01900B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0BBD2C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color w:val="auto"/>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w:t>
      </w:r>
      <w:r>
        <w:rPr>
          <w:rFonts w:hint="eastAsia" w:asciiTheme="minorEastAsia" w:hAnsiTheme="minorEastAsia" w:cstheme="minorEastAsia"/>
          <w:sz w:val="24"/>
          <w:lang w:val="en-US" w:eastAsia="zh-CN"/>
        </w:rPr>
        <w:t>电力工业的</w:t>
      </w:r>
      <w:r>
        <w:rPr>
          <w:rFonts w:hint="eastAsia" w:asciiTheme="minorEastAsia" w:hAnsiTheme="minorEastAsia" w:eastAsiaTheme="minorEastAsia" w:cstheme="minorEastAsia"/>
          <w:sz w:val="24"/>
          <w:szCs w:val="24"/>
        </w:rPr>
        <w:t>职业道德规范和岗位行为准则；​</w:t>
      </w:r>
    </w:p>
    <w:p w14:paraId="7CB59F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w:t>
      </w:r>
      <w:r>
        <w:rPr>
          <w:rFonts w:hint="eastAsia" w:asciiTheme="minorEastAsia" w:hAnsiTheme="minorEastAsia" w:cstheme="minorEastAsia"/>
          <w:sz w:val="24"/>
        </w:rPr>
        <w:t>在</w:t>
      </w:r>
      <w:r>
        <w:rPr>
          <w:rFonts w:hint="eastAsia" w:asciiTheme="minorEastAsia" w:hAnsiTheme="minorEastAsia" w:cstheme="minorEastAsia"/>
          <w:sz w:val="24"/>
          <w:lang w:val="en-US" w:eastAsia="zh-CN"/>
        </w:rPr>
        <w:t>汽轮机设备运行</w:t>
      </w:r>
      <w:r>
        <w:rPr>
          <w:rFonts w:hint="eastAsia" w:asciiTheme="minorEastAsia" w:hAnsiTheme="minorEastAsia" w:cstheme="minorEastAsia"/>
          <w:sz w:val="24"/>
        </w:rPr>
        <w:t>、调试中</w:t>
      </w:r>
      <w:r>
        <w:rPr>
          <w:rFonts w:hint="eastAsia" w:asciiTheme="minorEastAsia" w:hAnsiTheme="minorEastAsia" w:eastAsiaTheme="minorEastAsia" w:cstheme="minorEastAsia"/>
          <w:sz w:val="24"/>
          <w:szCs w:val="24"/>
        </w:rPr>
        <w:t>杜绝敷衍了事、投机取巧的工作态度；​</w:t>
      </w:r>
    </w:p>
    <w:p w14:paraId="3CF7F2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w:t>
      </w:r>
      <w:r>
        <w:rPr>
          <w:rFonts w:hint="eastAsia" w:asciiTheme="minorEastAsia" w:hAnsiTheme="minorEastAsia" w:cstheme="minorEastAsia"/>
          <w:sz w:val="24"/>
          <w:szCs w:val="24"/>
          <w:lang w:val="en-US" w:eastAsia="zh-CN"/>
        </w:rPr>
        <w:t>电厂汽轮机设备安装、调试的</w:t>
      </w:r>
      <w:r>
        <w:rPr>
          <w:rFonts w:hint="eastAsia" w:asciiTheme="minorEastAsia" w:hAnsiTheme="minorEastAsia" w:eastAsiaTheme="minorEastAsia" w:cstheme="minorEastAsia"/>
          <w:sz w:val="24"/>
          <w:szCs w:val="24"/>
        </w:rPr>
        <w:t>依法从业、合规操作；​</w:t>
      </w:r>
    </w:p>
    <w:p w14:paraId="3E4C8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社会责任：强化“科技报国、服务社会”的责任担当，理解</w:t>
      </w:r>
      <w:r>
        <w:rPr>
          <w:rFonts w:hint="eastAsia" w:asciiTheme="minorEastAsia" w:hAnsiTheme="minorEastAsia" w:cstheme="minorEastAsia"/>
          <w:sz w:val="24"/>
          <w:szCs w:val="24"/>
          <w:lang w:val="en-US" w:eastAsia="zh-CN"/>
        </w:rPr>
        <w:t>电厂汽轮机技术</w:t>
      </w:r>
      <w:r>
        <w:rPr>
          <w:rFonts w:hint="eastAsia" w:asciiTheme="minorEastAsia" w:hAnsiTheme="minorEastAsia" w:eastAsiaTheme="minorEastAsia" w:cstheme="minorEastAsia"/>
          <w:sz w:val="24"/>
          <w:szCs w:val="24"/>
        </w:rPr>
        <w:t>在</w:t>
      </w:r>
      <w:r>
        <w:rPr>
          <w:rFonts w:hint="eastAsia" w:asciiTheme="minorEastAsia" w:hAnsiTheme="minorEastAsia" w:cstheme="minorEastAsia"/>
          <w:sz w:val="24"/>
          <w:szCs w:val="24"/>
          <w:lang w:val="en-US" w:eastAsia="zh-CN"/>
        </w:rPr>
        <w:t>智能制造</w:t>
      </w:r>
      <w:r>
        <w:rPr>
          <w:rFonts w:hint="eastAsia" w:asciiTheme="minorEastAsia" w:hAnsiTheme="minorEastAsia" w:eastAsiaTheme="minorEastAsia" w:cstheme="minorEastAsia"/>
          <w:sz w:val="24"/>
          <w:szCs w:val="24"/>
        </w:rPr>
        <w:t>行业进步中的作用，树立为行业发展和社会建设贡献力量的信念；​</w:t>
      </w:r>
    </w:p>
    <w:p w14:paraId="5E46D7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家国情怀：结合</w:t>
      </w:r>
      <w:r>
        <w:rPr>
          <w:rFonts w:hint="eastAsia" w:asciiTheme="minorEastAsia" w:hAnsiTheme="minorEastAsia" w:cstheme="minorEastAsia"/>
          <w:sz w:val="24"/>
          <w:szCs w:val="24"/>
          <w:lang w:val="en-US" w:eastAsia="zh-CN"/>
        </w:rPr>
        <w:t>国产电厂汽轮机设备</w:t>
      </w:r>
      <w:r>
        <w:rPr>
          <w:rFonts w:hint="eastAsia" w:asciiTheme="minorEastAsia" w:hAnsiTheme="minorEastAsia" w:eastAsiaTheme="minorEastAsia" w:cstheme="minorEastAsia"/>
          <w:sz w:val="24"/>
          <w:szCs w:val="24"/>
        </w:rPr>
        <w:t>发展历程和国家重大工程案例，激发民族自豪感和爱国热情，培养“强国有我”的使命意识；​</w:t>
      </w:r>
    </w:p>
    <w:p w14:paraId="4E0BB6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创新意识：鼓励突破思维定势，探索</w:t>
      </w:r>
      <w:r>
        <w:rPr>
          <w:rFonts w:hint="eastAsia" w:asciiTheme="minorEastAsia" w:hAnsiTheme="minorEastAsia" w:cstheme="minorEastAsia"/>
          <w:sz w:val="24"/>
          <w:szCs w:val="24"/>
          <w:lang w:val="en-US" w:eastAsia="zh-CN"/>
        </w:rPr>
        <w:t>电厂汽轮机</w:t>
      </w:r>
      <w:r>
        <w:rPr>
          <w:rFonts w:hint="eastAsia" w:asciiTheme="minorEastAsia" w:hAnsiTheme="minorEastAsia" w:eastAsiaTheme="minorEastAsia" w:cstheme="minorEastAsia"/>
          <w:sz w:val="24"/>
          <w:szCs w:val="24"/>
        </w:rPr>
        <w:t>新技术、新方法</w:t>
      </w:r>
      <w:r>
        <w:rPr>
          <w:rFonts w:hint="eastAsia" w:asciiTheme="minorEastAsia" w:hAnsiTheme="minorEastAsia" w:cstheme="minorEastAsia"/>
          <w:sz w:val="24"/>
          <w:szCs w:val="24"/>
          <w:lang w:eastAsia="zh-CN"/>
        </w:rPr>
        <w:t>的</w:t>
      </w:r>
      <w:r>
        <w:rPr>
          <w:rFonts w:hint="eastAsia" w:asciiTheme="minorEastAsia" w:hAnsiTheme="minorEastAsia" w:cstheme="minorEastAsia"/>
          <w:sz w:val="24"/>
          <w:szCs w:val="24"/>
          <w:lang w:val="en-US" w:eastAsia="zh-CN"/>
        </w:rPr>
        <w:t>融合应用</w:t>
      </w:r>
      <w:r>
        <w:rPr>
          <w:rFonts w:hint="eastAsia" w:asciiTheme="minorEastAsia" w:hAnsiTheme="minorEastAsia" w:eastAsiaTheme="minorEastAsia" w:cstheme="minorEastAsia"/>
          <w:sz w:val="24"/>
          <w:szCs w:val="24"/>
        </w:rPr>
        <w:t>，培养敢为人先、勇于担当的创新精神；​</w:t>
      </w:r>
    </w:p>
    <w:p w14:paraId="1498D6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生态文明：树立绿色发展理念，在</w:t>
      </w:r>
      <w:r>
        <w:rPr>
          <w:rFonts w:hint="eastAsia" w:asciiTheme="minorEastAsia" w:hAnsiTheme="minorEastAsia" w:cstheme="minorEastAsia"/>
          <w:sz w:val="24"/>
          <w:szCs w:val="24"/>
          <w:lang w:val="en-US" w:eastAsia="zh-CN"/>
        </w:rPr>
        <w:t>电厂汽轮机生产运行</w:t>
      </w:r>
      <w:r>
        <w:rPr>
          <w:rFonts w:hint="eastAsia" w:asciiTheme="minorEastAsia" w:hAnsiTheme="minorEastAsia" w:eastAsiaTheme="minorEastAsia" w:cstheme="minorEastAsia"/>
          <w:sz w:val="24"/>
          <w:szCs w:val="24"/>
        </w:rPr>
        <w:t>实践操作中注重节能减排、环境保护，践行生态责任。</w:t>
      </w:r>
    </w:p>
    <w:p w14:paraId="223EAC5A">
      <w:pPr>
        <w:pStyle w:val="3"/>
        <w:bidi w:val="0"/>
        <w:rPr>
          <w:rFonts w:hint="eastAsia"/>
          <w:lang w:val="en-US" w:eastAsia="zh-CN"/>
        </w:rPr>
      </w:pPr>
      <w:r>
        <w:rPr>
          <w:rFonts w:hint="eastAsia"/>
          <w:lang w:val="en-US" w:eastAsia="zh-CN"/>
        </w:rPr>
        <w:t>五、课程内容和要求</w:t>
      </w:r>
    </w:p>
    <w:tbl>
      <w:tblPr>
        <w:tblStyle w:val="28"/>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596"/>
        <w:gridCol w:w="872"/>
        <w:gridCol w:w="941"/>
        <w:gridCol w:w="1105"/>
        <w:gridCol w:w="1036"/>
        <w:gridCol w:w="1555"/>
        <w:gridCol w:w="722"/>
        <w:gridCol w:w="734"/>
      </w:tblGrid>
      <w:tr w14:paraId="52C2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84" w:type="dxa"/>
            <w:vAlign w:val="center"/>
          </w:tcPr>
          <w:p w14:paraId="43B938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596" w:type="dxa"/>
            <w:vAlign w:val="center"/>
          </w:tcPr>
          <w:p w14:paraId="03DD7B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872" w:type="dxa"/>
            <w:vAlign w:val="center"/>
          </w:tcPr>
          <w:p w14:paraId="4163BD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941" w:type="dxa"/>
            <w:vAlign w:val="center"/>
          </w:tcPr>
          <w:p w14:paraId="430467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1105" w:type="dxa"/>
            <w:vAlign w:val="center"/>
          </w:tcPr>
          <w:p w14:paraId="09D309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1036" w:type="dxa"/>
            <w:vAlign w:val="center"/>
          </w:tcPr>
          <w:p w14:paraId="16D39C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55" w:type="dxa"/>
            <w:vAlign w:val="center"/>
          </w:tcPr>
          <w:p w14:paraId="72E21C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722" w:type="dxa"/>
            <w:vAlign w:val="center"/>
          </w:tcPr>
          <w:p w14:paraId="66837C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734" w:type="dxa"/>
            <w:vAlign w:val="center"/>
          </w:tcPr>
          <w:p w14:paraId="4E68BB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68C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14:paraId="14982803">
            <w:pPr>
              <w:jc w:val="center"/>
              <w:rPr>
                <w:rFonts w:cs="Arial" w:asciiTheme="minorEastAsia" w:hAnsiTheme="minorEastAsia"/>
                <w:color w:val="000000"/>
                <w:highlight w:val="none"/>
              </w:rPr>
            </w:pPr>
            <w:r>
              <w:rPr>
                <w:rFonts w:hint="eastAsia" w:cs="Arial" w:asciiTheme="minorEastAsia" w:hAnsiTheme="minorEastAsia"/>
                <w:color w:val="000000"/>
                <w:highlight w:val="none"/>
              </w:rPr>
              <w:t>学习情境1</w:t>
            </w:r>
          </w:p>
          <w:p w14:paraId="176E15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eastAsia="宋体" w:cs="Arial" w:asciiTheme="minorEastAsia" w:hAnsiTheme="minorEastAsia"/>
                <w:color w:val="000000"/>
                <w:highlight w:val="none"/>
                <w:lang w:val="en-US" w:eastAsia="zh-CN"/>
              </w:rPr>
              <w:t>课程概论</w:t>
            </w:r>
          </w:p>
        </w:tc>
        <w:tc>
          <w:tcPr>
            <w:tcW w:w="1596" w:type="dxa"/>
            <w:vAlign w:val="center"/>
          </w:tcPr>
          <w:p w14:paraId="3133D521">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任务1.1汽轮机概述</w:t>
            </w:r>
          </w:p>
        </w:tc>
        <w:tc>
          <w:tcPr>
            <w:tcW w:w="872" w:type="dxa"/>
            <w:vAlign w:val="center"/>
          </w:tcPr>
          <w:p w14:paraId="2988575B">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A1</w:t>
            </w:r>
          </w:p>
        </w:tc>
        <w:tc>
          <w:tcPr>
            <w:tcW w:w="941" w:type="dxa"/>
            <w:vAlign w:val="center"/>
          </w:tcPr>
          <w:p w14:paraId="3D2D27DC">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1105" w:type="dxa"/>
            <w:vAlign w:val="center"/>
          </w:tcPr>
          <w:p w14:paraId="289B3DE6">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C1、C4、C6</w:t>
            </w:r>
          </w:p>
        </w:tc>
        <w:tc>
          <w:tcPr>
            <w:tcW w:w="1036" w:type="dxa"/>
            <w:vAlign w:val="center"/>
          </w:tcPr>
          <w:p w14:paraId="662837B8">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D1、D3、D5</w:t>
            </w:r>
          </w:p>
        </w:tc>
        <w:tc>
          <w:tcPr>
            <w:tcW w:w="1555" w:type="dxa"/>
            <w:vAlign w:val="center"/>
          </w:tcPr>
          <w:p w14:paraId="3EBA0FE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4CFB8E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1FF845FA">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vAlign w:val="center"/>
          </w:tcPr>
          <w:p w14:paraId="42A05833">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778E3CBE">
            <w:pPr>
              <w:jc w:val="center"/>
              <w:rPr>
                <w:rFonts w:hint="default" w:cs="Arial" w:asciiTheme="minorEastAsia" w:hAnsiTheme="minorEastAsia"/>
                <w:color w:val="000000"/>
                <w:highlight w:val="none"/>
                <w:lang w:val="en-US" w:eastAsia="zh-CN"/>
              </w:rPr>
            </w:pPr>
          </w:p>
        </w:tc>
      </w:tr>
      <w:tr w14:paraId="2A15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14:paraId="7A4204B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学习情境2</w:t>
            </w:r>
          </w:p>
          <w:p w14:paraId="1F81A9FA">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汽轮机的工作原理</w:t>
            </w:r>
          </w:p>
        </w:tc>
        <w:tc>
          <w:tcPr>
            <w:tcW w:w="1596" w:type="dxa"/>
            <w:vAlign w:val="center"/>
          </w:tcPr>
          <w:p w14:paraId="2A2FB083">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任务2.1分析汽轮机级的基本工作原理 </w:t>
            </w:r>
          </w:p>
        </w:tc>
        <w:tc>
          <w:tcPr>
            <w:tcW w:w="872" w:type="dxa"/>
            <w:vAlign w:val="center"/>
          </w:tcPr>
          <w:p w14:paraId="722C8B8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941" w:type="dxa"/>
            <w:vAlign w:val="center"/>
          </w:tcPr>
          <w:p w14:paraId="12FF4BF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1105" w:type="dxa"/>
            <w:vAlign w:val="center"/>
          </w:tcPr>
          <w:p w14:paraId="0C0A1531">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C1、C4、C6</w:t>
            </w:r>
          </w:p>
        </w:tc>
        <w:tc>
          <w:tcPr>
            <w:tcW w:w="1036" w:type="dxa"/>
            <w:vAlign w:val="center"/>
          </w:tcPr>
          <w:p w14:paraId="699BC40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D1、D3、D5</w:t>
            </w:r>
          </w:p>
        </w:tc>
        <w:tc>
          <w:tcPr>
            <w:tcW w:w="1555" w:type="dxa"/>
            <w:shd w:val="clear" w:color="auto" w:fill="auto"/>
            <w:vAlign w:val="center"/>
          </w:tcPr>
          <w:p w14:paraId="4DC9F3F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6E5DF46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21724D1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3564E3C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4</w:t>
            </w:r>
          </w:p>
        </w:tc>
        <w:tc>
          <w:tcPr>
            <w:tcW w:w="734" w:type="dxa"/>
            <w:vAlign w:val="center"/>
          </w:tcPr>
          <w:p w14:paraId="200AE6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329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330CB8AA">
            <w:pPr>
              <w:jc w:val="center"/>
              <w:rPr>
                <w:rFonts w:hint="eastAsia" w:cs="Arial" w:asciiTheme="minorEastAsia" w:hAnsiTheme="minorEastAsia"/>
                <w:color w:val="000000"/>
                <w:highlight w:val="none"/>
                <w:lang w:val="en-US" w:eastAsia="zh-CN"/>
              </w:rPr>
            </w:pPr>
          </w:p>
        </w:tc>
        <w:tc>
          <w:tcPr>
            <w:tcW w:w="1596" w:type="dxa"/>
            <w:vAlign w:val="center"/>
          </w:tcPr>
          <w:p w14:paraId="7F36A79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任务2.2 分析多级汽轮机的工作特点和轴向推力的产生及平衡</w:t>
            </w:r>
          </w:p>
        </w:tc>
        <w:tc>
          <w:tcPr>
            <w:tcW w:w="872" w:type="dxa"/>
            <w:vAlign w:val="center"/>
          </w:tcPr>
          <w:p w14:paraId="6AF18CE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941" w:type="dxa"/>
            <w:vAlign w:val="center"/>
          </w:tcPr>
          <w:p w14:paraId="4DE7458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1105" w:type="dxa"/>
            <w:vAlign w:val="center"/>
          </w:tcPr>
          <w:p w14:paraId="3BB6AB1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C1、C4、C6</w:t>
            </w:r>
          </w:p>
        </w:tc>
        <w:tc>
          <w:tcPr>
            <w:tcW w:w="1036" w:type="dxa"/>
            <w:vAlign w:val="center"/>
          </w:tcPr>
          <w:p w14:paraId="17B1545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D2</w:t>
            </w:r>
          </w:p>
        </w:tc>
        <w:tc>
          <w:tcPr>
            <w:tcW w:w="1555" w:type="dxa"/>
            <w:shd w:val="clear" w:color="auto" w:fill="auto"/>
            <w:vAlign w:val="center"/>
          </w:tcPr>
          <w:p w14:paraId="1072EE7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37741464">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6A7F078E">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4481BA6A">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4</w:t>
            </w:r>
          </w:p>
        </w:tc>
        <w:tc>
          <w:tcPr>
            <w:tcW w:w="734" w:type="dxa"/>
            <w:vAlign w:val="center"/>
          </w:tcPr>
          <w:p w14:paraId="4BAC61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0DD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14:paraId="0B7D602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学习情境3</w:t>
            </w:r>
          </w:p>
          <w:p w14:paraId="04E84061">
            <w:pPr>
              <w:jc w:val="center"/>
              <w:rPr>
                <w:rFonts w:hint="default" w:ascii="宋体" w:hAnsi="宋体"/>
                <w:snapToGrid w:val="0"/>
                <w:kern w:val="0"/>
                <w:szCs w:val="21"/>
                <w:lang w:val="en-US" w:eastAsia="zh-CN"/>
              </w:rPr>
            </w:pPr>
            <w:r>
              <w:rPr>
                <w:rFonts w:hint="eastAsia" w:ascii="宋体" w:hAnsi="宋体"/>
                <w:snapToGrid w:val="0"/>
                <w:kern w:val="0"/>
                <w:szCs w:val="21"/>
                <w:lang w:val="en-US" w:eastAsia="zh-CN"/>
              </w:rPr>
              <w:t>汽轮机的变工况</w:t>
            </w:r>
          </w:p>
        </w:tc>
        <w:tc>
          <w:tcPr>
            <w:tcW w:w="1596" w:type="dxa"/>
            <w:vAlign w:val="center"/>
          </w:tcPr>
          <w:p w14:paraId="0000E2AD">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lang w:val="en-US" w:eastAsia="zh-CN"/>
              </w:rPr>
              <w:t>3.</w:t>
            </w:r>
            <w:r>
              <w:rPr>
                <w:rFonts w:hint="eastAsia" w:ascii="宋体" w:hAnsi="宋体"/>
                <w:snapToGrid w:val="0"/>
                <w:kern w:val="0"/>
                <w:szCs w:val="21"/>
              </w:rPr>
              <w:t>1</w:t>
            </w:r>
            <w:r>
              <w:rPr>
                <w:rFonts w:hint="eastAsia" w:ascii="宋体" w:hAnsi="宋体"/>
                <w:snapToGrid w:val="0"/>
                <w:kern w:val="0"/>
                <w:szCs w:val="21"/>
                <w:lang w:val="en-US" w:eastAsia="zh-CN"/>
              </w:rPr>
              <w:t xml:space="preserve"> </w:t>
            </w:r>
            <w:r>
              <w:rPr>
                <w:rFonts w:hint="eastAsia" w:ascii="宋体" w:hAnsi="宋体"/>
                <w:snapToGrid w:val="0"/>
                <w:kern w:val="0"/>
                <w:szCs w:val="21"/>
              </w:rPr>
              <w:t>分析喷嘴变工况的基本规律</w:t>
            </w:r>
          </w:p>
        </w:tc>
        <w:tc>
          <w:tcPr>
            <w:tcW w:w="872" w:type="dxa"/>
            <w:vAlign w:val="top"/>
          </w:tcPr>
          <w:p w14:paraId="35A7E41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A3</w:t>
            </w:r>
          </w:p>
        </w:tc>
        <w:tc>
          <w:tcPr>
            <w:tcW w:w="941" w:type="dxa"/>
            <w:vAlign w:val="top"/>
          </w:tcPr>
          <w:p w14:paraId="6743EB9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B4 </w:t>
            </w:r>
          </w:p>
        </w:tc>
        <w:tc>
          <w:tcPr>
            <w:tcW w:w="1105" w:type="dxa"/>
            <w:vAlign w:val="top"/>
          </w:tcPr>
          <w:p w14:paraId="5AE4E47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C1，C5，C6</w:t>
            </w:r>
          </w:p>
        </w:tc>
        <w:tc>
          <w:tcPr>
            <w:tcW w:w="1036" w:type="dxa"/>
            <w:vAlign w:val="center"/>
          </w:tcPr>
          <w:p w14:paraId="6BF5079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w:t>
            </w:r>
          </w:p>
        </w:tc>
        <w:tc>
          <w:tcPr>
            <w:tcW w:w="1555" w:type="dxa"/>
            <w:shd w:val="clear" w:color="auto" w:fill="auto"/>
            <w:vAlign w:val="center"/>
          </w:tcPr>
          <w:p w14:paraId="07F3F79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13EF3C4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0FACE4B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5A8EF5A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62B640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853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663B091B">
            <w:pPr>
              <w:jc w:val="center"/>
              <w:rPr>
                <w:rFonts w:hint="eastAsia" w:ascii="宋体" w:hAnsi="宋体"/>
                <w:snapToGrid w:val="0"/>
                <w:kern w:val="0"/>
                <w:szCs w:val="21"/>
                <w:lang w:val="en-US" w:eastAsia="zh-CN"/>
              </w:rPr>
            </w:pPr>
          </w:p>
        </w:tc>
        <w:tc>
          <w:tcPr>
            <w:tcW w:w="1596" w:type="dxa"/>
            <w:vAlign w:val="center"/>
          </w:tcPr>
          <w:p w14:paraId="32D9104B">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lang w:val="en-US" w:eastAsia="zh-CN"/>
              </w:rPr>
              <w:t xml:space="preserve">3.2分析级与级组变工况的基本规律 </w:t>
            </w:r>
          </w:p>
        </w:tc>
        <w:tc>
          <w:tcPr>
            <w:tcW w:w="872" w:type="dxa"/>
            <w:vAlign w:val="top"/>
          </w:tcPr>
          <w:p w14:paraId="3B1BA54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A3</w:t>
            </w:r>
          </w:p>
        </w:tc>
        <w:tc>
          <w:tcPr>
            <w:tcW w:w="941" w:type="dxa"/>
            <w:vAlign w:val="top"/>
          </w:tcPr>
          <w:p w14:paraId="55BC4F2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B4</w:t>
            </w:r>
          </w:p>
        </w:tc>
        <w:tc>
          <w:tcPr>
            <w:tcW w:w="1105" w:type="dxa"/>
            <w:vAlign w:val="top"/>
          </w:tcPr>
          <w:p w14:paraId="708D388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C1，C5，C6</w:t>
            </w:r>
          </w:p>
        </w:tc>
        <w:tc>
          <w:tcPr>
            <w:tcW w:w="1036" w:type="dxa"/>
            <w:vAlign w:val="center"/>
          </w:tcPr>
          <w:p w14:paraId="62AF191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D3</w:t>
            </w:r>
          </w:p>
        </w:tc>
        <w:tc>
          <w:tcPr>
            <w:tcW w:w="1555" w:type="dxa"/>
            <w:shd w:val="clear" w:color="auto" w:fill="auto"/>
            <w:vAlign w:val="center"/>
          </w:tcPr>
          <w:p w14:paraId="1B945B0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34D2174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77F6922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5887C2B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7644F3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C8C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56D50C5D">
            <w:pPr>
              <w:jc w:val="center"/>
              <w:rPr>
                <w:rFonts w:hint="eastAsia" w:ascii="宋体" w:hAnsi="宋体"/>
                <w:snapToGrid w:val="0"/>
                <w:kern w:val="0"/>
                <w:szCs w:val="21"/>
                <w:lang w:val="en-US" w:eastAsia="zh-CN"/>
              </w:rPr>
            </w:pPr>
          </w:p>
        </w:tc>
        <w:tc>
          <w:tcPr>
            <w:tcW w:w="1596" w:type="dxa"/>
            <w:vAlign w:val="center"/>
          </w:tcPr>
          <w:p w14:paraId="18EBF939">
            <w:pPr>
              <w:jc w:val="center"/>
              <w:rPr>
                <w:rFonts w:hint="eastAsia" w:ascii="宋体" w:hAnsi="宋体"/>
                <w:snapToGrid w:val="0"/>
                <w:kern w:val="0"/>
                <w:szCs w:val="21"/>
                <w:lang w:val="en-US" w:eastAsia="zh-CN"/>
              </w:rPr>
            </w:pPr>
            <w:r>
              <w:rPr>
                <w:rFonts w:ascii="宋体" w:hAnsi="宋体"/>
                <w:snapToGrid w:val="0"/>
                <w:kern w:val="0"/>
                <w:szCs w:val="21"/>
              </w:rPr>
              <w:t>任务</w:t>
            </w:r>
            <w:r>
              <w:rPr>
                <w:rFonts w:hint="eastAsia" w:ascii="宋体" w:hAnsi="宋体"/>
                <w:snapToGrid w:val="0"/>
                <w:kern w:val="0"/>
                <w:szCs w:val="21"/>
              </w:rPr>
              <w:t>3</w:t>
            </w:r>
            <w:r>
              <w:rPr>
                <w:rFonts w:hint="eastAsia" w:ascii="宋体" w:hAnsi="宋体"/>
                <w:snapToGrid w:val="0"/>
                <w:kern w:val="0"/>
                <w:szCs w:val="21"/>
                <w:lang w:val="en-US" w:eastAsia="zh-CN"/>
              </w:rPr>
              <w:t>.3</w:t>
            </w:r>
          </w:p>
          <w:p w14:paraId="2E76EB41">
            <w:pPr>
              <w:pStyle w:val="9"/>
              <w:ind w:left="0" w:leftChars="0" w:firstLine="0" w:firstLineChars="0"/>
            </w:pPr>
            <w:r>
              <w:rPr>
                <w:rFonts w:hint="eastAsia" w:ascii="宋体" w:hAnsi="宋体" w:eastAsiaTheme="minorEastAsia" w:cstheme="minorBidi"/>
                <w:snapToGrid w:val="0"/>
                <w:kern w:val="0"/>
                <w:sz w:val="21"/>
                <w:szCs w:val="21"/>
                <w:lang w:val="en-US" w:eastAsia="zh-CN" w:bidi="ar-SA"/>
              </w:rPr>
              <w:t>分析汽轮机变工况的基本规律</w:t>
            </w:r>
          </w:p>
        </w:tc>
        <w:tc>
          <w:tcPr>
            <w:tcW w:w="872" w:type="dxa"/>
            <w:vAlign w:val="top"/>
          </w:tcPr>
          <w:p w14:paraId="0FDEA47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A3</w:t>
            </w:r>
          </w:p>
        </w:tc>
        <w:tc>
          <w:tcPr>
            <w:tcW w:w="941" w:type="dxa"/>
            <w:vAlign w:val="top"/>
          </w:tcPr>
          <w:p w14:paraId="58AB651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B4</w:t>
            </w:r>
          </w:p>
        </w:tc>
        <w:tc>
          <w:tcPr>
            <w:tcW w:w="1105" w:type="dxa"/>
            <w:vAlign w:val="top"/>
          </w:tcPr>
          <w:p w14:paraId="2970977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C1，C5，C6</w:t>
            </w:r>
          </w:p>
        </w:tc>
        <w:tc>
          <w:tcPr>
            <w:tcW w:w="1036" w:type="dxa"/>
            <w:vAlign w:val="center"/>
          </w:tcPr>
          <w:p w14:paraId="0AD3BC4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17E2025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FF3C73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73D3B19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3686649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473575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EDE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3EA4354A">
            <w:pPr>
              <w:jc w:val="center"/>
              <w:rPr>
                <w:rFonts w:hint="eastAsia" w:ascii="宋体" w:hAnsi="宋体"/>
                <w:snapToGrid w:val="0"/>
                <w:kern w:val="0"/>
                <w:szCs w:val="21"/>
                <w:lang w:val="en-US" w:eastAsia="zh-CN"/>
              </w:rPr>
            </w:pPr>
          </w:p>
        </w:tc>
        <w:tc>
          <w:tcPr>
            <w:tcW w:w="1596" w:type="dxa"/>
            <w:vAlign w:val="center"/>
          </w:tcPr>
          <w:p w14:paraId="0624388A">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rPr>
              <w:t>3</w:t>
            </w:r>
            <w:r>
              <w:rPr>
                <w:rFonts w:hint="eastAsia" w:ascii="宋体" w:hAnsi="宋体"/>
                <w:snapToGrid w:val="0"/>
                <w:kern w:val="0"/>
                <w:szCs w:val="21"/>
                <w:lang w:val="en-US" w:eastAsia="zh-CN"/>
              </w:rPr>
              <w:t>.4分析汽轮机的调节方式及调节级变工况的基本规律</w:t>
            </w:r>
          </w:p>
        </w:tc>
        <w:tc>
          <w:tcPr>
            <w:tcW w:w="872" w:type="dxa"/>
            <w:vAlign w:val="top"/>
          </w:tcPr>
          <w:p w14:paraId="6CBC3FB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A3</w:t>
            </w:r>
          </w:p>
        </w:tc>
        <w:tc>
          <w:tcPr>
            <w:tcW w:w="941" w:type="dxa"/>
            <w:vAlign w:val="top"/>
          </w:tcPr>
          <w:p w14:paraId="7C0CC4E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B4 </w:t>
            </w:r>
          </w:p>
        </w:tc>
        <w:tc>
          <w:tcPr>
            <w:tcW w:w="1105" w:type="dxa"/>
            <w:vAlign w:val="top"/>
          </w:tcPr>
          <w:p w14:paraId="1F1E050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C1，C5，C6 </w:t>
            </w:r>
          </w:p>
        </w:tc>
        <w:tc>
          <w:tcPr>
            <w:tcW w:w="1036" w:type="dxa"/>
            <w:vAlign w:val="center"/>
          </w:tcPr>
          <w:p w14:paraId="39B30C3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D4、D5</w:t>
            </w:r>
          </w:p>
        </w:tc>
        <w:tc>
          <w:tcPr>
            <w:tcW w:w="1555" w:type="dxa"/>
            <w:shd w:val="clear" w:color="auto" w:fill="auto"/>
            <w:vAlign w:val="center"/>
          </w:tcPr>
          <w:p w14:paraId="675BC34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6ABF5320">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050E62A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67167A6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2</w:t>
            </w:r>
          </w:p>
        </w:tc>
        <w:tc>
          <w:tcPr>
            <w:tcW w:w="734" w:type="dxa"/>
            <w:vAlign w:val="center"/>
          </w:tcPr>
          <w:p w14:paraId="3874C6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C61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79905E83">
            <w:pPr>
              <w:jc w:val="center"/>
              <w:rPr>
                <w:rFonts w:hint="eastAsia" w:ascii="宋体" w:hAnsi="宋体"/>
                <w:snapToGrid w:val="0"/>
                <w:kern w:val="0"/>
                <w:szCs w:val="21"/>
                <w:lang w:val="en-US" w:eastAsia="zh-CN"/>
              </w:rPr>
            </w:pPr>
          </w:p>
        </w:tc>
        <w:tc>
          <w:tcPr>
            <w:tcW w:w="1596" w:type="dxa"/>
            <w:vAlign w:val="center"/>
          </w:tcPr>
          <w:p w14:paraId="3F3E0591">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rPr>
              <w:t>3</w:t>
            </w:r>
            <w:r>
              <w:rPr>
                <w:rFonts w:hint="eastAsia" w:ascii="宋体" w:hAnsi="宋体"/>
                <w:snapToGrid w:val="0"/>
                <w:kern w:val="0"/>
                <w:szCs w:val="21"/>
                <w:lang w:val="en-US" w:eastAsia="zh-CN"/>
              </w:rPr>
              <w:t>.5分析蒸汽参数变化对汽轮机工作的影响</w:t>
            </w:r>
          </w:p>
        </w:tc>
        <w:tc>
          <w:tcPr>
            <w:tcW w:w="872" w:type="dxa"/>
            <w:vAlign w:val="top"/>
          </w:tcPr>
          <w:p w14:paraId="5AC6952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A3</w:t>
            </w:r>
          </w:p>
        </w:tc>
        <w:tc>
          <w:tcPr>
            <w:tcW w:w="941" w:type="dxa"/>
            <w:vAlign w:val="top"/>
          </w:tcPr>
          <w:p w14:paraId="07CE047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B4 </w:t>
            </w:r>
          </w:p>
        </w:tc>
        <w:tc>
          <w:tcPr>
            <w:tcW w:w="1105" w:type="dxa"/>
            <w:vAlign w:val="top"/>
          </w:tcPr>
          <w:p w14:paraId="002D10B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C1，C5，C6</w:t>
            </w:r>
          </w:p>
        </w:tc>
        <w:tc>
          <w:tcPr>
            <w:tcW w:w="1036" w:type="dxa"/>
            <w:vAlign w:val="center"/>
          </w:tcPr>
          <w:p w14:paraId="4CCAD58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D7</w:t>
            </w:r>
          </w:p>
        </w:tc>
        <w:tc>
          <w:tcPr>
            <w:tcW w:w="1555" w:type="dxa"/>
            <w:shd w:val="clear" w:color="auto" w:fill="auto"/>
            <w:vAlign w:val="center"/>
          </w:tcPr>
          <w:p w14:paraId="4AF53CE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151286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19BEFBD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1522FFF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53A0F0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03E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14:paraId="6570756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学习情境4</w:t>
            </w:r>
          </w:p>
          <w:p w14:paraId="165A24AC">
            <w:pPr>
              <w:jc w:val="center"/>
              <w:rPr>
                <w:rFonts w:hint="default" w:cs="Arial" w:asciiTheme="minorEastAsia" w:hAnsiTheme="minorEastAsia" w:eastAsiaTheme="minorEastAsia"/>
                <w:color w:val="000000"/>
                <w:highlight w:val="none"/>
                <w:lang w:val="en-US" w:eastAsia="zh-CN"/>
              </w:rPr>
            </w:pPr>
            <w:r>
              <w:rPr>
                <w:rFonts w:hint="eastAsia" w:ascii="宋体" w:hAnsi="宋体"/>
                <w:snapToGrid w:val="0"/>
                <w:kern w:val="0"/>
                <w:szCs w:val="21"/>
                <w:lang w:val="en-US" w:eastAsia="zh-CN"/>
              </w:rPr>
              <w:t>汽轮机本体结构</w:t>
            </w:r>
          </w:p>
        </w:tc>
        <w:tc>
          <w:tcPr>
            <w:tcW w:w="1596" w:type="dxa"/>
            <w:vAlign w:val="center"/>
          </w:tcPr>
          <w:p w14:paraId="3BA25CFC">
            <w:pPr>
              <w:jc w:val="center"/>
              <w:rPr>
                <w:rFonts w:hint="eastAsia" w:cs="Arial" w:asciiTheme="minorEastAsia" w:hAnsiTheme="minorEastAsia"/>
                <w:color w:val="000000"/>
                <w:highlight w:val="none"/>
                <w:lang w:val="en-US" w:eastAsia="zh-CN"/>
              </w:rPr>
            </w:pPr>
            <w:r>
              <w:rPr>
                <w:rFonts w:ascii="宋体" w:hAnsi="宋体"/>
                <w:snapToGrid w:val="0"/>
                <w:kern w:val="0"/>
                <w:szCs w:val="21"/>
              </w:rPr>
              <w:t>任务</w:t>
            </w:r>
            <w:r>
              <w:rPr>
                <w:rFonts w:hint="eastAsia" w:ascii="宋体" w:hAnsi="宋体"/>
                <w:snapToGrid w:val="0"/>
                <w:kern w:val="0"/>
                <w:szCs w:val="21"/>
                <w:lang w:val="en-US" w:eastAsia="zh-CN"/>
              </w:rPr>
              <w:t>4.</w:t>
            </w:r>
            <w:r>
              <w:rPr>
                <w:rFonts w:hint="eastAsia" w:ascii="宋体" w:hAnsi="宋体"/>
                <w:snapToGrid w:val="0"/>
                <w:kern w:val="0"/>
                <w:szCs w:val="21"/>
              </w:rPr>
              <w:t>1</w:t>
            </w:r>
            <w:r>
              <w:rPr>
                <w:rFonts w:hint="eastAsia" w:ascii="宋体" w:hAnsi="宋体"/>
                <w:snapToGrid w:val="0"/>
                <w:kern w:val="0"/>
                <w:szCs w:val="21"/>
                <w:lang w:val="en-US" w:eastAsia="zh-CN"/>
              </w:rPr>
              <w:t xml:space="preserve"> </w:t>
            </w:r>
            <w:r>
              <w:rPr>
                <w:rFonts w:hint="eastAsia" w:ascii="宋体" w:hAnsi="宋体"/>
                <w:snapToGrid w:val="0"/>
                <w:kern w:val="0"/>
                <w:szCs w:val="21"/>
              </w:rPr>
              <w:t>认知汽轮机</w:t>
            </w:r>
            <w:r>
              <w:rPr>
                <w:rFonts w:hint="eastAsia" w:ascii="宋体" w:hAnsi="宋体"/>
                <w:snapToGrid w:val="0"/>
                <w:kern w:val="0"/>
                <w:szCs w:val="21"/>
                <w:lang w:val="en-US" w:eastAsia="zh-CN"/>
              </w:rPr>
              <w:t>转子</w:t>
            </w:r>
            <w:r>
              <w:rPr>
                <w:rFonts w:hint="eastAsia" w:ascii="宋体" w:hAnsi="宋体"/>
                <w:snapToGrid w:val="0"/>
                <w:kern w:val="0"/>
                <w:szCs w:val="21"/>
              </w:rPr>
              <w:t>结构</w:t>
            </w:r>
          </w:p>
        </w:tc>
        <w:tc>
          <w:tcPr>
            <w:tcW w:w="872" w:type="dxa"/>
            <w:vAlign w:val="center"/>
          </w:tcPr>
          <w:p w14:paraId="583E7AED">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941" w:type="dxa"/>
            <w:vAlign w:val="center"/>
          </w:tcPr>
          <w:p w14:paraId="673346ED">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B1</w:t>
            </w:r>
          </w:p>
        </w:tc>
        <w:tc>
          <w:tcPr>
            <w:tcW w:w="1105" w:type="dxa"/>
            <w:vAlign w:val="center"/>
          </w:tcPr>
          <w:p w14:paraId="1F1707E7">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C1、C4、C6</w:t>
            </w:r>
          </w:p>
        </w:tc>
        <w:tc>
          <w:tcPr>
            <w:tcW w:w="1036" w:type="dxa"/>
            <w:vAlign w:val="center"/>
          </w:tcPr>
          <w:p w14:paraId="199D3512">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w:t>
            </w:r>
          </w:p>
        </w:tc>
        <w:tc>
          <w:tcPr>
            <w:tcW w:w="1555" w:type="dxa"/>
            <w:shd w:val="clear" w:color="auto" w:fill="auto"/>
            <w:vAlign w:val="center"/>
          </w:tcPr>
          <w:p w14:paraId="3306F20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2CC5251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6AD6266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3B9C812F">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4</w:t>
            </w:r>
          </w:p>
        </w:tc>
        <w:tc>
          <w:tcPr>
            <w:tcW w:w="734" w:type="dxa"/>
            <w:vAlign w:val="center"/>
          </w:tcPr>
          <w:p w14:paraId="3509D0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EB4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1284" w:type="dxa"/>
            <w:vMerge w:val="continue"/>
            <w:vAlign w:val="center"/>
          </w:tcPr>
          <w:p w14:paraId="057BAAD9">
            <w:pPr>
              <w:jc w:val="center"/>
              <w:rPr>
                <w:rFonts w:hint="eastAsia" w:cs="Arial" w:asciiTheme="minorEastAsia" w:hAnsiTheme="minorEastAsia"/>
                <w:color w:val="000000"/>
                <w:highlight w:val="none"/>
                <w:lang w:val="en-US" w:eastAsia="zh-CN"/>
              </w:rPr>
            </w:pPr>
          </w:p>
        </w:tc>
        <w:tc>
          <w:tcPr>
            <w:tcW w:w="1596" w:type="dxa"/>
            <w:vAlign w:val="center"/>
          </w:tcPr>
          <w:p w14:paraId="1A84D92A">
            <w:pPr>
              <w:jc w:val="center"/>
              <w:rPr>
                <w:rFonts w:hint="eastAsia" w:cs="Arial" w:asciiTheme="minorEastAsia" w:hAnsiTheme="minorEastAsia"/>
                <w:color w:val="000000"/>
                <w:highlight w:val="none"/>
                <w:lang w:val="en-US" w:eastAsia="zh-CN"/>
              </w:rPr>
            </w:pPr>
            <w:r>
              <w:rPr>
                <w:rFonts w:ascii="宋体" w:hAnsi="宋体"/>
                <w:snapToGrid w:val="0"/>
                <w:kern w:val="0"/>
                <w:szCs w:val="21"/>
              </w:rPr>
              <w:t>任务</w:t>
            </w:r>
            <w:r>
              <w:rPr>
                <w:rFonts w:hint="eastAsia" w:ascii="宋体" w:hAnsi="宋体"/>
                <w:snapToGrid w:val="0"/>
                <w:kern w:val="0"/>
                <w:szCs w:val="21"/>
                <w:lang w:val="en-US" w:eastAsia="zh-CN"/>
              </w:rPr>
              <w:t xml:space="preserve">4.2 </w:t>
            </w:r>
            <w:r>
              <w:rPr>
                <w:rFonts w:hint="eastAsia" w:ascii="宋体" w:hAnsi="宋体"/>
                <w:snapToGrid w:val="0"/>
                <w:kern w:val="0"/>
                <w:szCs w:val="21"/>
              </w:rPr>
              <w:t>认知汽轮机</w:t>
            </w:r>
            <w:r>
              <w:rPr>
                <w:rFonts w:hint="eastAsia" w:ascii="宋体" w:hAnsi="宋体"/>
                <w:snapToGrid w:val="0"/>
                <w:kern w:val="0"/>
                <w:szCs w:val="21"/>
                <w:lang w:val="en-US" w:eastAsia="zh-CN"/>
              </w:rPr>
              <w:t>动叶片</w:t>
            </w:r>
            <w:r>
              <w:rPr>
                <w:rFonts w:hint="eastAsia" w:ascii="宋体" w:hAnsi="宋体"/>
                <w:snapToGrid w:val="0"/>
                <w:kern w:val="0"/>
                <w:szCs w:val="21"/>
              </w:rPr>
              <w:t>结构</w:t>
            </w:r>
          </w:p>
        </w:tc>
        <w:tc>
          <w:tcPr>
            <w:tcW w:w="872" w:type="dxa"/>
            <w:shd w:val="clear" w:color="auto" w:fill="auto"/>
            <w:vAlign w:val="center"/>
          </w:tcPr>
          <w:p w14:paraId="783839AA">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A2</w:t>
            </w:r>
          </w:p>
        </w:tc>
        <w:tc>
          <w:tcPr>
            <w:tcW w:w="941" w:type="dxa"/>
            <w:shd w:val="clear" w:color="auto" w:fill="auto"/>
            <w:vAlign w:val="center"/>
          </w:tcPr>
          <w:p w14:paraId="2419CA82">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B1</w:t>
            </w:r>
          </w:p>
        </w:tc>
        <w:tc>
          <w:tcPr>
            <w:tcW w:w="1105" w:type="dxa"/>
            <w:shd w:val="clear" w:color="auto" w:fill="auto"/>
            <w:vAlign w:val="center"/>
          </w:tcPr>
          <w:p w14:paraId="1E1B1945">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C1、C4、C6</w:t>
            </w:r>
          </w:p>
        </w:tc>
        <w:tc>
          <w:tcPr>
            <w:tcW w:w="1036" w:type="dxa"/>
            <w:vAlign w:val="center"/>
          </w:tcPr>
          <w:p w14:paraId="38B603A4">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D3</w:t>
            </w:r>
          </w:p>
        </w:tc>
        <w:tc>
          <w:tcPr>
            <w:tcW w:w="1555" w:type="dxa"/>
            <w:vAlign w:val="center"/>
          </w:tcPr>
          <w:p w14:paraId="436E01B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09BCBF8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3636E6A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vAlign w:val="center"/>
          </w:tcPr>
          <w:p w14:paraId="35ED458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5B6857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D46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0C1C53F2">
            <w:pPr>
              <w:jc w:val="center"/>
              <w:rPr>
                <w:rFonts w:hint="eastAsia" w:cs="Arial" w:asciiTheme="minorEastAsia" w:hAnsiTheme="minorEastAsia"/>
                <w:color w:val="000000"/>
                <w:highlight w:val="none"/>
                <w:lang w:val="en-US" w:eastAsia="zh-CN"/>
              </w:rPr>
            </w:pPr>
          </w:p>
        </w:tc>
        <w:tc>
          <w:tcPr>
            <w:tcW w:w="1596" w:type="dxa"/>
            <w:vAlign w:val="center"/>
          </w:tcPr>
          <w:p w14:paraId="14300400">
            <w:pPr>
              <w:jc w:val="center"/>
              <w:rPr>
                <w:rFonts w:hint="eastAsia" w:cs="Arial" w:asciiTheme="minorEastAsia" w:hAnsiTheme="minorEastAsia"/>
                <w:color w:val="000000"/>
                <w:highlight w:val="none"/>
                <w:lang w:val="en-US" w:eastAsia="zh-CN"/>
              </w:rPr>
            </w:pPr>
            <w:r>
              <w:rPr>
                <w:rFonts w:ascii="宋体" w:hAnsi="宋体"/>
                <w:snapToGrid w:val="0"/>
                <w:kern w:val="0"/>
                <w:szCs w:val="21"/>
              </w:rPr>
              <w:t>任务</w:t>
            </w:r>
            <w:r>
              <w:rPr>
                <w:rFonts w:hint="eastAsia" w:ascii="宋体" w:hAnsi="宋体"/>
                <w:snapToGrid w:val="0"/>
                <w:kern w:val="0"/>
                <w:szCs w:val="21"/>
                <w:lang w:val="en-US" w:eastAsia="zh-CN"/>
              </w:rPr>
              <w:t>4.3</w:t>
            </w:r>
            <w:r>
              <w:rPr>
                <w:rFonts w:hint="eastAsia" w:ascii="宋体" w:hAnsi="宋体"/>
                <w:snapToGrid w:val="0"/>
                <w:kern w:val="0"/>
                <w:szCs w:val="21"/>
              </w:rPr>
              <w:t>认知汽轮机</w:t>
            </w:r>
            <w:r>
              <w:rPr>
                <w:rFonts w:hint="eastAsia" w:ascii="宋体" w:hAnsi="宋体"/>
                <w:snapToGrid w:val="0"/>
                <w:kern w:val="0"/>
                <w:szCs w:val="21"/>
                <w:lang w:val="en-US" w:eastAsia="zh-CN"/>
              </w:rPr>
              <w:t>气缸及滑销系统</w:t>
            </w:r>
            <w:r>
              <w:rPr>
                <w:rFonts w:hint="eastAsia" w:ascii="宋体" w:hAnsi="宋体"/>
                <w:snapToGrid w:val="0"/>
                <w:kern w:val="0"/>
                <w:szCs w:val="21"/>
              </w:rPr>
              <w:t>结构</w:t>
            </w:r>
          </w:p>
        </w:tc>
        <w:tc>
          <w:tcPr>
            <w:tcW w:w="872" w:type="dxa"/>
            <w:shd w:val="clear" w:color="auto" w:fill="auto"/>
            <w:vAlign w:val="center"/>
          </w:tcPr>
          <w:p w14:paraId="2C9E2D0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A2</w:t>
            </w:r>
          </w:p>
        </w:tc>
        <w:tc>
          <w:tcPr>
            <w:tcW w:w="941" w:type="dxa"/>
            <w:shd w:val="clear" w:color="auto" w:fill="auto"/>
            <w:vAlign w:val="center"/>
          </w:tcPr>
          <w:p w14:paraId="0D9354C6">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B1</w:t>
            </w:r>
          </w:p>
        </w:tc>
        <w:tc>
          <w:tcPr>
            <w:tcW w:w="1105" w:type="dxa"/>
            <w:shd w:val="clear" w:color="auto" w:fill="auto"/>
            <w:vAlign w:val="center"/>
          </w:tcPr>
          <w:p w14:paraId="038B192C">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C1、C4、C6</w:t>
            </w:r>
          </w:p>
        </w:tc>
        <w:tc>
          <w:tcPr>
            <w:tcW w:w="1036" w:type="dxa"/>
            <w:vAlign w:val="center"/>
          </w:tcPr>
          <w:p w14:paraId="0D5487F6">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2456657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0A35C7B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35EC9F34">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0169B695">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2</w:t>
            </w:r>
          </w:p>
        </w:tc>
        <w:tc>
          <w:tcPr>
            <w:tcW w:w="734" w:type="dxa"/>
            <w:vAlign w:val="center"/>
          </w:tcPr>
          <w:p w14:paraId="55C120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F90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2218C068">
            <w:pPr>
              <w:jc w:val="center"/>
              <w:rPr>
                <w:rFonts w:hint="eastAsia" w:cs="Arial" w:asciiTheme="minorEastAsia" w:hAnsiTheme="minorEastAsia"/>
                <w:color w:val="000000"/>
                <w:highlight w:val="none"/>
                <w:lang w:val="en-US" w:eastAsia="zh-CN"/>
              </w:rPr>
            </w:pPr>
          </w:p>
        </w:tc>
        <w:tc>
          <w:tcPr>
            <w:tcW w:w="1596" w:type="dxa"/>
            <w:vAlign w:val="center"/>
          </w:tcPr>
          <w:p w14:paraId="1B9FA6ED">
            <w:pPr>
              <w:jc w:val="center"/>
              <w:rPr>
                <w:rFonts w:hint="eastAsia" w:cs="Arial" w:asciiTheme="minorEastAsia" w:hAnsiTheme="minorEastAsia"/>
                <w:color w:val="000000"/>
                <w:highlight w:val="none"/>
                <w:lang w:val="en-US" w:eastAsia="zh-CN"/>
              </w:rPr>
            </w:pPr>
            <w:r>
              <w:rPr>
                <w:rFonts w:ascii="宋体" w:hAnsi="宋体"/>
                <w:snapToGrid w:val="0"/>
                <w:kern w:val="0"/>
                <w:szCs w:val="21"/>
              </w:rPr>
              <w:t>任务</w:t>
            </w:r>
            <w:r>
              <w:rPr>
                <w:rFonts w:hint="eastAsia" w:ascii="宋体" w:hAnsi="宋体"/>
                <w:snapToGrid w:val="0"/>
                <w:kern w:val="0"/>
                <w:szCs w:val="21"/>
                <w:lang w:val="en-US" w:eastAsia="zh-CN"/>
              </w:rPr>
              <w:t>4.4</w:t>
            </w:r>
            <w:r>
              <w:rPr>
                <w:rFonts w:hint="eastAsia" w:ascii="宋体" w:hAnsi="宋体"/>
                <w:snapToGrid w:val="0"/>
                <w:kern w:val="0"/>
                <w:szCs w:val="21"/>
              </w:rPr>
              <w:t>认知汽轮机</w:t>
            </w:r>
            <w:r>
              <w:rPr>
                <w:rFonts w:hint="eastAsia" w:ascii="宋体" w:hAnsi="宋体"/>
                <w:snapToGrid w:val="0"/>
                <w:kern w:val="0"/>
                <w:szCs w:val="21"/>
                <w:lang w:val="en-US" w:eastAsia="zh-CN"/>
              </w:rPr>
              <w:t>喷嘴组、隔板</w:t>
            </w:r>
            <w:r>
              <w:rPr>
                <w:rFonts w:hint="eastAsia" w:ascii="宋体" w:hAnsi="宋体"/>
                <w:snapToGrid w:val="0"/>
                <w:kern w:val="0"/>
                <w:szCs w:val="21"/>
              </w:rPr>
              <w:t>结构</w:t>
            </w:r>
          </w:p>
        </w:tc>
        <w:tc>
          <w:tcPr>
            <w:tcW w:w="872" w:type="dxa"/>
            <w:shd w:val="clear" w:color="auto" w:fill="auto"/>
            <w:vAlign w:val="center"/>
          </w:tcPr>
          <w:p w14:paraId="6CA4EAF1">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A2</w:t>
            </w:r>
          </w:p>
        </w:tc>
        <w:tc>
          <w:tcPr>
            <w:tcW w:w="941" w:type="dxa"/>
            <w:shd w:val="clear" w:color="auto" w:fill="auto"/>
            <w:vAlign w:val="center"/>
          </w:tcPr>
          <w:p w14:paraId="793E53B8">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B1</w:t>
            </w:r>
          </w:p>
        </w:tc>
        <w:tc>
          <w:tcPr>
            <w:tcW w:w="1105" w:type="dxa"/>
            <w:shd w:val="clear" w:color="auto" w:fill="auto"/>
            <w:vAlign w:val="center"/>
          </w:tcPr>
          <w:p w14:paraId="050E52E7">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C1、C4、C6</w:t>
            </w:r>
          </w:p>
        </w:tc>
        <w:tc>
          <w:tcPr>
            <w:tcW w:w="1036" w:type="dxa"/>
            <w:vAlign w:val="center"/>
          </w:tcPr>
          <w:p w14:paraId="19FE1F26">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D4、D5</w:t>
            </w:r>
          </w:p>
        </w:tc>
        <w:tc>
          <w:tcPr>
            <w:tcW w:w="1555" w:type="dxa"/>
            <w:shd w:val="clear" w:color="auto" w:fill="auto"/>
            <w:vAlign w:val="center"/>
          </w:tcPr>
          <w:p w14:paraId="569EAA0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7909E51F">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2DEE947E">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7133EA49">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2</w:t>
            </w:r>
          </w:p>
        </w:tc>
        <w:tc>
          <w:tcPr>
            <w:tcW w:w="734" w:type="dxa"/>
            <w:vAlign w:val="center"/>
          </w:tcPr>
          <w:p w14:paraId="2AFF2B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1BE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4414043A">
            <w:pPr>
              <w:jc w:val="center"/>
              <w:rPr>
                <w:rFonts w:hint="eastAsia" w:cs="Arial" w:asciiTheme="minorEastAsia" w:hAnsiTheme="minorEastAsia"/>
                <w:color w:val="000000"/>
                <w:highlight w:val="none"/>
                <w:lang w:val="en-US" w:eastAsia="zh-CN"/>
              </w:rPr>
            </w:pPr>
          </w:p>
        </w:tc>
        <w:tc>
          <w:tcPr>
            <w:tcW w:w="1596" w:type="dxa"/>
            <w:vAlign w:val="center"/>
          </w:tcPr>
          <w:p w14:paraId="4EB88193">
            <w:pPr>
              <w:jc w:val="center"/>
              <w:rPr>
                <w:rFonts w:hint="eastAsia" w:cs="Arial" w:asciiTheme="minorEastAsia" w:hAnsiTheme="minorEastAsia"/>
                <w:color w:val="000000"/>
                <w:highlight w:val="none"/>
                <w:lang w:val="en-US" w:eastAsia="zh-CN"/>
              </w:rPr>
            </w:pPr>
            <w:r>
              <w:rPr>
                <w:rFonts w:ascii="宋体" w:hAnsi="宋体"/>
                <w:snapToGrid w:val="0"/>
                <w:kern w:val="0"/>
                <w:szCs w:val="21"/>
              </w:rPr>
              <w:t>任务</w:t>
            </w:r>
            <w:r>
              <w:rPr>
                <w:rFonts w:hint="eastAsia" w:ascii="宋体" w:hAnsi="宋体"/>
                <w:snapToGrid w:val="0"/>
                <w:kern w:val="0"/>
                <w:szCs w:val="21"/>
                <w:lang w:val="en-US" w:eastAsia="zh-CN"/>
              </w:rPr>
              <w:t>4.5</w:t>
            </w:r>
            <w:r>
              <w:rPr>
                <w:rFonts w:hint="eastAsia" w:ascii="宋体" w:hAnsi="宋体"/>
                <w:snapToGrid w:val="0"/>
                <w:kern w:val="0"/>
                <w:szCs w:val="21"/>
              </w:rPr>
              <w:t>认知汽轮机</w:t>
            </w:r>
            <w:r>
              <w:rPr>
                <w:rFonts w:hint="eastAsia" w:ascii="宋体" w:hAnsi="宋体"/>
                <w:snapToGrid w:val="0"/>
                <w:kern w:val="0"/>
                <w:szCs w:val="21"/>
                <w:lang w:val="en-US" w:eastAsia="zh-CN"/>
              </w:rPr>
              <w:t>汽封、轴承和盘车装置</w:t>
            </w:r>
            <w:r>
              <w:rPr>
                <w:rFonts w:hint="eastAsia" w:ascii="宋体" w:hAnsi="宋体"/>
                <w:snapToGrid w:val="0"/>
                <w:kern w:val="0"/>
                <w:szCs w:val="21"/>
              </w:rPr>
              <w:t>结构</w:t>
            </w:r>
          </w:p>
        </w:tc>
        <w:tc>
          <w:tcPr>
            <w:tcW w:w="872" w:type="dxa"/>
            <w:shd w:val="clear" w:color="auto" w:fill="auto"/>
            <w:vAlign w:val="center"/>
          </w:tcPr>
          <w:p w14:paraId="3F8DC3B9">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A2</w:t>
            </w:r>
          </w:p>
        </w:tc>
        <w:tc>
          <w:tcPr>
            <w:tcW w:w="941" w:type="dxa"/>
            <w:shd w:val="clear" w:color="auto" w:fill="auto"/>
            <w:vAlign w:val="center"/>
          </w:tcPr>
          <w:p w14:paraId="2505AF6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B1</w:t>
            </w:r>
          </w:p>
        </w:tc>
        <w:tc>
          <w:tcPr>
            <w:tcW w:w="1105" w:type="dxa"/>
            <w:shd w:val="clear" w:color="auto" w:fill="auto"/>
            <w:vAlign w:val="center"/>
          </w:tcPr>
          <w:p w14:paraId="5CDE795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C1、C4、C6</w:t>
            </w:r>
          </w:p>
        </w:tc>
        <w:tc>
          <w:tcPr>
            <w:tcW w:w="1036" w:type="dxa"/>
            <w:vAlign w:val="center"/>
          </w:tcPr>
          <w:p w14:paraId="1A731482">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D7</w:t>
            </w:r>
          </w:p>
        </w:tc>
        <w:tc>
          <w:tcPr>
            <w:tcW w:w="1555" w:type="dxa"/>
            <w:shd w:val="clear" w:color="auto" w:fill="auto"/>
            <w:vAlign w:val="center"/>
          </w:tcPr>
          <w:p w14:paraId="5F33033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5D3B751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2398269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0C7E1246">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2</w:t>
            </w:r>
          </w:p>
        </w:tc>
        <w:tc>
          <w:tcPr>
            <w:tcW w:w="734" w:type="dxa"/>
            <w:vAlign w:val="center"/>
          </w:tcPr>
          <w:p w14:paraId="674426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944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14:paraId="5F7BB50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学习情境5</w:t>
            </w:r>
          </w:p>
          <w:p w14:paraId="4B1913D8">
            <w:pPr>
              <w:jc w:val="center"/>
              <w:rPr>
                <w:rFonts w:hint="default" w:cs="Arial" w:asciiTheme="minorEastAsia" w:hAnsiTheme="minorEastAsia" w:eastAsiaTheme="minorEastAsia"/>
                <w:color w:val="000000"/>
                <w:highlight w:val="none"/>
                <w:lang w:val="en-US" w:eastAsia="zh-CN"/>
              </w:rPr>
            </w:pPr>
            <w:r>
              <w:rPr>
                <w:rFonts w:hint="eastAsia" w:ascii="宋体" w:hAnsi="宋体"/>
                <w:snapToGrid w:val="0"/>
                <w:kern w:val="0"/>
                <w:szCs w:val="21"/>
                <w:lang w:val="en-US" w:eastAsia="zh-CN"/>
              </w:rPr>
              <w:t>汽轮机凝气设备运行</w:t>
            </w:r>
          </w:p>
        </w:tc>
        <w:tc>
          <w:tcPr>
            <w:tcW w:w="1596" w:type="dxa"/>
            <w:vAlign w:val="center"/>
          </w:tcPr>
          <w:p w14:paraId="6F667AE8">
            <w:pPr>
              <w:jc w:val="center"/>
              <w:rPr>
                <w:rFonts w:hint="default" w:cs="Arial" w:asciiTheme="minorEastAsia" w:hAnsiTheme="minorEastAsia" w:eastAsiaTheme="minorEastAsia"/>
                <w:color w:val="000000"/>
                <w:highlight w:val="none"/>
                <w:lang w:val="en-US" w:eastAsia="zh-CN"/>
              </w:rPr>
            </w:pPr>
            <w:r>
              <w:rPr>
                <w:rFonts w:ascii="宋体" w:hAnsi="宋体"/>
                <w:snapToGrid w:val="0"/>
                <w:kern w:val="0"/>
                <w:szCs w:val="21"/>
              </w:rPr>
              <w:t>任务</w:t>
            </w:r>
            <w:r>
              <w:rPr>
                <w:rFonts w:hint="eastAsia" w:ascii="宋体" w:hAnsi="宋体"/>
                <w:snapToGrid w:val="0"/>
                <w:kern w:val="0"/>
                <w:szCs w:val="21"/>
                <w:lang w:val="en-US" w:eastAsia="zh-CN"/>
              </w:rPr>
              <w:t>5.</w:t>
            </w:r>
            <w:r>
              <w:rPr>
                <w:rFonts w:hint="eastAsia" w:ascii="宋体" w:hAnsi="宋体"/>
                <w:snapToGrid w:val="0"/>
                <w:kern w:val="0"/>
                <w:szCs w:val="21"/>
              </w:rPr>
              <w:t>1</w:t>
            </w:r>
            <w:r>
              <w:rPr>
                <w:rFonts w:hint="eastAsia" w:ascii="宋体" w:hAnsi="宋体"/>
                <w:snapToGrid w:val="0"/>
                <w:kern w:val="0"/>
                <w:szCs w:val="21"/>
                <w:lang w:val="en-US" w:eastAsia="zh-CN"/>
              </w:rPr>
              <w:t xml:space="preserve"> 凝气设备的工作任务</w:t>
            </w:r>
          </w:p>
        </w:tc>
        <w:tc>
          <w:tcPr>
            <w:tcW w:w="872" w:type="dxa"/>
            <w:vAlign w:val="center"/>
          </w:tcPr>
          <w:p w14:paraId="21581982">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A2</w:t>
            </w:r>
          </w:p>
        </w:tc>
        <w:tc>
          <w:tcPr>
            <w:tcW w:w="941" w:type="dxa"/>
            <w:vAlign w:val="center"/>
          </w:tcPr>
          <w:p w14:paraId="746DF544">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B2</w:t>
            </w:r>
          </w:p>
        </w:tc>
        <w:tc>
          <w:tcPr>
            <w:tcW w:w="1105" w:type="dxa"/>
            <w:vAlign w:val="center"/>
          </w:tcPr>
          <w:p w14:paraId="29CBA872">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C5</w:t>
            </w:r>
          </w:p>
        </w:tc>
        <w:tc>
          <w:tcPr>
            <w:tcW w:w="1036" w:type="dxa"/>
            <w:vAlign w:val="center"/>
          </w:tcPr>
          <w:p w14:paraId="2FF1F263">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w:t>
            </w:r>
          </w:p>
        </w:tc>
        <w:tc>
          <w:tcPr>
            <w:tcW w:w="1555" w:type="dxa"/>
            <w:shd w:val="clear" w:color="auto" w:fill="auto"/>
            <w:vAlign w:val="center"/>
          </w:tcPr>
          <w:p w14:paraId="2F7FA7A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5622AAB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3AD7B78D">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1E3B7C5D">
            <w:pPr>
              <w:jc w:val="center"/>
              <w:rPr>
                <w:rFonts w:hint="default"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kern w:val="2"/>
                <w:sz w:val="21"/>
                <w:szCs w:val="24"/>
                <w:highlight w:val="none"/>
                <w:lang w:val="en-US" w:eastAsia="zh-CN" w:bidi="ar-SA"/>
              </w:rPr>
              <w:t>4</w:t>
            </w:r>
          </w:p>
        </w:tc>
        <w:tc>
          <w:tcPr>
            <w:tcW w:w="734" w:type="dxa"/>
            <w:vAlign w:val="center"/>
          </w:tcPr>
          <w:p w14:paraId="61EEA6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0C2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0665850A">
            <w:pPr>
              <w:jc w:val="center"/>
              <w:rPr>
                <w:rFonts w:hint="eastAsia" w:cs="Arial" w:asciiTheme="minorEastAsia" w:hAnsiTheme="minorEastAsia"/>
                <w:color w:val="000000"/>
                <w:highlight w:val="none"/>
                <w:lang w:val="en-US" w:eastAsia="zh-CN"/>
              </w:rPr>
            </w:pPr>
          </w:p>
        </w:tc>
        <w:tc>
          <w:tcPr>
            <w:tcW w:w="1596" w:type="dxa"/>
            <w:vAlign w:val="center"/>
          </w:tcPr>
          <w:p w14:paraId="67E29824">
            <w:pPr>
              <w:jc w:val="center"/>
              <w:rPr>
                <w:rFonts w:hint="default" w:cs="Arial" w:asciiTheme="minorEastAsia" w:hAnsiTheme="minorEastAsia"/>
                <w:color w:val="000000"/>
                <w:highlight w:val="none"/>
                <w:lang w:val="en-US" w:eastAsia="zh-CN"/>
              </w:rPr>
            </w:pPr>
            <w:r>
              <w:rPr>
                <w:rFonts w:ascii="宋体" w:hAnsi="宋体"/>
                <w:snapToGrid w:val="0"/>
                <w:kern w:val="0"/>
                <w:szCs w:val="21"/>
              </w:rPr>
              <w:t>任务</w:t>
            </w:r>
            <w:r>
              <w:rPr>
                <w:rFonts w:hint="eastAsia" w:ascii="宋体" w:hAnsi="宋体"/>
                <w:snapToGrid w:val="0"/>
                <w:kern w:val="0"/>
                <w:szCs w:val="21"/>
                <w:lang w:val="en-US" w:eastAsia="zh-CN"/>
              </w:rPr>
              <w:t>5.2凝气设备的类型和基本结构</w:t>
            </w:r>
          </w:p>
        </w:tc>
        <w:tc>
          <w:tcPr>
            <w:tcW w:w="872" w:type="dxa"/>
            <w:shd w:val="clear" w:color="auto" w:fill="auto"/>
            <w:vAlign w:val="center"/>
          </w:tcPr>
          <w:p w14:paraId="2AB9D27A">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A2</w:t>
            </w:r>
          </w:p>
        </w:tc>
        <w:tc>
          <w:tcPr>
            <w:tcW w:w="941" w:type="dxa"/>
            <w:shd w:val="clear" w:color="auto" w:fill="auto"/>
            <w:vAlign w:val="center"/>
          </w:tcPr>
          <w:p w14:paraId="046CEC36">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B2</w:t>
            </w:r>
          </w:p>
        </w:tc>
        <w:tc>
          <w:tcPr>
            <w:tcW w:w="1105" w:type="dxa"/>
            <w:shd w:val="clear" w:color="auto" w:fill="auto"/>
            <w:vAlign w:val="center"/>
          </w:tcPr>
          <w:p w14:paraId="6BB9669A">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C5</w:t>
            </w:r>
          </w:p>
        </w:tc>
        <w:tc>
          <w:tcPr>
            <w:tcW w:w="1036" w:type="dxa"/>
            <w:vAlign w:val="center"/>
          </w:tcPr>
          <w:p w14:paraId="5139FCC4">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D2</w:t>
            </w:r>
          </w:p>
        </w:tc>
        <w:tc>
          <w:tcPr>
            <w:tcW w:w="1555" w:type="dxa"/>
            <w:shd w:val="clear" w:color="auto" w:fill="auto"/>
            <w:vAlign w:val="center"/>
          </w:tcPr>
          <w:p w14:paraId="2B1BB12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25A7976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4AA72B59">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527AC160">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2</w:t>
            </w:r>
          </w:p>
        </w:tc>
        <w:tc>
          <w:tcPr>
            <w:tcW w:w="734" w:type="dxa"/>
            <w:vAlign w:val="center"/>
          </w:tcPr>
          <w:p w14:paraId="349B28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A83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4AEEEC52">
            <w:pPr>
              <w:jc w:val="center"/>
              <w:rPr>
                <w:rFonts w:hint="eastAsia" w:cs="Arial" w:asciiTheme="minorEastAsia" w:hAnsiTheme="minorEastAsia"/>
                <w:color w:val="000000"/>
                <w:highlight w:val="none"/>
                <w:lang w:val="en-US" w:eastAsia="zh-CN"/>
              </w:rPr>
            </w:pPr>
          </w:p>
        </w:tc>
        <w:tc>
          <w:tcPr>
            <w:tcW w:w="1596" w:type="dxa"/>
            <w:vAlign w:val="center"/>
          </w:tcPr>
          <w:p w14:paraId="476EE335">
            <w:pPr>
              <w:jc w:val="center"/>
              <w:rPr>
                <w:rFonts w:hint="default" w:cs="Arial" w:asciiTheme="minorEastAsia" w:hAnsiTheme="minorEastAsia" w:eastAsiaTheme="minorEastAsia"/>
                <w:color w:val="000000"/>
                <w:highlight w:val="none"/>
                <w:lang w:val="en-US" w:eastAsia="zh-CN"/>
              </w:rPr>
            </w:pPr>
            <w:r>
              <w:rPr>
                <w:rFonts w:ascii="宋体" w:hAnsi="宋体"/>
                <w:snapToGrid w:val="0"/>
                <w:kern w:val="0"/>
                <w:szCs w:val="21"/>
              </w:rPr>
              <w:t>任务</w:t>
            </w:r>
            <w:r>
              <w:rPr>
                <w:rFonts w:hint="eastAsia" w:ascii="宋体" w:hAnsi="宋体"/>
                <w:snapToGrid w:val="0"/>
                <w:kern w:val="0"/>
                <w:szCs w:val="21"/>
                <w:lang w:val="en-US" w:eastAsia="zh-CN"/>
              </w:rPr>
              <w:t>5.3抽气设备及凝气设备的运行</w:t>
            </w:r>
          </w:p>
        </w:tc>
        <w:tc>
          <w:tcPr>
            <w:tcW w:w="872" w:type="dxa"/>
            <w:shd w:val="clear" w:color="auto" w:fill="auto"/>
            <w:vAlign w:val="center"/>
          </w:tcPr>
          <w:p w14:paraId="19771A92">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A2</w:t>
            </w:r>
          </w:p>
        </w:tc>
        <w:tc>
          <w:tcPr>
            <w:tcW w:w="941" w:type="dxa"/>
            <w:shd w:val="clear" w:color="auto" w:fill="auto"/>
            <w:vAlign w:val="center"/>
          </w:tcPr>
          <w:p w14:paraId="3EA3F02D">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B2</w:t>
            </w:r>
          </w:p>
        </w:tc>
        <w:tc>
          <w:tcPr>
            <w:tcW w:w="1105" w:type="dxa"/>
            <w:shd w:val="clear" w:color="auto" w:fill="auto"/>
            <w:vAlign w:val="center"/>
          </w:tcPr>
          <w:p w14:paraId="0106D11D">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C5</w:t>
            </w:r>
          </w:p>
        </w:tc>
        <w:tc>
          <w:tcPr>
            <w:tcW w:w="1036" w:type="dxa"/>
            <w:vAlign w:val="center"/>
          </w:tcPr>
          <w:p w14:paraId="50EE597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7669540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778582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515F38F1">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390B2FC4">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4</w:t>
            </w:r>
          </w:p>
        </w:tc>
        <w:tc>
          <w:tcPr>
            <w:tcW w:w="734" w:type="dxa"/>
            <w:vAlign w:val="center"/>
          </w:tcPr>
          <w:p w14:paraId="765B0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2DC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14:paraId="2528D2C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学习情境6</w:t>
            </w:r>
          </w:p>
          <w:p w14:paraId="48BF6551">
            <w:pPr>
              <w:jc w:val="center"/>
              <w:rPr>
                <w:rFonts w:hint="default" w:cs="Arial" w:asciiTheme="minorEastAsia" w:hAnsiTheme="minorEastAsia"/>
                <w:color w:val="000000"/>
                <w:highlight w:val="none"/>
                <w:lang w:val="en-US" w:eastAsia="zh-CN"/>
              </w:rPr>
            </w:pPr>
            <w:r>
              <w:rPr>
                <w:rFonts w:hint="eastAsia" w:ascii="宋体" w:hAnsi="宋体"/>
                <w:snapToGrid w:val="0"/>
                <w:kern w:val="0"/>
                <w:szCs w:val="21"/>
                <w:lang w:val="en-US" w:eastAsia="zh-CN"/>
              </w:rPr>
              <w:t>汽轮机的调节系统</w:t>
            </w:r>
          </w:p>
        </w:tc>
        <w:tc>
          <w:tcPr>
            <w:tcW w:w="1596" w:type="dxa"/>
            <w:vAlign w:val="center"/>
          </w:tcPr>
          <w:p w14:paraId="61C76C2F">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lang w:val="en-US" w:eastAsia="zh-CN"/>
              </w:rPr>
              <w:t>6.</w:t>
            </w:r>
            <w:r>
              <w:rPr>
                <w:rFonts w:hint="eastAsia" w:ascii="宋体" w:hAnsi="宋体"/>
                <w:snapToGrid w:val="0"/>
                <w:kern w:val="0"/>
                <w:szCs w:val="21"/>
              </w:rPr>
              <w:t>1</w:t>
            </w:r>
            <w:r>
              <w:rPr>
                <w:rFonts w:hint="eastAsia" w:ascii="宋体" w:hAnsi="宋体"/>
                <w:snapToGrid w:val="0"/>
                <w:kern w:val="0"/>
                <w:szCs w:val="21"/>
                <w:lang w:val="en-US" w:eastAsia="zh-CN"/>
              </w:rPr>
              <w:t xml:space="preserve"> </w:t>
            </w:r>
            <w:r>
              <w:rPr>
                <w:rFonts w:hint="eastAsia" w:ascii="宋体" w:hAnsi="宋体"/>
                <w:snapToGrid w:val="0"/>
                <w:kern w:val="0"/>
                <w:szCs w:val="21"/>
              </w:rPr>
              <w:t>熟知汽轮机调节的任务与形式</w:t>
            </w:r>
          </w:p>
        </w:tc>
        <w:tc>
          <w:tcPr>
            <w:tcW w:w="872" w:type="dxa"/>
            <w:shd w:val="clear" w:color="auto" w:fill="auto"/>
            <w:vAlign w:val="top"/>
          </w:tcPr>
          <w:p w14:paraId="11A68CF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A4</w:t>
            </w:r>
          </w:p>
        </w:tc>
        <w:tc>
          <w:tcPr>
            <w:tcW w:w="941" w:type="dxa"/>
            <w:shd w:val="clear" w:color="auto" w:fill="auto"/>
            <w:vAlign w:val="top"/>
          </w:tcPr>
          <w:p w14:paraId="5F04A0C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B5</w:t>
            </w:r>
          </w:p>
        </w:tc>
        <w:tc>
          <w:tcPr>
            <w:tcW w:w="1105" w:type="dxa"/>
            <w:shd w:val="clear" w:color="auto" w:fill="auto"/>
            <w:vAlign w:val="top"/>
          </w:tcPr>
          <w:p w14:paraId="184877C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C3，C4，C6</w:t>
            </w:r>
          </w:p>
        </w:tc>
        <w:tc>
          <w:tcPr>
            <w:tcW w:w="1036" w:type="dxa"/>
            <w:vAlign w:val="top"/>
          </w:tcPr>
          <w:p w14:paraId="64533A0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1A2C6D7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F6C328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3F9910D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36539A2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kern w:val="2"/>
                <w:sz w:val="21"/>
                <w:szCs w:val="24"/>
                <w:highlight w:val="none"/>
                <w:lang w:val="en-US" w:eastAsia="zh-CN" w:bidi="ar-SA"/>
              </w:rPr>
              <w:t>4</w:t>
            </w:r>
          </w:p>
        </w:tc>
        <w:tc>
          <w:tcPr>
            <w:tcW w:w="734" w:type="dxa"/>
            <w:vAlign w:val="center"/>
          </w:tcPr>
          <w:p w14:paraId="06A597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6E9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0189E244">
            <w:pPr>
              <w:jc w:val="center"/>
              <w:rPr>
                <w:rFonts w:hint="eastAsia" w:cs="Arial" w:asciiTheme="minorEastAsia" w:hAnsiTheme="minorEastAsia"/>
                <w:color w:val="000000"/>
                <w:highlight w:val="none"/>
                <w:lang w:val="en-US" w:eastAsia="zh-CN"/>
              </w:rPr>
            </w:pPr>
          </w:p>
        </w:tc>
        <w:tc>
          <w:tcPr>
            <w:tcW w:w="1596" w:type="dxa"/>
            <w:shd w:val="clear" w:color="auto" w:fill="auto"/>
            <w:vAlign w:val="center"/>
          </w:tcPr>
          <w:p w14:paraId="40A9DEAF">
            <w:pPr>
              <w:jc w:val="center"/>
              <w:rPr>
                <w:rFonts w:ascii="宋体" w:hAnsi="宋体" w:eastAsiaTheme="minorEastAsia" w:cstheme="minorBidi"/>
                <w:snapToGrid w:val="0"/>
                <w:kern w:val="0"/>
                <w:sz w:val="21"/>
                <w:szCs w:val="21"/>
                <w:lang w:val="en-US" w:eastAsia="zh-CN" w:bidi="ar-SA"/>
              </w:rPr>
            </w:pPr>
            <w:r>
              <w:rPr>
                <w:rFonts w:ascii="宋体" w:hAnsi="宋体"/>
                <w:snapToGrid w:val="0"/>
                <w:kern w:val="0"/>
                <w:szCs w:val="21"/>
              </w:rPr>
              <w:t>任务</w:t>
            </w:r>
            <w:r>
              <w:rPr>
                <w:rFonts w:hint="eastAsia" w:ascii="宋体" w:hAnsi="宋体"/>
                <w:snapToGrid w:val="0"/>
                <w:kern w:val="0"/>
                <w:szCs w:val="21"/>
                <w:lang w:val="en-US" w:eastAsia="zh-CN"/>
              </w:rPr>
              <w:t>6.2</w:t>
            </w:r>
            <w:r>
              <w:rPr>
                <w:rFonts w:hint="eastAsia"/>
                <w:iCs/>
              </w:rPr>
              <w:t>分析电液调节系统的工作原理</w:t>
            </w:r>
          </w:p>
        </w:tc>
        <w:tc>
          <w:tcPr>
            <w:tcW w:w="872" w:type="dxa"/>
            <w:shd w:val="clear" w:color="auto" w:fill="auto"/>
            <w:vAlign w:val="top"/>
          </w:tcPr>
          <w:p w14:paraId="7A7CD8C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A4</w:t>
            </w:r>
          </w:p>
        </w:tc>
        <w:tc>
          <w:tcPr>
            <w:tcW w:w="941" w:type="dxa"/>
            <w:shd w:val="clear" w:color="auto" w:fill="auto"/>
            <w:vAlign w:val="top"/>
          </w:tcPr>
          <w:p w14:paraId="3C45A57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B5</w:t>
            </w:r>
          </w:p>
        </w:tc>
        <w:tc>
          <w:tcPr>
            <w:tcW w:w="1105" w:type="dxa"/>
            <w:shd w:val="clear" w:color="auto" w:fill="auto"/>
            <w:vAlign w:val="top"/>
          </w:tcPr>
          <w:p w14:paraId="7E6C6DB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C3，C4，C6</w:t>
            </w:r>
          </w:p>
        </w:tc>
        <w:tc>
          <w:tcPr>
            <w:tcW w:w="1036" w:type="dxa"/>
            <w:shd w:val="clear" w:color="auto" w:fill="auto"/>
            <w:vAlign w:val="top"/>
          </w:tcPr>
          <w:p w14:paraId="22B467D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6D6CAFF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48E7FF3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2479AB8C">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3CDC9139">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2</w:t>
            </w:r>
          </w:p>
        </w:tc>
        <w:tc>
          <w:tcPr>
            <w:tcW w:w="734" w:type="dxa"/>
            <w:vAlign w:val="center"/>
          </w:tcPr>
          <w:p w14:paraId="128F34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ECB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7ED9EDD6">
            <w:pPr>
              <w:jc w:val="center"/>
              <w:rPr>
                <w:rFonts w:hint="eastAsia" w:cs="Arial" w:asciiTheme="minorEastAsia" w:hAnsiTheme="minorEastAsia"/>
                <w:color w:val="000000"/>
                <w:highlight w:val="none"/>
                <w:lang w:val="en-US" w:eastAsia="zh-CN"/>
              </w:rPr>
            </w:pPr>
          </w:p>
        </w:tc>
        <w:tc>
          <w:tcPr>
            <w:tcW w:w="1596" w:type="dxa"/>
            <w:vAlign w:val="center"/>
          </w:tcPr>
          <w:p w14:paraId="55BBA960">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lang w:val="en-US" w:eastAsia="zh-CN"/>
              </w:rPr>
              <w:t>6.3</w:t>
            </w:r>
            <w:r>
              <w:rPr>
                <w:rFonts w:hint="eastAsia"/>
                <w:iCs/>
              </w:rPr>
              <w:t>认知电液调节系统的主要设备</w:t>
            </w:r>
          </w:p>
        </w:tc>
        <w:tc>
          <w:tcPr>
            <w:tcW w:w="872" w:type="dxa"/>
            <w:shd w:val="clear" w:color="auto" w:fill="auto"/>
            <w:vAlign w:val="top"/>
          </w:tcPr>
          <w:p w14:paraId="1ECC3EC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A4</w:t>
            </w:r>
          </w:p>
        </w:tc>
        <w:tc>
          <w:tcPr>
            <w:tcW w:w="941" w:type="dxa"/>
            <w:shd w:val="clear" w:color="auto" w:fill="auto"/>
            <w:vAlign w:val="top"/>
          </w:tcPr>
          <w:p w14:paraId="5CFEA51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B5</w:t>
            </w:r>
          </w:p>
        </w:tc>
        <w:tc>
          <w:tcPr>
            <w:tcW w:w="1105" w:type="dxa"/>
            <w:shd w:val="clear" w:color="auto" w:fill="auto"/>
            <w:vAlign w:val="top"/>
          </w:tcPr>
          <w:p w14:paraId="2BEEB89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C3，C4，C6</w:t>
            </w:r>
          </w:p>
        </w:tc>
        <w:tc>
          <w:tcPr>
            <w:tcW w:w="1036" w:type="dxa"/>
            <w:vAlign w:val="top"/>
          </w:tcPr>
          <w:p w14:paraId="02CB25D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3C48FC5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0FB449A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7745BE6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7C69800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2</w:t>
            </w:r>
          </w:p>
        </w:tc>
        <w:tc>
          <w:tcPr>
            <w:tcW w:w="734" w:type="dxa"/>
            <w:vAlign w:val="center"/>
          </w:tcPr>
          <w:p w14:paraId="490108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DAE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5D176919">
            <w:pPr>
              <w:jc w:val="center"/>
              <w:rPr>
                <w:rFonts w:hint="eastAsia" w:cs="Arial" w:asciiTheme="minorEastAsia" w:hAnsiTheme="minorEastAsia"/>
                <w:color w:val="000000"/>
                <w:highlight w:val="none"/>
                <w:lang w:val="en-US" w:eastAsia="zh-CN"/>
              </w:rPr>
            </w:pPr>
          </w:p>
        </w:tc>
        <w:tc>
          <w:tcPr>
            <w:tcW w:w="1596" w:type="dxa"/>
            <w:vAlign w:val="center"/>
          </w:tcPr>
          <w:p w14:paraId="2F99A76C">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lang w:val="en-US" w:eastAsia="zh-CN"/>
              </w:rPr>
              <w:t>6.4</w:t>
            </w:r>
            <w:r>
              <w:rPr>
                <w:rFonts w:hint="eastAsia"/>
                <w:iCs/>
              </w:rPr>
              <w:t>分析汽轮机危机遮断保护和供油系统</w:t>
            </w:r>
          </w:p>
        </w:tc>
        <w:tc>
          <w:tcPr>
            <w:tcW w:w="872" w:type="dxa"/>
            <w:shd w:val="clear" w:color="auto" w:fill="auto"/>
            <w:vAlign w:val="top"/>
          </w:tcPr>
          <w:p w14:paraId="5314F60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A4</w:t>
            </w:r>
          </w:p>
        </w:tc>
        <w:tc>
          <w:tcPr>
            <w:tcW w:w="941" w:type="dxa"/>
            <w:shd w:val="clear" w:color="auto" w:fill="auto"/>
            <w:vAlign w:val="top"/>
          </w:tcPr>
          <w:p w14:paraId="5326939B">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 xml:space="preserve">B5 </w:t>
            </w:r>
          </w:p>
        </w:tc>
        <w:tc>
          <w:tcPr>
            <w:tcW w:w="1105" w:type="dxa"/>
            <w:shd w:val="clear" w:color="auto" w:fill="auto"/>
            <w:vAlign w:val="top"/>
          </w:tcPr>
          <w:p w14:paraId="2F2D012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C3，C4，C6</w:t>
            </w:r>
          </w:p>
        </w:tc>
        <w:tc>
          <w:tcPr>
            <w:tcW w:w="1036" w:type="dxa"/>
            <w:vAlign w:val="top"/>
          </w:tcPr>
          <w:p w14:paraId="15C4F49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00DDFC0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69E5F87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0B3954D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042E63B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2</w:t>
            </w:r>
          </w:p>
        </w:tc>
        <w:tc>
          <w:tcPr>
            <w:tcW w:w="734" w:type="dxa"/>
            <w:vAlign w:val="center"/>
          </w:tcPr>
          <w:p w14:paraId="07E8BB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502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restart"/>
            <w:vAlign w:val="center"/>
          </w:tcPr>
          <w:p w14:paraId="55819F7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学习情境7</w:t>
            </w:r>
          </w:p>
          <w:p w14:paraId="7ECE7396">
            <w:pPr>
              <w:jc w:val="center"/>
              <w:rPr>
                <w:rFonts w:hint="default" w:cs="Arial" w:asciiTheme="minorEastAsia" w:hAnsiTheme="minorEastAsia"/>
                <w:color w:val="000000"/>
                <w:highlight w:val="none"/>
                <w:lang w:val="en-US" w:eastAsia="zh-CN"/>
              </w:rPr>
            </w:pPr>
            <w:r>
              <w:rPr>
                <w:rFonts w:hint="eastAsia" w:ascii="宋体" w:hAnsi="宋体"/>
                <w:snapToGrid w:val="0"/>
                <w:kern w:val="0"/>
                <w:szCs w:val="21"/>
                <w:lang w:val="en-US" w:eastAsia="zh-CN"/>
              </w:rPr>
              <w:t>汽轮机的运行及事故处理</w:t>
            </w:r>
          </w:p>
        </w:tc>
        <w:tc>
          <w:tcPr>
            <w:tcW w:w="1596" w:type="dxa"/>
            <w:vAlign w:val="center"/>
          </w:tcPr>
          <w:p w14:paraId="08009051">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lang w:val="en-US" w:eastAsia="zh-CN"/>
              </w:rPr>
              <w:t>7.</w:t>
            </w:r>
            <w:r>
              <w:rPr>
                <w:rFonts w:hint="eastAsia" w:ascii="宋体" w:hAnsi="宋体"/>
                <w:snapToGrid w:val="0"/>
                <w:kern w:val="0"/>
                <w:szCs w:val="21"/>
              </w:rPr>
              <w:t>1</w:t>
            </w:r>
            <w:r>
              <w:rPr>
                <w:rFonts w:hint="eastAsia" w:ascii="宋体" w:hAnsi="宋体"/>
                <w:snapToGrid w:val="0"/>
                <w:kern w:val="0"/>
                <w:szCs w:val="21"/>
                <w:lang w:val="en-US" w:eastAsia="zh-CN"/>
              </w:rPr>
              <w:t xml:space="preserve"> </w:t>
            </w:r>
            <w:r>
              <w:rPr>
                <w:rFonts w:hint="eastAsia" w:ascii="宋体" w:hAnsi="宋体"/>
                <w:snapToGrid w:val="0"/>
                <w:kern w:val="0"/>
                <w:szCs w:val="21"/>
              </w:rPr>
              <w:t>分析汽轮机受热的特点</w:t>
            </w:r>
          </w:p>
        </w:tc>
        <w:tc>
          <w:tcPr>
            <w:tcW w:w="872" w:type="dxa"/>
            <w:shd w:val="clear" w:color="auto" w:fill="auto"/>
            <w:vAlign w:val="center"/>
          </w:tcPr>
          <w:p w14:paraId="4131016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A5</w:t>
            </w:r>
          </w:p>
        </w:tc>
        <w:tc>
          <w:tcPr>
            <w:tcW w:w="941" w:type="dxa"/>
            <w:shd w:val="clear" w:color="auto" w:fill="auto"/>
            <w:vAlign w:val="center"/>
          </w:tcPr>
          <w:p w14:paraId="7F2C2AF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B3</w:t>
            </w:r>
          </w:p>
        </w:tc>
        <w:tc>
          <w:tcPr>
            <w:tcW w:w="1105" w:type="dxa"/>
            <w:shd w:val="clear" w:color="auto" w:fill="auto"/>
            <w:vAlign w:val="center"/>
          </w:tcPr>
          <w:p w14:paraId="3554C94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C1、C5</w:t>
            </w:r>
          </w:p>
        </w:tc>
        <w:tc>
          <w:tcPr>
            <w:tcW w:w="1036" w:type="dxa"/>
            <w:vAlign w:val="center"/>
          </w:tcPr>
          <w:p w14:paraId="5A9D6D4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D4</w:t>
            </w:r>
          </w:p>
        </w:tc>
        <w:tc>
          <w:tcPr>
            <w:tcW w:w="1555" w:type="dxa"/>
            <w:shd w:val="clear" w:color="auto" w:fill="auto"/>
            <w:vAlign w:val="center"/>
          </w:tcPr>
          <w:p w14:paraId="64AF9FB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1B44504E">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26E382F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5FC633D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kern w:val="2"/>
                <w:sz w:val="21"/>
                <w:szCs w:val="24"/>
                <w:highlight w:val="none"/>
                <w:lang w:val="en-US" w:eastAsia="zh-CN" w:bidi="ar-SA"/>
              </w:rPr>
              <w:t>4</w:t>
            </w:r>
          </w:p>
        </w:tc>
        <w:tc>
          <w:tcPr>
            <w:tcW w:w="734" w:type="dxa"/>
            <w:vAlign w:val="center"/>
          </w:tcPr>
          <w:p w14:paraId="0EAE8A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310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4AED7488">
            <w:pPr>
              <w:jc w:val="center"/>
              <w:rPr>
                <w:rFonts w:hint="eastAsia" w:cs="Arial" w:asciiTheme="minorEastAsia" w:hAnsiTheme="minorEastAsia"/>
                <w:color w:val="000000"/>
                <w:highlight w:val="none"/>
                <w:lang w:val="en-US" w:eastAsia="zh-CN"/>
              </w:rPr>
            </w:pPr>
          </w:p>
        </w:tc>
        <w:tc>
          <w:tcPr>
            <w:tcW w:w="1596" w:type="dxa"/>
            <w:vAlign w:val="center"/>
          </w:tcPr>
          <w:p w14:paraId="0DBD4E36">
            <w:pPr>
              <w:jc w:val="center"/>
              <w:rPr>
                <w:rFonts w:ascii="宋体" w:hAnsi="宋体"/>
                <w:snapToGrid w:val="0"/>
                <w:kern w:val="0"/>
                <w:szCs w:val="21"/>
              </w:rPr>
            </w:pPr>
            <w:r>
              <w:rPr>
                <w:rFonts w:ascii="宋体" w:hAnsi="宋体"/>
                <w:snapToGrid w:val="0"/>
                <w:kern w:val="0"/>
                <w:szCs w:val="21"/>
              </w:rPr>
              <w:t>任务</w:t>
            </w:r>
            <w:r>
              <w:rPr>
                <w:rFonts w:hint="eastAsia" w:ascii="宋体" w:hAnsi="宋体"/>
                <w:snapToGrid w:val="0"/>
                <w:kern w:val="0"/>
                <w:szCs w:val="21"/>
                <w:lang w:val="en-US" w:eastAsia="zh-CN"/>
              </w:rPr>
              <w:t>7.2</w:t>
            </w:r>
            <w:r>
              <w:rPr>
                <w:rFonts w:hint="eastAsia" w:ascii="宋体" w:hAnsi="宋体"/>
                <w:snapToGrid w:val="0"/>
                <w:kern w:val="0"/>
                <w:szCs w:val="21"/>
              </w:rPr>
              <w:t>分析汽轮机的启动方式及过程</w:t>
            </w:r>
          </w:p>
        </w:tc>
        <w:tc>
          <w:tcPr>
            <w:tcW w:w="872" w:type="dxa"/>
            <w:shd w:val="clear" w:color="auto" w:fill="auto"/>
            <w:vAlign w:val="center"/>
          </w:tcPr>
          <w:p w14:paraId="76B43BC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A5</w:t>
            </w:r>
          </w:p>
        </w:tc>
        <w:tc>
          <w:tcPr>
            <w:tcW w:w="941" w:type="dxa"/>
            <w:shd w:val="clear" w:color="auto" w:fill="auto"/>
            <w:vAlign w:val="center"/>
          </w:tcPr>
          <w:p w14:paraId="1CB4064D">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B3</w:t>
            </w:r>
          </w:p>
        </w:tc>
        <w:tc>
          <w:tcPr>
            <w:tcW w:w="1105" w:type="dxa"/>
            <w:shd w:val="clear" w:color="auto" w:fill="auto"/>
            <w:vAlign w:val="center"/>
          </w:tcPr>
          <w:p w14:paraId="2D581D80">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C1、C5</w:t>
            </w:r>
          </w:p>
        </w:tc>
        <w:tc>
          <w:tcPr>
            <w:tcW w:w="1036" w:type="dxa"/>
            <w:vAlign w:val="center"/>
          </w:tcPr>
          <w:p w14:paraId="6ABF8141">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D2</w:t>
            </w:r>
          </w:p>
        </w:tc>
        <w:tc>
          <w:tcPr>
            <w:tcW w:w="1555" w:type="dxa"/>
            <w:shd w:val="clear" w:color="auto" w:fill="auto"/>
            <w:vAlign w:val="center"/>
          </w:tcPr>
          <w:p w14:paraId="65040934">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5D0F6C0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3125BFFA">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3718E93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7C7912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F23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3B9E7086">
            <w:pPr>
              <w:jc w:val="center"/>
              <w:rPr>
                <w:rFonts w:hint="eastAsia" w:cs="Arial" w:asciiTheme="minorEastAsia" w:hAnsiTheme="minorEastAsia"/>
                <w:color w:val="000000"/>
                <w:highlight w:val="none"/>
                <w:lang w:val="en-US" w:eastAsia="zh-CN"/>
              </w:rPr>
            </w:pPr>
          </w:p>
        </w:tc>
        <w:tc>
          <w:tcPr>
            <w:tcW w:w="1596" w:type="dxa"/>
            <w:shd w:val="clear" w:color="auto" w:fill="auto"/>
            <w:vAlign w:val="center"/>
          </w:tcPr>
          <w:p w14:paraId="6D0B949A">
            <w:pPr>
              <w:jc w:val="center"/>
              <w:rPr>
                <w:rFonts w:ascii="宋体" w:hAnsi="宋体" w:eastAsiaTheme="minorEastAsia" w:cstheme="minorBidi"/>
                <w:snapToGrid w:val="0"/>
                <w:kern w:val="0"/>
                <w:sz w:val="21"/>
                <w:szCs w:val="21"/>
                <w:lang w:val="en-US" w:eastAsia="zh-CN" w:bidi="ar-SA"/>
              </w:rPr>
            </w:pPr>
            <w:r>
              <w:rPr>
                <w:rFonts w:ascii="宋体" w:hAnsi="宋体"/>
                <w:snapToGrid w:val="0"/>
                <w:kern w:val="0"/>
                <w:szCs w:val="21"/>
              </w:rPr>
              <w:t>任务</w:t>
            </w:r>
            <w:r>
              <w:rPr>
                <w:rFonts w:hint="eastAsia" w:ascii="宋体" w:hAnsi="宋体"/>
                <w:snapToGrid w:val="0"/>
                <w:kern w:val="0"/>
                <w:szCs w:val="21"/>
                <w:lang w:val="en-US" w:eastAsia="zh-CN"/>
              </w:rPr>
              <w:t>7.3</w:t>
            </w:r>
            <w:r>
              <w:rPr>
                <w:rFonts w:hint="eastAsia" w:ascii="宋体" w:hAnsi="宋体"/>
                <w:snapToGrid w:val="0"/>
                <w:kern w:val="0"/>
                <w:szCs w:val="21"/>
              </w:rPr>
              <w:t>分析汽轮机的停机方式及过程</w:t>
            </w:r>
          </w:p>
        </w:tc>
        <w:tc>
          <w:tcPr>
            <w:tcW w:w="872" w:type="dxa"/>
            <w:shd w:val="clear" w:color="auto" w:fill="auto"/>
            <w:vAlign w:val="center"/>
          </w:tcPr>
          <w:p w14:paraId="12DED74F">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A5</w:t>
            </w:r>
          </w:p>
        </w:tc>
        <w:tc>
          <w:tcPr>
            <w:tcW w:w="941" w:type="dxa"/>
            <w:shd w:val="clear" w:color="auto" w:fill="auto"/>
            <w:vAlign w:val="center"/>
          </w:tcPr>
          <w:p w14:paraId="77475B41">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B3</w:t>
            </w:r>
          </w:p>
        </w:tc>
        <w:tc>
          <w:tcPr>
            <w:tcW w:w="1105" w:type="dxa"/>
            <w:shd w:val="clear" w:color="auto" w:fill="auto"/>
            <w:vAlign w:val="center"/>
          </w:tcPr>
          <w:p w14:paraId="33C917D9">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C1、C5</w:t>
            </w:r>
          </w:p>
        </w:tc>
        <w:tc>
          <w:tcPr>
            <w:tcW w:w="1036" w:type="dxa"/>
            <w:shd w:val="clear" w:color="auto" w:fill="auto"/>
            <w:vAlign w:val="center"/>
          </w:tcPr>
          <w:p w14:paraId="6E7A97D3">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1A256569">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1EC8201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4AE4862B">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2E13403F">
            <w:pPr>
              <w:jc w:val="center"/>
              <w:rPr>
                <w:rFonts w:hint="eastAsia" w:cs="Arial" w:asciiTheme="minorEastAsia" w:hAnsiTheme="minorEastAsia" w:eastAsiaTheme="minorEastAsia"/>
                <w:color w:val="000000"/>
                <w:kern w:val="2"/>
                <w:sz w:val="21"/>
                <w:szCs w:val="24"/>
                <w:highlight w:val="none"/>
                <w:lang w:val="en-US" w:eastAsia="zh-CN" w:bidi="ar-SA"/>
              </w:rPr>
            </w:pPr>
            <w:r>
              <w:rPr>
                <w:rFonts w:hint="eastAsia" w:cs="Arial" w:asciiTheme="minorEastAsia" w:hAnsiTheme="minorEastAsia"/>
                <w:color w:val="000000"/>
                <w:highlight w:val="none"/>
                <w:lang w:val="en-US" w:eastAsia="zh-CN"/>
              </w:rPr>
              <w:t>4</w:t>
            </w:r>
          </w:p>
        </w:tc>
        <w:tc>
          <w:tcPr>
            <w:tcW w:w="734" w:type="dxa"/>
            <w:shd w:val="clear" w:color="auto" w:fill="auto"/>
            <w:vAlign w:val="center"/>
          </w:tcPr>
          <w:p w14:paraId="4E4275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p>
        </w:tc>
      </w:tr>
      <w:tr w14:paraId="72A0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Merge w:val="continue"/>
            <w:vAlign w:val="center"/>
          </w:tcPr>
          <w:p w14:paraId="02781744">
            <w:pPr>
              <w:jc w:val="center"/>
              <w:rPr>
                <w:rFonts w:hint="eastAsia" w:cs="Arial" w:asciiTheme="minorEastAsia" w:hAnsiTheme="minorEastAsia"/>
                <w:color w:val="000000"/>
                <w:highlight w:val="none"/>
                <w:lang w:val="en-US" w:eastAsia="zh-CN"/>
              </w:rPr>
            </w:pPr>
          </w:p>
        </w:tc>
        <w:tc>
          <w:tcPr>
            <w:tcW w:w="1596" w:type="dxa"/>
            <w:vAlign w:val="center"/>
          </w:tcPr>
          <w:p w14:paraId="67CF9D07">
            <w:pPr>
              <w:jc w:val="center"/>
              <w:rPr>
                <w:rFonts w:hint="eastAsia" w:ascii="宋体" w:hAnsi="宋体" w:eastAsiaTheme="minorEastAsia"/>
                <w:snapToGrid w:val="0"/>
                <w:kern w:val="0"/>
                <w:szCs w:val="21"/>
                <w:lang w:eastAsia="zh-CN"/>
              </w:rPr>
            </w:pPr>
            <w:r>
              <w:rPr>
                <w:rFonts w:ascii="宋体" w:hAnsi="宋体"/>
                <w:snapToGrid w:val="0"/>
                <w:kern w:val="0"/>
                <w:szCs w:val="21"/>
              </w:rPr>
              <w:t>任务</w:t>
            </w:r>
            <w:r>
              <w:rPr>
                <w:rFonts w:hint="eastAsia" w:ascii="宋体" w:hAnsi="宋体"/>
                <w:snapToGrid w:val="0"/>
                <w:kern w:val="0"/>
                <w:szCs w:val="21"/>
                <w:lang w:val="en-US" w:eastAsia="zh-CN"/>
              </w:rPr>
              <w:t>7.4</w:t>
            </w:r>
            <w:r>
              <w:rPr>
                <w:rFonts w:hint="eastAsia" w:ascii="宋体" w:hAnsi="宋体"/>
                <w:snapToGrid w:val="0"/>
                <w:kern w:val="0"/>
                <w:szCs w:val="21"/>
              </w:rPr>
              <w:t>分析汽轮机的</w:t>
            </w:r>
            <w:r>
              <w:rPr>
                <w:rFonts w:hint="eastAsia" w:ascii="宋体" w:hAnsi="宋体"/>
                <w:snapToGrid w:val="0"/>
                <w:kern w:val="0"/>
                <w:szCs w:val="21"/>
                <w:lang w:val="en-US" w:eastAsia="zh-CN"/>
              </w:rPr>
              <w:t>事故处理</w:t>
            </w:r>
          </w:p>
        </w:tc>
        <w:tc>
          <w:tcPr>
            <w:tcW w:w="872" w:type="dxa"/>
            <w:shd w:val="clear" w:color="auto" w:fill="auto"/>
            <w:vAlign w:val="center"/>
          </w:tcPr>
          <w:p w14:paraId="114D8707">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A6</w:t>
            </w:r>
          </w:p>
        </w:tc>
        <w:tc>
          <w:tcPr>
            <w:tcW w:w="941" w:type="dxa"/>
            <w:shd w:val="clear" w:color="auto" w:fill="auto"/>
            <w:vAlign w:val="center"/>
          </w:tcPr>
          <w:p w14:paraId="08E19013">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B6</w:t>
            </w:r>
          </w:p>
        </w:tc>
        <w:tc>
          <w:tcPr>
            <w:tcW w:w="1105" w:type="dxa"/>
            <w:shd w:val="clear" w:color="auto" w:fill="auto"/>
            <w:vAlign w:val="center"/>
          </w:tcPr>
          <w:p w14:paraId="03694B22">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C2、C5</w:t>
            </w:r>
          </w:p>
        </w:tc>
        <w:tc>
          <w:tcPr>
            <w:tcW w:w="1036" w:type="dxa"/>
            <w:vAlign w:val="center"/>
          </w:tcPr>
          <w:p w14:paraId="23D2790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D5、D6</w:t>
            </w:r>
          </w:p>
        </w:tc>
        <w:tc>
          <w:tcPr>
            <w:tcW w:w="1555" w:type="dxa"/>
            <w:shd w:val="clear" w:color="auto" w:fill="auto"/>
            <w:vAlign w:val="center"/>
          </w:tcPr>
          <w:p w14:paraId="04F5972F">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素质目标2</w:t>
            </w:r>
          </w:p>
          <w:p w14:paraId="13402D58">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知识目标4</w:t>
            </w:r>
          </w:p>
          <w:p w14:paraId="1719EFF6">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能力目标5</w:t>
            </w:r>
          </w:p>
        </w:tc>
        <w:tc>
          <w:tcPr>
            <w:tcW w:w="722" w:type="dxa"/>
            <w:shd w:val="clear" w:color="auto" w:fill="auto"/>
            <w:vAlign w:val="center"/>
          </w:tcPr>
          <w:p w14:paraId="7FC853BC">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0C79BE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0C8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14:paraId="50A282B5">
            <w:pPr>
              <w:jc w:val="center"/>
              <w:rPr>
                <w:rFonts w:hint="eastAsia"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总复习</w:t>
            </w:r>
          </w:p>
        </w:tc>
        <w:tc>
          <w:tcPr>
            <w:tcW w:w="1596" w:type="dxa"/>
            <w:vAlign w:val="center"/>
          </w:tcPr>
          <w:p w14:paraId="4A9F7117">
            <w:pPr>
              <w:jc w:val="center"/>
              <w:rPr>
                <w:rFonts w:hint="eastAsia" w:cs="Arial" w:asciiTheme="minorEastAsia" w:hAnsiTheme="minorEastAsia"/>
                <w:color w:val="000000"/>
                <w:highlight w:val="none"/>
                <w:lang w:val="en-US" w:eastAsia="zh-CN"/>
              </w:rPr>
            </w:pPr>
          </w:p>
        </w:tc>
        <w:tc>
          <w:tcPr>
            <w:tcW w:w="872" w:type="dxa"/>
            <w:vAlign w:val="center"/>
          </w:tcPr>
          <w:p w14:paraId="36830B3D">
            <w:pPr>
              <w:jc w:val="center"/>
              <w:rPr>
                <w:rFonts w:hint="eastAsia" w:cs="Arial" w:asciiTheme="minorEastAsia" w:hAnsiTheme="minorEastAsia"/>
                <w:color w:val="000000"/>
                <w:highlight w:val="none"/>
                <w:lang w:val="en-US" w:eastAsia="zh-CN"/>
              </w:rPr>
            </w:pPr>
          </w:p>
        </w:tc>
        <w:tc>
          <w:tcPr>
            <w:tcW w:w="941" w:type="dxa"/>
            <w:vAlign w:val="center"/>
          </w:tcPr>
          <w:p w14:paraId="528AA89B">
            <w:pPr>
              <w:jc w:val="center"/>
              <w:rPr>
                <w:rFonts w:hint="eastAsia" w:cs="Arial" w:asciiTheme="minorEastAsia" w:hAnsiTheme="minorEastAsia"/>
                <w:color w:val="000000"/>
                <w:highlight w:val="none"/>
                <w:lang w:val="en-US" w:eastAsia="zh-CN"/>
              </w:rPr>
            </w:pPr>
          </w:p>
        </w:tc>
        <w:tc>
          <w:tcPr>
            <w:tcW w:w="1105" w:type="dxa"/>
            <w:vAlign w:val="center"/>
          </w:tcPr>
          <w:p w14:paraId="29927720">
            <w:pPr>
              <w:jc w:val="center"/>
              <w:rPr>
                <w:rFonts w:hint="eastAsia" w:cs="Arial" w:asciiTheme="minorEastAsia" w:hAnsiTheme="minorEastAsia"/>
                <w:color w:val="000000"/>
                <w:highlight w:val="none"/>
                <w:lang w:val="en-US" w:eastAsia="zh-CN"/>
              </w:rPr>
            </w:pPr>
          </w:p>
        </w:tc>
        <w:tc>
          <w:tcPr>
            <w:tcW w:w="1036" w:type="dxa"/>
            <w:vAlign w:val="center"/>
          </w:tcPr>
          <w:p w14:paraId="2E8CCCDF">
            <w:pPr>
              <w:jc w:val="center"/>
              <w:rPr>
                <w:rFonts w:hint="eastAsia" w:cs="Arial" w:asciiTheme="minorEastAsia" w:hAnsiTheme="minorEastAsia"/>
                <w:color w:val="000000"/>
                <w:highlight w:val="none"/>
                <w:lang w:val="en-US" w:eastAsia="zh-CN"/>
              </w:rPr>
            </w:pPr>
          </w:p>
        </w:tc>
        <w:tc>
          <w:tcPr>
            <w:tcW w:w="1555" w:type="dxa"/>
            <w:vAlign w:val="center"/>
          </w:tcPr>
          <w:p w14:paraId="335DE7D0">
            <w:pPr>
              <w:jc w:val="center"/>
              <w:rPr>
                <w:rFonts w:hint="eastAsia" w:cs="Arial" w:asciiTheme="minorEastAsia" w:hAnsiTheme="minorEastAsia"/>
                <w:color w:val="000000"/>
                <w:highlight w:val="none"/>
                <w:lang w:val="en-US" w:eastAsia="zh-CN"/>
              </w:rPr>
            </w:pPr>
          </w:p>
        </w:tc>
        <w:tc>
          <w:tcPr>
            <w:tcW w:w="722" w:type="dxa"/>
            <w:vAlign w:val="center"/>
          </w:tcPr>
          <w:p w14:paraId="0DC1275C">
            <w:pPr>
              <w:jc w:val="center"/>
              <w:rPr>
                <w:rFonts w:hint="default" w:cs="Arial" w:asciiTheme="minorEastAsia" w:hAnsiTheme="minorEastAsia"/>
                <w:color w:val="000000"/>
                <w:highlight w:val="none"/>
                <w:lang w:val="en-US" w:eastAsia="zh-CN"/>
              </w:rPr>
            </w:pPr>
            <w:r>
              <w:rPr>
                <w:rFonts w:hint="eastAsia" w:cs="Arial" w:asciiTheme="minorEastAsia" w:hAnsiTheme="minorEastAsia"/>
                <w:color w:val="000000"/>
                <w:highlight w:val="none"/>
                <w:lang w:val="en-US" w:eastAsia="zh-CN"/>
              </w:rPr>
              <w:t>4</w:t>
            </w:r>
          </w:p>
        </w:tc>
        <w:tc>
          <w:tcPr>
            <w:tcW w:w="734" w:type="dxa"/>
            <w:vAlign w:val="center"/>
          </w:tcPr>
          <w:p w14:paraId="0D34AA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63E25E57">
      <w:pPr>
        <w:pStyle w:val="3"/>
        <w:bidi w:val="0"/>
        <w:rPr>
          <w:rFonts w:hint="eastAsia"/>
          <w:lang w:val="en-US" w:eastAsia="zh-CN"/>
        </w:rPr>
      </w:pPr>
      <w:r>
        <w:rPr>
          <w:rFonts w:hint="eastAsia"/>
          <w:lang w:val="en-US" w:eastAsia="zh-CN"/>
        </w:rPr>
        <w:t>六、课程考核与评价</w:t>
      </w:r>
    </w:p>
    <w:p w14:paraId="0E76F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54C4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6A19B3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665A62F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3B5036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AC0DAC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698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556184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499" w:type="dxa"/>
            <w:tcBorders>
              <w:left w:val="single" w:color="auto" w:sz="4" w:space="0"/>
              <w:right w:val="single" w:color="auto" w:sz="4" w:space="0"/>
            </w:tcBorders>
            <w:vAlign w:val="center"/>
          </w:tcPr>
          <w:p w14:paraId="080D61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4C357E6">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3742B10C">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63835D50">
            <w:pPr>
              <w:rPr>
                <w:rFonts w:hint="eastAsia" w:ascii="宋体" w:hAnsi="宋体" w:eastAsia="宋体" w:cs="宋体"/>
                <w:color w:val="auto"/>
                <w:sz w:val="21"/>
                <w:szCs w:val="21"/>
                <w:lang w:val="en-US" w:eastAsia="zh-CN"/>
              </w:rPr>
            </w:pPr>
            <w:r>
              <w:rPr>
                <w:rFonts w:ascii="Arial" w:hAnsi="Arial" w:eastAsia="宋体" w:cs="Arial"/>
              </w:rPr>
              <w:t>全勤</w:t>
            </w:r>
            <w:r>
              <w:rPr>
                <w:rFonts w:hint="eastAsia" w:ascii="Arial" w:hAnsi="Arial" w:eastAsia="宋体" w:cs="Arial"/>
              </w:rPr>
              <w:t>10分，缺一次扣</w:t>
            </w:r>
            <w:r>
              <w:rPr>
                <w:rFonts w:hint="eastAsia" w:ascii="Arial" w:hAnsi="Arial" w:eastAsia="宋体" w:cs="Arial"/>
                <w:lang w:val="en-US" w:eastAsia="zh-CN"/>
              </w:rPr>
              <w:t>0.</w:t>
            </w:r>
            <w:r>
              <w:rPr>
                <w:rFonts w:hint="eastAsia" w:ascii="Arial" w:hAnsi="Arial" w:eastAsia="宋体" w:cs="Arial"/>
              </w:rPr>
              <w:t>1分，</w:t>
            </w:r>
            <w:r>
              <w:rPr>
                <w:rFonts w:hint="eastAsia" w:ascii="宋体" w:hAnsi="宋体"/>
                <w:szCs w:val="21"/>
              </w:rPr>
              <w:t>病、事假超过1/3者无成绩</w:t>
            </w:r>
            <w:r>
              <w:rPr>
                <w:rFonts w:hint="eastAsia" w:ascii="Arial" w:hAnsi="Arial" w:eastAsia="宋体" w:cs="Arial"/>
              </w:rPr>
              <w:t>；课堂提问正确加1分，回答不正确扣1分；表现好加1分/次，表现不好扣1分。</w:t>
            </w:r>
          </w:p>
        </w:tc>
      </w:tr>
      <w:tr w14:paraId="7F8F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7D3BED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6907B8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2108" w:type="dxa"/>
            <w:tcBorders>
              <w:left w:val="single" w:color="auto" w:sz="4" w:space="0"/>
              <w:right w:val="single" w:color="auto" w:sz="4" w:space="0"/>
            </w:tcBorders>
            <w:vAlign w:val="center"/>
          </w:tcPr>
          <w:p w14:paraId="28A5E51B">
            <w:pPr>
              <w:rPr>
                <w:rFonts w:hint="default" w:ascii="宋体" w:hAnsi="宋体" w:eastAsia="宋体" w:cs="宋体"/>
                <w:color w:val="auto"/>
                <w:sz w:val="21"/>
                <w:szCs w:val="21"/>
                <w:lang w:val="en-US" w:eastAsia="zh-CN"/>
              </w:rPr>
            </w:pPr>
            <w:r>
              <w:rPr>
                <w:rFonts w:hint="eastAsia" w:ascii="Arial" w:hAnsi="Arial" w:eastAsia="宋体" w:cs="Arial"/>
                <w:color w:val="auto"/>
              </w:rPr>
              <w:t>期中笔试测验</w:t>
            </w:r>
          </w:p>
        </w:tc>
        <w:tc>
          <w:tcPr>
            <w:tcW w:w="1311" w:type="dxa"/>
            <w:tcBorders>
              <w:left w:val="single" w:color="auto" w:sz="4" w:space="0"/>
              <w:right w:val="single" w:color="auto" w:sz="4" w:space="0"/>
            </w:tcBorders>
            <w:vAlign w:val="center"/>
          </w:tcPr>
          <w:p w14:paraId="0FB84F7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60A3A75A">
            <w:pPr>
              <w:rPr>
                <w:rFonts w:hint="eastAsia" w:ascii="宋体" w:hAnsi="宋体" w:eastAsia="宋体" w:cs="宋体"/>
                <w:color w:val="auto"/>
                <w:sz w:val="21"/>
                <w:szCs w:val="21"/>
                <w:lang w:val="en-US" w:eastAsia="zh-CN"/>
              </w:rPr>
            </w:pPr>
            <w:r>
              <w:rPr>
                <w:rFonts w:hint="eastAsia" w:ascii="Arial" w:hAnsi="Arial" w:eastAsia="宋体" w:cs="Arial"/>
              </w:rPr>
              <w:t>100分卷面按照比例赋分。</w:t>
            </w:r>
          </w:p>
        </w:tc>
      </w:tr>
      <w:tr w14:paraId="343D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694315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3FB402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108" w:type="dxa"/>
            <w:tcBorders>
              <w:left w:val="single" w:color="auto" w:sz="4" w:space="0"/>
              <w:right w:val="single" w:color="auto" w:sz="4" w:space="0"/>
            </w:tcBorders>
            <w:vAlign w:val="center"/>
          </w:tcPr>
          <w:p w14:paraId="0F0A1E41">
            <w:pPr>
              <w:rPr>
                <w:rFonts w:hint="default" w:ascii="宋体" w:hAnsi="宋体" w:eastAsia="宋体" w:cs="宋体"/>
                <w:color w:val="auto"/>
                <w:sz w:val="21"/>
                <w:szCs w:val="21"/>
                <w:lang w:val="en-US" w:eastAsia="zh-CN"/>
              </w:rPr>
            </w:pPr>
            <w:r>
              <w:rPr>
                <w:rFonts w:hint="eastAsia" w:ascii="Arial" w:hAnsi="Arial" w:eastAsia="宋体" w:cs="Arial"/>
                <w:color w:val="auto"/>
              </w:rPr>
              <w:t>实践技能操作</w:t>
            </w:r>
            <w:r>
              <w:rPr>
                <w:rFonts w:hint="eastAsia" w:ascii="Arial" w:hAnsi="Arial" w:eastAsia="宋体" w:cs="Arial"/>
                <w:color w:val="auto"/>
                <w:lang w:val="en-US" w:eastAsia="zh-CN"/>
              </w:rPr>
              <w:t>或现场课程作业</w:t>
            </w:r>
          </w:p>
        </w:tc>
        <w:tc>
          <w:tcPr>
            <w:tcW w:w="1311" w:type="dxa"/>
            <w:tcBorders>
              <w:left w:val="single" w:color="auto" w:sz="4" w:space="0"/>
              <w:right w:val="single" w:color="auto" w:sz="4" w:space="0"/>
            </w:tcBorders>
            <w:vAlign w:val="center"/>
          </w:tcPr>
          <w:p w14:paraId="77EC4A7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5976B2F7">
            <w:pPr>
              <w:rPr>
                <w:rFonts w:hint="eastAsia" w:ascii="宋体" w:hAnsi="宋体" w:eastAsia="宋体" w:cs="宋体"/>
                <w:color w:val="auto"/>
                <w:sz w:val="21"/>
                <w:szCs w:val="21"/>
                <w:lang w:val="en-US" w:eastAsia="zh-CN"/>
              </w:rPr>
            </w:pPr>
            <w:r>
              <w:rPr>
                <w:rFonts w:hint="eastAsia" w:ascii="Arial" w:hAnsi="Arial" w:eastAsia="宋体" w:cs="Arial"/>
              </w:rPr>
              <w:t>1份</w:t>
            </w:r>
            <w:r>
              <w:rPr>
                <w:rFonts w:hint="eastAsia" w:ascii="Arial" w:hAnsi="Arial" w:eastAsia="宋体" w:cs="Arial"/>
                <w:lang w:val="en-US" w:eastAsia="zh-CN"/>
              </w:rPr>
              <w:t>作业5</w:t>
            </w:r>
            <w:r>
              <w:rPr>
                <w:rFonts w:hint="eastAsia" w:ascii="Arial" w:hAnsi="Arial" w:eastAsia="宋体" w:cs="Arial"/>
              </w:rPr>
              <w:t>分。</w:t>
            </w:r>
          </w:p>
        </w:tc>
      </w:tr>
      <w:tr w14:paraId="3512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6E11D41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108" w:type="dxa"/>
            <w:tcBorders>
              <w:left w:val="single" w:color="auto" w:sz="4" w:space="0"/>
              <w:right w:val="single" w:color="auto" w:sz="4" w:space="0"/>
            </w:tcBorders>
            <w:vAlign w:val="center"/>
          </w:tcPr>
          <w:p w14:paraId="60E772D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1259C8E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3A380AFD">
            <w:pPr>
              <w:rPr>
                <w:rFonts w:hint="eastAsia" w:ascii="宋体" w:hAnsi="宋体" w:eastAsia="宋体" w:cs="宋体"/>
                <w:color w:val="auto"/>
                <w:sz w:val="21"/>
                <w:szCs w:val="21"/>
                <w:lang w:val="en-US" w:eastAsia="zh-CN"/>
              </w:rPr>
            </w:pPr>
            <w:r>
              <w:rPr>
                <w:rFonts w:hint="eastAsia" w:ascii="Arial" w:hAnsi="Arial" w:eastAsia="宋体" w:cs="Arial"/>
              </w:rPr>
              <w:t>100分卷面按照比例赋分。</w:t>
            </w:r>
          </w:p>
        </w:tc>
      </w:tr>
    </w:tbl>
    <w:p w14:paraId="51C87C08">
      <w:pPr>
        <w:pStyle w:val="3"/>
        <w:bidi w:val="0"/>
        <w:rPr>
          <w:rFonts w:hint="eastAsia"/>
          <w:lang w:val="en-US" w:eastAsia="zh-CN"/>
        </w:rPr>
      </w:pPr>
      <w:r>
        <w:rPr>
          <w:rFonts w:hint="eastAsia"/>
          <w:lang w:val="en-US" w:eastAsia="zh-CN"/>
        </w:rPr>
        <w:t>七、课程实施与保障</w:t>
      </w:r>
    </w:p>
    <w:p w14:paraId="7EFE23D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061AC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多媒体教室结合实训室实施课程教学，采用线下教学，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29370A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3B1A2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Theme="minorEastAsia" w:hAnsiTheme="minorEastAsia" w:eastAsiaTheme="minorEastAsia" w:cstheme="minorEastAsia"/>
          <w:sz w:val="24"/>
          <w:szCs w:val="24"/>
          <w:lang w:val="en-US" w:eastAsia="zh-CN"/>
        </w:rPr>
        <w:t>通过系列教学活动设计，将课程思政有效融入教学活动中，教学活动后教师点评知识应用的同时，对学生在完成任务中的出现的错误进行解析，指出学生需要提升或完善的能力和素质目标。例如分析学生测试结果，逐步提升学生的阅读理解力与观察力、分析判断能力；通过小组讨论、头脑风暴等活动逐步锻炼学生的逻辑思维能力、语言表达能力；通过实践教学环节强化学生的团队协作能力、安全操作意识、求真务实的工匠精神；通过热能动力实训室现场凝汽式机组的观摩和实操应用，提升学生解决实际问题的能力。提升学生解决实际问题的能力。</w:t>
      </w:r>
    </w:p>
    <w:p w14:paraId="36B6F05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1D57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13E40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教学团队规模按照人才培养方案要求设置，即按生师比20：1配置。</w:t>
      </w:r>
    </w:p>
    <w:p w14:paraId="31C61E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课程负责人：应熟悉锅炉设备及其工作原理，掌握高职教育规律和职业能力形成规律，具有较强的组织管理能力，具有丰富的实践经验，具有一定的学术水平、教学效果好，有一定的行业影响力。</w:t>
      </w:r>
    </w:p>
    <w:p w14:paraId="534B2C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专职教师：①具备热动类或工程热物理类等专业大学本科以上学历，具有教师职业资格证书。</w:t>
      </w:r>
    </w:p>
    <w:p w14:paraId="421EE5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②具备热动类或工程热物理类职业资格证书，基本要求为高级工，或相关企业技术工作经历，具备“双师”素质。</w:t>
      </w:r>
    </w:p>
    <w:p w14:paraId="42BF1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③具备一定的教学组织与教学实施的能力。</w:t>
      </w:r>
    </w:p>
    <w:p w14:paraId="42595C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④具备指导学生进行毕业设计、创新设计、专业比赛的能力。</w:t>
      </w:r>
    </w:p>
    <w:p w14:paraId="3B4917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兼职教师： ①热动类或工程热物理类企业的技术骨干或技术能手，从事专业工作3年以上。</w:t>
      </w:r>
    </w:p>
    <w:p w14:paraId="3E90C7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②热爱教育事业，责任心强，善于讲解，善于沟通。</w:t>
      </w:r>
    </w:p>
    <w:p w14:paraId="39271F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③具有一定的教学组织与教学实施的能力，通过专业教学能力培训。</w:t>
      </w:r>
    </w:p>
    <w:p w14:paraId="65BFCB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14:textFill>
            <w14:solidFill>
              <w14:schemeClr w14:val="tx1"/>
            </w14:solidFill>
          </w14:textFill>
        </w:rPr>
        <w:t>专职教师8人、兼职教师</w:t>
      </w:r>
      <w:r>
        <w:rPr>
          <w:rFonts w:hint="eastAsia" w:ascii="宋体" w:hAnsi="宋体" w:eastAsia="宋体" w:cs="宋体"/>
          <w:b w:val="0"/>
          <w:bCs w:val="0"/>
          <w:color w:val="000000" w:themeColor="text1"/>
          <w:sz w:val="24"/>
          <w:lang w:val="en-US" w:eastAsia="zh-CN"/>
          <w14:textFill>
            <w14:solidFill>
              <w14:schemeClr w14:val="tx1"/>
            </w14:solidFill>
          </w14:textFill>
        </w:rPr>
        <w:t>1</w:t>
      </w:r>
      <w:r>
        <w:rPr>
          <w:rFonts w:hint="eastAsia" w:ascii="宋体" w:hAnsi="宋体" w:eastAsia="宋体" w:cs="宋体"/>
          <w:b w:val="0"/>
          <w:bCs w:val="0"/>
          <w:color w:val="000000" w:themeColor="text1"/>
          <w:sz w:val="24"/>
          <w14:textFill>
            <w14:solidFill>
              <w14:schemeClr w14:val="tx1"/>
            </w14:solidFill>
          </w14:textFill>
        </w:rPr>
        <w:t>人。专任教师中有8人具有硕士学位。兼职教师均具有技师或工程师及以上职称。专职教师中，有</w:t>
      </w:r>
      <w:r>
        <w:rPr>
          <w:rFonts w:hint="eastAsia" w:ascii="宋体" w:hAnsi="宋体" w:eastAsia="宋体" w:cs="宋体"/>
          <w:b w:val="0"/>
          <w:bCs w:val="0"/>
          <w:color w:val="000000" w:themeColor="text1"/>
          <w:sz w:val="24"/>
          <w:lang w:val="en-US" w:eastAsia="zh-CN"/>
          <w14:textFill>
            <w14:solidFill>
              <w14:schemeClr w14:val="tx1"/>
            </w14:solidFill>
          </w14:textFill>
        </w:rPr>
        <w:t>1</w:t>
      </w:r>
      <w:r>
        <w:rPr>
          <w:rFonts w:hint="eastAsia" w:ascii="宋体" w:hAnsi="宋体" w:eastAsia="宋体" w:cs="宋体"/>
          <w:b w:val="0"/>
          <w:bCs w:val="0"/>
          <w:color w:val="000000" w:themeColor="text1"/>
          <w:sz w:val="24"/>
          <w14:textFill>
            <w14:solidFill>
              <w14:schemeClr w14:val="tx1"/>
            </w14:solidFill>
          </w14:textFill>
        </w:rPr>
        <w:t>人具有企业工作经历，有</w:t>
      </w:r>
      <w:r>
        <w:rPr>
          <w:rFonts w:hint="eastAsia" w:ascii="宋体" w:hAnsi="宋体" w:eastAsia="宋体" w:cs="宋体"/>
          <w:b w:val="0"/>
          <w:bCs w:val="0"/>
          <w:color w:val="000000" w:themeColor="text1"/>
          <w:sz w:val="24"/>
          <w:lang w:val="en-US" w:eastAsia="zh-CN"/>
          <w14:textFill>
            <w14:solidFill>
              <w14:schemeClr w14:val="tx1"/>
            </w14:solidFill>
          </w14:textFill>
        </w:rPr>
        <w:t>7</w:t>
      </w:r>
      <w:r>
        <w:rPr>
          <w:rFonts w:hint="eastAsia" w:ascii="宋体" w:hAnsi="宋体" w:eastAsia="宋体" w:cs="宋体"/>
          <w:b w:val="0"/>
          <w:bCs w:val="0"/>
          <w:color w:val="000000" w:themeColor="text1"/>
          <w:sz w:val="24"/>
          <w14:textFill>
            <w14:solidFill>
              <w14:schemeClr w14:val="tx1"/>
            </w14:solidFill>
          </w14:textFill>
        </w:rPr>
        <w:t>人进驻企业教师访问工作站半年以上，全体人员均到企业指导学生实习，“双师”素质教师已达到100%。</w:t>
      </w:r>
    </w:p>
    <w:p w14:paraId="27D497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32B9E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内实训条件：建热力设备维修实训室，实训室内有1000KW凝汽机组半实物仿真装置一套，仿真实训机房，数套专业相关仿真模拟软件，其中垃圾焚烧发电集控运维仿真软件和发电集控运维仿真模拟软件服务于“1＋X”职业资格考证。教学设施按每班40名学生配置，实训室应能满足1个教学班同时进行实践教学环节。另外还设有多媒体教学设备1套（计算机、液晶显示仪、音响等）。</w:t>
      </w:r>
    </w:p>
    <w:p w14:paraId="558085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校外实训条件：在校外建立稳定并能满足专业实践教学和技能训练需要的实训基地，建有满足100%学生顶岗实训半年以上的实训基地。</w:t>
      </w:r>
    </w:p>
    <w:p w14:paraId="51FC7C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实施本课程教学，校内应具备以下实训条件：多媒体专业教室、教学做一体化控制仪表实训室和相关实训仪器</w:t>
      </w:r>
      <w:r>
        <w:rPr>
          <w:rFonts w:hint="eastAsia" w:ascii="宋体" w:hAnsi="宋体" w:eastAsia="宋体" w:cs="宋体"/>
          <w:sz w:val="24"/>
        </w:rPr>
        <w:t>，该课程教学硬件环境基本要求如下表</w:t>
      </w:r>
      <w:r>
        <w:rPr>
          <w:rFonts w:hint="eastAsia" w:ascii="宋体" w:hAnsi="宋体" w:eastAsia="宋体" w:cs="宋体"/>
          <w:sz w:val="24"/>
          <w:szCs w:val="24"/>
          <w:lang w:val="en-US" w:eastAsia="zh-CN"/>
        </w:rPr>
        <w:t>。</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558"/>
        <w:gridCol w:w="3376"/>
        <w:gridCol w:w="1163"/>
        <w:gridCol w:w="3085"/>
      </w:tblGrid>
      <w:tr w14:paraId="7554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1" w:type="pct"/>
            <w:vAlign w:val="center"/>
          </w:tcPr>
          <w:p w14:paraId="2BD897DF">
            <w:pPr>
              <w:jc w:val="center"/>
              <w:rPr>
                <w:b/>
                <w:szCs w:val="21"/>
              </w:rPr>
            </w:pPr>
            <w:r>
              <w:rPr>
                <w:rFonts w:hint="eastAsia"/>
                <w:b/>
                <w:szCs w:val="21"/>
              </w:rPr>
              <w:t>序号</w:t>
            </w:r>
          </w:p>
        </w:tc>
        <w:tc>
          <w:tcPr>
            <w:tcW w:w="790" w:type="pct"/>
            <w:vAlign w:val="center"/>
          </w:tcPr>
          <w:p w14:paraId="7E01F9A3">
            <w:pPr>
              <w:jc w:val="center"/>
              <w:rPr>
                <w:b/>
                <w:szCs w:val="21"/>
              </w:rPr>
            </w:pPr>
            <w:r>
              <w:rPr>
                <w:rFonts w:hint="eastAsia"/>
                <w:b/>
                <w:szCs w:val="21"/>
              </w:rPr>
              <w:t>名称</w:t>
            </w:r>
          </w:p>
        </w:tc>
        <w:tc>
          <w:tcPr>
            <w:tcW w:w="1712" w:type="pct"/>
            <w:vAlign w:val="center"/>
          </w:tcPr>
          <w:p w14:paraId="69A03F85">
            <w:pPr>
              <w:jc w:val="center"/>
              <w:rPr>
                <w:b/>
                <w:szCs w:val="21"/>
              </w:rPr>
            </w:pPr>
            <w:r>
              <w:rPr>
                <w:rFonts w:hint="eastAsia"/>
                <w:b/>
                <w:szCs w:val="21"/>
              </w:rPr>
              <w:t>基本配置要求</w:t>
            </w:r>
          </w:p>
        </w:tc>
        <w:tc>
          <w:tcPr>
            <w:tcW w:w="590" w:type="pct"/>
            <w:vAlign w:val="center"/>
          </w:tcPr>
          <w:p w14:paraId="4B090BEE">
            <w:pPr>
              <w:jc w:val="center"/>
              <w:rPr>
                <w:b/>
                <w:szCs w:val="21"/>
              </w:rPr>
            </w:pPr>
            <w:r>
              <w:rPr>
                <w:rFonts w:hint="eastAsia"/>
                <w:b/>
                <w:szCs w:val="21"/>
              </w:rPr>
              <w:t>场地大小/m</w:t>
            </w:r>
            <w:r>
              <w:rPr>
                <w:rFonts w:hint="eastAsia"/>
                <w:b/>
                <w:szCs w:val="21"/>
                <w:vertAlign w:val="superscript"/>
              </w:rPr>
              <w:t>2</w:t>
            </w:r>
          </w:p>
        </w:tc>
        <w:tc>
          <w:tcPr>
            <w:tcW w:w="1564" w:type="pct"/>
            <w:vAlign w:val="center"/>
          </w:tcPr>
          <w:p w14:paraId="47EE7F2B">
            <w:pPr>
              <w:jc w:val="center"/>
              <w:rPr>
                <w:b/>
                <w:szCs w:val="21"/>
              </w:rPr>
            </w:pPr>
            <w:r>
              <w:rPr>
                <w:rFonts w:hint="eastAsia"/>
                <w:b/>
                <w:szCs w:val="21"/>
              </w:rPr>
              <w:t>功能说明</w:t>
            </w:r>
          </w:p>
        </w:tc>
      </w:tr>
      <w:tr w14:paraId="6DB0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627EFEA">
            <w:pPr>
              <w:jc w:val="center"/>
              <w:rPr>
                <w:rFonts w:hint="eastAsia" w:eastAsiaTheme="minorEastAsia"/>
                <w:szCs w:val="21"/>
                <w:lang w:eastAsia="zh-CN"/>
              </w:rPr>
            </w:pPr>
            <w:r>
              <w:rPr>
                <w:rFonts w:hint="eastAsia"/>
                <w:szCs w:val="21"/>
              </w:rPr>
              <w:t>1</w:t>
            </w:r>
          </w:p>
        </w:tc>
        <w:tc>
          <w:tcPr>
            <w:tcW w:w="790" w:type="pct"/>
            <w:vAlign w:val="center"/>
          </w:tcPr>
          <w:p w14:paraId="3991C594">
            <w:pPr>
              <w:jc w:val="center"/>
              <w:rPr>
                <w:rFonts w:hint="default" w:eastAsiaTheme="minorEastAsia"/>
                <w:szCs w:val="21"/>
                <w:lang w:val="en-US" w:eastAsia="zh-CN"/>
              </w:rPr>
            </w:pPr>
            <w:r>
              <w:rPr>
                <w:rFonts w:hint="eastAsia" w:asciiTheme="minorHAnsi" w:eastAsiaTheme="minorEastAsia"/>
                <w:szCs w:val="21"/>
                <w:lang w:val="en-US" w:eastAsia="zh-CN"/>
              </w:rPr>
              <w:t>热能动力实训室（车间）</w:t>
            </w:r>
          </w:p>
        </w:tc>
        <w:tc>
          <w:tcPr>
            <w:tcW w:w="1712" w:type="pct"/>
            <w:vAlign w:val="center"/>
          </w:tcPr>
          <w:p w14:paraId="0985AA55">
            <w:pPr>
              <w:adjustRightInd w:val="0"/>
              <w:snapToGrid w:val="0"/>
              <w:jc w:val="left"/>
              <w:rPr>
                <w:rFonts w:ascii="宋体" w:hAnsi="宋体"/>
                <w:szCs w:val="21"/>
              </w:rPr>
            </w:pPr>
            <w:r>
              <w:rPr>
                <w:rFonts w:hint="eastAsia" w:ascii="宋体" w:hAnsi="宋体"/>
                <w:szCs w:val="21"/>
              </w:rPr>
              <w:t>1.一套</w:t>
            </w:r>
            <w:r>
              <w:rPr>
                <w:rFonts w:hint="eastAsia" w:ascii="宋体" w:hAnsi="宋体"/>
                <w:szCs w:val="21"/>
                <w:lang w:val="en-US" w:eastAsia="zh-CN"/>
              </w:rPr>
              <w:t>1000kw凝汽式发电机组工</w:t>
            </w:r>
            <w:r>
              <w:rPr>
                <w:rFonts w:hint="eastAsia" w:ascii="宋体" w:hAnsi="宋体"/>
                <w:szCs w:val="21"/>
              </w:rPr>
              <w:t>艺装置</w:t>
            </w:r>
          </w:p>
          <w:p w14:paraId="6ABB434A">
            <w:pPr>
              <w:adjustRightInd w:val="0"/>
              <w:snapToGrid w:val="0"/>
              <w:jc w:val="left"/>
              <w:rPr>
                <w:rFonts w:ascii="宋体" w:hAnsi="宋体"/>
                <w:szCs w:val="21"/>
              </w:rPr>
            </w:pPr>
            <w:r>
              <w:rPr>
                <w:rFonts w:hint="eastAsia" w:ascii="宋体" w:hAnsi="宋体"/>
                <w:szCs w:val="21"/>
              </w:rPr>
              <w:t>2.</w:t>
            </w:r>
            <w:r>
              <w:rPr>
                <w:rFonts w:hint="eastAsia" w:ascii="宋体" w:hAnsi="宋体"/>
                <w:szCs w:val="21"/>
                <w:lang w:val="en-US" w:eastAsia="zh-CN"/>
              </w:rPr>
              <w:t>和利时DCS控制系统</w:t>
            </w:r>
          </w:p>
          <w:p w14:paraId="26F60E15">
            <w:pPr>
              <w:rPr>
                <w:rFonts w:hint="eastAsia" w:ascii="宋体" w:hAnsi="宋体"/>
                <w:szCs w:val="21"/>
              </w:rPr>
            </w:pPr>
            <w:r>
              <w:rPr>
                <w:rFonts w:hint="eastAsia" w:ascii="宋体" w:hAnsi="宋体"/>
                <w:szCs w:val="21"/>
              </w:rPr>
              <w:t>3.现场检测智能仪表、无线仪表、各种阀</w:t>
            </w:r>
          </w:p>
          <w:p w14:paraId="4B0BFF95">
            <w:pPr>
              <w:pStyle w:val="9"/>
              <w:ind w:left="0" w:leftChars="0" w:firstLine="0" w:firstLineChars="0"/>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4.</w:t>
            </w:r>
            <w:r>
              <w:rPr>
                <w:rFonts w:hint="eastAsia" w:ascii="宋体" w:hAnsi="宋体" w:eastAsiaTheme="minorEastAsia" w:cstheme="minorBidi"/>
                <w:kern w:val="2"/>
                <w:sz w:val="21"/>
                <w:szCs w:val="21"/>
                <w:lang w:val="en-US" w:eastAsia="zh-CN" w:bidi="ar-SA"/>
              </w:rPr>
              <w:t>多媒体教学设备1套（计算机、打印机、扫描仪、投影仪、音响等）</w:t>
            </w:r>
          </w:p>
          <w:p w14:paraId="5D802BA0">
            <w:pPr>
              <w:pStyle w:val="9"/>
              <w:ind w:left="0" w:leftChars="0" w:firstLine="0" w:firstLineChars="0"/>
              <w:rPr>
                <w:szCs w:val="21"/>
              </w:rPr>
            </w:pPr>
            <w:r>
              <w:rPr>
                <w:rFonts w:hint="eastAsia" w:ascii="宋体" w:hAnsi="宋体" w:eastAsiaTheme="minorEastAsia" w:cstheme="minorBidi"/>
                <w:kern w:val="2"/>
                <w:sz w:val="21"/>
                <w:szCs w:val="21"/>
                <w:lang w:val="en-US" w:eastAsia="zh-CN" w:bidi="ar-SA"/>
              </w:rPr>
              <w:t>5.若干现场仪表</w:t>
            </w:r>
          </w:p>
        </w:tc>
        <w:tc>
          <w:tcPr>
            <w:tcW w:w="590" w:type="pct"/>
            <w:vAlign w:val="center"/>
          </w:tcPr>
          <w:p w14:paraId="5F499BDC">
            <w:pPr>
              <w:jc w:val="center"/>
              <w:rPr>
                <w:rFonts w:hint="default"/>
                <w:szCs w:val="21"/>
                <w:lang w:val="en-US"/>
              </w:rPr>
            </w:pPr>
            <w:r>
              <w:rPr>
                <w:rFonts w:hint="eastAsia" w:asciiTheme="minorHAnsi" w:eastAsiaTheme="minorEastAsia"/>
                <w:szCs w:val="21"/>
                <w:lang w:val="en-US" w:eastAsia="zh-CN"/>
              </w:rPr>
              <w:t>200</w:t>
            </w:r>
          </w:p>
        </w:tc>
        <w:tc>
          <w:tcPr>
            <w:tcW w:w="1564" w:type="pct"/>
            <w:vAlign w:val="center"/>
          </w:tcPr>
          <w:p w14:paraId="4577D37B">
            <w:pPr>
              <w:rPr>
                <w:szCs w:val="21"/>
              </w:rPr>
            </w:pPr>
            <w:r>
              <w:rPr>
                <w:rFonts w:hint="eastAsia" w:ascii="宋体" w:hAnsi="宋体"/>
                <w:szCs w:val="21"/>
              </w:rPr>
              <w:t>供</w:t>
            </w:r>
            <w:r>
              <w:rPr>
                <w:rFonts w:hint="eastAsia" w:ascii="宋体" w:hAnsi="宋体"/>
                <w:szCs w:val="21"/>
                <w:lang w:val="en-US" w:eastAsia="zh-CN"/>
              </w:rPr>
              <w:t>汽轮机设备</w:t>
            </w:r>
            <w:r>
              <w:rPr>
                <w:rFonts w:hint="eastAsia" w:ascii="宋体" w:hAnsi="宋体"/>
                <w:szCs w:val="21"/>
              </w:rPr>
              <w:t>课程实训教学使用、</w:t>
            </w:r>
            <w:r>
              <w:rPr>
                <w:rFonts w:hint="eastAsia" w:ascii="宋体" w:hAnsi="宋体"/>
                <w:szCs w:val="21"/>
                <w:lang w:val="en-US" w:eastAsia="zh-CN"/>
              </w:rPr>
              <w:t>1+X</w:t>
            </w:r>
            <w:r>
              <w:rPr>
                <w:rFonts w:hint="default" w:ascii="宋体" w:hAnsi="宋体" w:eastAsiaTheme="minorEastAsia"/>
                <w:color w:val="auto"/>
                <w:lang w:val="en-US" w:eastAsia="zh-CN"/>
              </w:rPr>
              <w:t>职业资格考证</w:t>
            </w:r>
            <w:r>
              <w:rPr>
                <w:rFonts w:hint="eastAsia" w:ascii="宋体" w:hAnsi="宋体"/>
                <w:szCs w:val="21"/>
              </w:rPr>
              <w:t>使用</w:t>
            </w:r>
          </w:p>
        </w:tc>
      </w:tr>
      <w:tr w14:paraId="0C4F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23913749">
            <w:pPr>
              <w:jc w:val="center"/>
              <w:rPr>
                <w:rFonts w:hint="eastAsia" w:eastAsiaTheme="minorEastAsia"/>
                <w:szCs w:val="21"/>
                <w:lang w:eastAsia="zh-CN"/>
              </w:rPr>
            </w:pPr>
            <w:r>
              <w:rPr>
                <w:rFonts w:hint="eastAsia" w:ascii="宋体" w:hAnsi="宋体"/>
                <w:szCs w:val="21"/>
                <w:lang w:val="en-US" w:eastAsia="zh-CN"/>
              </w:rPr>
              <w:t>2</w:t>
            </w:r>
          </w:p>
        </w:tc>
        <w:tc>
          <w:tcPr>
            <w:tcW w:w="790" w:type="pct"/>
            <w:vAlign w:val="center"/>
          </w:tcPr>
          <w:p w14:paraId="2A3FABD3">
            <w:pPr>
              <w:jc w:val="center"/>
              <w:rPr>
                <w:rFonts w:hint="eastAsia" w:ascii="宋体" w:hAnsi="宋体"/>
                <w:szCs w:val="21"/>
              </w:rPr>
            </w:pPr>
            <w:r>
              <w:rPr>
                <w:rFonts w:hint="eastAsia" w:ascii="宋体" w:hAnsi="宋体"/>
                <w:szCs w:val="21"/>
              </w:rPr>
              <w:t>多媒体教室</w:t>
            </w:r>
          </w:p>
        </w:tc>
        <w:tc>
          <w:tcPr>
            <w:tcW w:w="1712" w:type="pct"/>
            <w:vAlign w:val="center"/>
          </w:tcPr>
          <w:p w14:paraId="0B249B6C">
            <w:pPr>
              <w:rPr>
                <w:rFonts w:ascii="宋体" w:hAnsi="宋体"/>
                <w:szCs w:val="21"/>
              </w:rPr>
            </w:pPr>
            <w:r>
              <w:rPr>
                <w:rFonts w:hint="eastAsia" w:ascii="宋体" w:hAnsi="宋体"/>
                <w:szCs w:val="21"/>
              </w:rPr>
              <w:t>投影设备、教学一体机</w:t>
            </w:r>
          </w:p>
        </w:tc>
        <w:tc>
          <w:tcPr>
            <w:tcW w:w="590" w:type="pct"/>
            <w:vAlign w:val="center"/>
          </w:tcPr>
          <w:p w14:paraId="157C7A68">
            <w:pPr>
              <w:jc w:val="center"/>
              <w:rPr>
                <w:rFonts w:hint="default" w:eastAsiaTheme="minorEastAsia"/>
                <w:szCs w:val="21"/>
                <w:lang w:val="en-US" w:eastAsia="zh-CN"/>
              </w:rPr>
            </w:pPr>
            <w:r>
              <w:rPr>
                <w:rFonts w:hint="eastAsia" w:ascii="宋体" w:hAnsi="宋体"/>
                <w:szCs w:val="21"/>
              </w:rPr>
              <w:t>120</w:t>
            </w:r>
          </w:p>
        </w:tc>
        <w:tc>
          <w:tcPr>
            <w:tcW w:w="1564" w:type="pct"/>
            <w:vAlign w:val="center"/>
          </w:tcPr>
          <w:p w14:paraId="4BB60BA3">
            <w:pPr>
              <w:rPr>
                <w:rFonts w:hint="default" w:ascii="宋体" w:hAnsi="宋体" w:eastAsiaTheme="minorEastAsia"/>
                <w:szCs w:val="21"/>
                <w:lang w:val="en-US" w:eastAsia="zh-CN"/>
              </w:rPr>
            </w:pPr>
            <w:r>
              <w:rPr>
                <w:rFonts w:hint="eastAsia" w:hAnsi="宋体" w:cs="宋体"/>
                <w:color w:val="000000"/>
                <w:kern w:val="0"/>
                <w:szCs w:val="21"/>
              </w:rPr>
              <w:t>具有多媒体教室功能供</w:t>
            </w:r>
            <w:r>
              <w:rPr>
                <w:rFonts w:hint="eastAsia" w:ascii="宋体" w:hAnsi="宋体"/>
                <w:szCs w:val="21"/>
              </w:rPr>
              <w:t>锅炉原理与设备课程理论教学</w:t>
            </w:r>
            <w:r>
              <w:rPr>
                <w:rFonts w:hint="eastAsia" w:hAnsi="宋体" w:cs="宋体"/>
                <w:color w:val="000000"/>
                <w:kern w:val="0"/>
                <w:szCs w:val="21"/>
              </w:rPr>
              <w:t>使用</w:t>
            </w:r>
          </w:p>
        </w:tc>
      </w:tr>
    </w:tbl>
    <w:p w14:paraId="36E11E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7566D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56CC3D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教材：优先选用国家级高职高专规划教材或教指委推荐教材，也可选用自编特色校本教材。选用或编写体现工作过程导向的教材，内容涵盖广，图文并茂、表达精炼准确。</w:t>
      </w:r>
    </w:p>
    <w:p w14:paraId="6C3269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sz w:val="24"/>
        </w:rPr>
      </w:pPr>
      <w:r>
        <w:rPr>
          <w:rFonts w:hint="eastAsia" w:ascii="宋体" w:hAnsi="宋体" w:eastAsia="宋体" w:cs="宋体"/>
          <w:sz w:val="24"/>
          <w:szCs w:val="24"/>
          <w:lang w:val="en-US" w:eastAsia="zh-CN"/>
        </w:rPr>
        <w:t>（2）数字教学资源：</w:t>
      </w:r>
    </w:p>
    <w:p w14:paraId="5C1675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Bidi"/>
          <w:kern w:val="2"/>
          <w:sz w:val="24"/>
          <w:szCs w:val="24"/>
          <w:lang w:val="en-US" w:eastAsia="zh-CN" w:bidi="ar-SA"/>
        </w:rPr>
      </w:pPr>
      <w:r>
        <w:rPr>
          <w:rFonts w:hint="eastAsia" w:ascii="宋体" w:hAnsi="宋体" w:eastAsia="宋体" w:cs="宋体"/>
          <w:sz w:val="24"/>
          <w:szCs w:val="24"/>
          <w:lang w:val="en-US" w:eastAsia="zh-CN"/>
        </w:rPr>
        <w:t>有能源动力类专业中、外藏书50册以上（含电子读物），学生人均图书不少于6册，种数不少于10种，有一定数量的专业技术情报资料和专业技术资料。</w:t>
      </w:r>
    </w:p>
    <w:p w14:paraId="7C014F9B">
      <w:pPr>
        <w:numPr>
          <w:ilvl w:val="0"/>
          <w:numId w:val="2"/>
        </w:numPr>
        <w:adjustRightInd w:val="0"/>
        <w:snapToGrid w:val="0"/>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多媒体资源：</w:t>
      </w:r>
    </w:p>
    <w:p w14:paraId="0E6CB068">
      <w:pPr>
        <w:numPr>
          <w:ilvl w:val="0"/>
          <w:numId w:val="0"/>
        </w:numPr>
        <w:adjustRightInd w:val="0"/>
        <w:snapToGrid w:val="0"/>
        <w:spacing w:line="360" w:lineRule="auto"/>
        <w:ind w:firstLine="480" w:firstLineChars="200"/>
        <w:rPr>
          <w:rFonts w:hint="eastAsia" w:asciiTheme="minorEastAsia" w:hAnsiTheme="minorEastAsia" w:eastAsiaTheme="minorEastAsia" w:cstheme="minorBidi"/>
          <w:kern w:val="2"/>
          <w:sz w:val="24"/>
          <w:szCs w:val="24"/>
          <w:lang w:val="en-US" w:eastAsia="zh-CN" w:bidi="ar-SA"/>
        </w:rPr>
      </w:pPr>
      <w:r>
        <w:rPr>
          <w:rFonts w:hint="eastAsia" w:ascii="宋体" w:hAnsi="宋体" w:eastAsia="宋体" w:cs="宋体"/>
          <w:sz w:val="24"/>
          <w:szCs w:val="24"/>
          <w:lang w:val="en-US" w:eastAsia="zh-CN"/>
        </w:rPr>
        <w:t>制作内容丰富、实用性强的 PPT 课件（含难点重点的图片、动画演示），拍摄企业真实工况的汽轮机设备安装与维护视频（配合动画、解说解析技术细节）。</w:t>
      </w:r>
    </w:p>
    <w:p w14:paraId="370D062E">
      <w:pPr>
        <w:ind w:firstLine="480" w:firstLineChars="200"/>
        <w:rPr>
          <w:rFonts w:hint="eastAsia" w:asciiTheme="minorEastAsia" w:hAnsiTheme="minorEastAsia" w:eastAsiaTheme="minorEastAsia" w:cstheme="minorBidi"/>
          <w:kern w:val="2"/>
          <w:sz w:val="24"/>
          <w:szCs w:val="24"/>
          <w:lang w:val="en-US" w:eastAsia="zh-CN" w:bidi="ar-SA"/>
        </w:rPr>
      </w:pPr>
    </w:p>
    <w:p w14:paraId="32352DEE">
      <w:pPr>
        <w:rPr>
          <w:rFonts w:hint="eastAsia"/>
          <w:lang w:val="en-US" w:eastAsia="zh-CN"/>
        </w:rPr>
      </w:pPr>
    </w:p>
    <w:p w14:paraId="196AD6EB">
      <w:pPr>
        <w:rPr>
          <w:rFonts w:hint="eastAsia" w:eastAsia="宋体" w:asciiTheme="minorHAnsi" w:hAnsiTheme="minorHAnsi" w:cstheme="minorBidi"/>
          <w:b/>
          <w:bCs/>
          <w:kern w:val="44"/>
          <w:sz w:val="32"/>
          <w:szCs w:val="44"/>
          <w:lang w:val="en-US" w:eastAsia="zh-CN" w:bidi="ar-SA"/>
        </w:rPr>
      </w:pPr>
      <w:r>
        <w:rPr>
          <w:rFonts w:hint="eastAsia" w:eastAsia="宋体" w:asciiTheme="minorHAnsi" w:hAnsiTheme="minorHAnsi" w:cstheme="minorBidi"/>
          <w:b/>
          <w:bCs/>
          <w:kern w:val="44"/>
          <w:sz w:val="32"/>
          <w:szCs w:val="44"/>
          <w:lang w:val="en-US" w:eastAsia="zh-CN" w:bidi="ar-SA"/>
        </w:rPr>
        <w:br w:type="page"/>
      </w:r>
    </w:p>
    <w:p w14:paraId="4B78C022">
      <w:pPr>
        <w:pStyle w:val="2"/>
        <w:bidi w:val="0"/>
        <w:rPr>
          <w:lang w:val="en-US" w:eastAsia="zh-CN"/>
        </w:rPr>
      </w:pPr>
      <w:bookmarkStart w:id="50" w:name="_Toc25519"/>
      <w:r>
        <w:rPr>
          <w:rFonts w:hint="eastAsia"/>
          <w:lang w:val="en-US" w:eastAsia="zh-CN"/>
        </w:rPr>
        <w:t>《泵与风机运行与检修》课程标准</w:t>
      </w:r>
      <w:bookmarkEnd w:id="50"/>
    </w:p>
    <w:p w14:paraId="4A6C7C09">
      <w:pPr>
        <w:pStyle w:val="3"/>
        <w:bidi w:val="0"/>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3"/>
        <w:gridCol w:w="3299"/>
      </w:tblGrid>
      <w:tr w14:paraId="4A1A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B1F430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2ECC03C8">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泵与风机运行与检修</w:t>
            </w:r>
          </w:p>
        </w:tc>
        <w:tc>
          <w:tcPr>
            <w:tcW w:w="975" w:type="dxa"/>
            <w:tcBorders>
              <w:top w:val="single" w:color="auto" w:sz="4" w:space="0"/>
              <w:left w:val="single" w:color="auto" w:sz="4" w:space="0"/>
              <w:bottom w:val="single" w:color="auto" w:sz="4" w:space="0"/>
              <w:right w:val="single" w:color="auto" w:sz="4" w:space="0"/>
            </w:tcBorders>
            <w:vAlign w:val="center"/>
          </w:tcPr>
          <w:p w14:paraId="2F2AD73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9FEDF86">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olor w:val="auto"/>
                <w:sz w:val="21"/>
                <w:szCs w:val="21"/>
              </w:rPr>
              <w:t>jxrd23002</w:t>
            </w:r>
          </w:p>
        </w:tc>
      </w:tr>
      <w:tr w14:paraId="1F6F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848F8B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2EA86580">
            <w:pPr>
              <w:jc w:val="center"/>
            </w:pPr>
            <w:r>
              <w:rPr>
                <w:rFonts w:hint="eastAsia"/>
              </w:rPr>
              <w:t>52学时</w:t>
            </w:r>
          </w:p>
        </w:tc>
        <w:tc>
          <w:tcPr>
            <w:tcW w:w="1595" w:type="dxa"/>
            <w:tcBorders>
              <w:top w:val="single" w:color="auto" w:sz="4" w:space="0"/>
              <w:left w:val="single" w:color="auto" w:sz="4" w:space="0"/>
              <w:bottom w:val="single" w:color="auto" w:sz="4" w:space="0"/>
              <w:right w:val="single" w:color="auto" w:sz="4" w:space="0"/>
            </w:tcBorders>
          </w:tcPr>
          <w:p w14:paraId="3A23767E">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5F4F9400">
            <w:pPr>
              <w:jc w:val="center"/>
            </w:pPr>
            <w:r>
              <w:rPr>
                <w:rFonts w:hint="eastAsia"/>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51D5A83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3DC4ADC3">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3学分</w:t>
            </w:r>
          </w:p>
        </w:tc>
      </w:tr>
      <w:tr w14:paraId="0B10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F4A2DB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8021723">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热能动力工程技术</w:t>
            </w:r>
          </w:p>
        </w:tc>
      </w:tr>
      <w:tr w14:paraId="6683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A9C657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6BD6EC30">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eastAsiaTheme="minorEastAsia"/>
                <w:lang w:eastAsia="zh-CN"/>
              </w:rPr>
              <w:t>☑</w:t>
            </w:r>
            <w:r>
              <w:rPr>
                <w:rFonts w:hint="eastAsia"/>
              </w:rPr>
              <w:t>专业核心课□专业选修课□专业技能课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9F3D3D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CE6A315">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hint="eastAsia"/>
                <w:lang w:eastAsia="zh-CN"/>
              </w:rPr>
              <w:t>☑</w:t>
            </w:r>
            <w:r>
              <w:rPr>
                <w:rFonts w:hint="eastAsia" w:ascii="宋体" w:hAnsi="宋体" w:eastAsia="宋体"/>
                <w:bCs/>
                <w:color w:val="auto"/>
                <w:sz w:val="21"/>
                <w:szCs w:val="21"/>
              </w:rPr>
              <w:t>理实一体</w:t>
            </w:r>
          </w:p>
          <w:p w14:paraId="3F416B1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20A8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72A02C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7B9D5440">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机械基础、流体力学与热工基础</w:t>
            </w:r>
          </w:p>
        </w:tc>
      </w:tr>
      <w:tr w14:paraId="0A5D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47D95E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4719B620">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rPr>
              <w:t>智慧能源与储能技术、热力设备节能技术与应用、供热工程、新能源发电技术</w:t>
            </w:r>
          </w:p>
        </w:tc>
      </w:tr>
      <w:tr w14:paraId="6093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F6D769E">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tcPr>
          <w:p w14:paraId="47CAE6FB">
            <w:pPr>
              <w:jc w:val="center"/>
              <w:rPr>
                <w:rFonts w:ascii="Arial" w:hAnsi="Arial" w:eastAsia="宋体" w:cs="Arial"/>
              </w:rPr>
            </w:pPr>
            <w:r>
              <w:rPr>
                <w:rFonts w:ascii="Arial" w:hAnsi="Arial" w:eastAsia="宋体" w:cs="Arial"/>
              </w:rPr>
              <w:t>《</w:t>
            </w:r>
            <w:r>
              <w:rPr>
                <w:rFonts w:hint="eastAsia" w:ascii="宋体" w:hAnsi="宋体" w:eastAsia="宋体"/>
                <w:color w:val="auto"/>
                <w:sz w:val="21"/>
                <w:szCs w:val="21"/>
              </w:rPr>
              <w:t>泵与风机运行与检修</w:t>
            </w:r>
            <w:r>
              <w:rPr>
                <w:rFonts w:ascii="Arial" w:hAnsi="Arial" w:eastAsia="宋体" w:cs="Arial"/>
              </w:rPr>
              <w:t>》</w:t>
            </w:r>
          </w:p>
          <w:p w14:paraId="68F29B78">
            <w:pPr>
              <w:jc w:val="center"/>
              <w:rPr>
                <w:rFonts w:ascii="Arial" w:hAnsi="Arial" w:eastAsia="宋体" w:cs="Arial"/>
              </w:rPr>
            </w:pPr>
            <w:r>
              <w:rPr>
                <w:rFonts w:ascii="Arial" w:hAnsi="Arial" w:eastAsia="宋体" w:cs="Arial"/>
              </w:rPr>
              <w:t>（</w:t>
            </w:r>
            <w:r>
              <w:rPr>
                <w:rFonts w:hint="eastAsia" w:ascii="Arial" w:hAnsi="Arial" w:eastAsia="宋体" w:cs="Arial"/>
                <w:lang w:val="en-US" w:eastAsia="zh-CN"/>
              </w:rPr>
              <w:t>刘敏丽</w:t>
            </w:r>
            <w:r>
              <w:rPr>
                <w:rFonts w:hint="eastAsia" w:ascii="Arial" w:hAnsi="Arial" w:eastAsia="宋体" w:cs="Arial"/>
              </w:rPr>
              <w:t>，</w:t>
            </w:r>
            <w:r>
              <w:rPr>
                <w:rFonts w:hint="eastAsia" w:ascii="Arial" w:hAnsi="Arial" w:eastAsia="宋体" w:cs="Arial"/>
                <w:lang w:val="en-US" w:eastAsia="zh-CN"/>
              </w:rPr>
              <w:t>北京理工大学</w:t>
            </w:r>
            <w:r>
              <w:rPr>
                <w:rFonts w:hint="eastAsia" w:ascii="Arial" w:hAnsi="Arial" w:eastAsia="宋体" w:cs="Arial"/>
              </w:rPr>
              <w:t>出版社，</w:t>
            </w:r>
            <w:r>
              <w:rPr>
                <w:rFonts w:hint="eastAsia" w:ascii="Arial" w:hAnsi="Arial" w:eastAsia="宋体" w:cs="Arial"/>
                <w:lang w:val="en-US" w:eastAsia="zh-CN"/>
              </w:rPr>
              <w:t>2014.4</w:t>
            </w:r>
            <w:r>
              <w:rPr>
                <w:rFonts w:hint="eastAsia" w:ascii="Arial" w:hAnsi="Arial" w:eastAsia="宋体" w:cs="Arial"/>
              </w:rPr>
              <w:t>，ISBN</w:t>
            </w:r>
            <w:r>
              <w:rPr>
                <w:rFonts w:hint="eastAsia" w:ascii="Arial" w:hAnsi="Arial" w:eastAsia="宋体" w:cs="Arial"/>
                <w:lang w:val="en-US" w:eastAsia="zh-CN"/>
              </w:rPr>
              <w:t xml:space="preserve"> 978-7-5640-8917-7</w:t>
            </w:r>
            <w:r>
              <w:rPr>
                <w:rFonts w:ascii="Arial" w:hAnsi="Arial" w:eastAsia="宋体" w:cs="Arial"/>
              </w:rPr>
              <w:t>)</w:t>
            </w:r>
          </w:p>
        </w:tc>
      </w:tr>
      <w:tr w14:paraId="5C42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CABB85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6F046621">
            <w:pPr>
              <w:widowControl/>
              <w:jc w:val="center"/>
            </w:pPr>
            <w:r>
              <w:rPr>
                <w:rFonts w:hint="eastAsia"/>
              </w:rPr>
              <w:t>宋兰州</w:t>
            </w:r>
          </w:p>
        </w:tc>
        <w:tc>
          <w:tcPr>
            <w:tcW w:w="975" w:type="dxa"/>
            <w:tcBorders>
              <w:top w:val="single" w:color="auto" w:sz="4" w:space="0"/>
              <w:left w:val="single" w:color="auto" w:sz="4" w:space="0"/>
              <w:bottom w:val="single" w:color="auto" w:sz="4" w:space="0"/>
              <w:right w:val="single" w:color="auto" w:sz="4" w:space="0"/>
            </w:tcBorders>
            <w:vAlign w:val="center"/>
          </w:tcPr>
          <w:p w14:paraId="2EF88AC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4CEA93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2025年7月10日</w:t>
            </w:r>
          </w:p>
        </w:tc>
      </w:tr>
      <w:tr w14:paraId="3079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1DC4E5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5C51609D">
            <w:pPr>
              <w:widowControl/>
              <w:jc w:val="center"/>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6998F34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7A04BB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2025年8月10日</w:t>
            </w:r>
          </w:p>
        </w:tc>
      </w:tr>
    </w:tbl>
    <w:p w14:paraId="0315EA70">
      <w:pPr>
        <w:adjustRightInd w:val="0"/>
        <w:snapToGrid w:val="0"/>
        <w:jc w:val="left"/>
        <w:rPr>
          <w:rFonts w:ascii="黑体" w:hAnsi="宋体" w:eastAsia="黑体"/>
          <w:szCs w:val="21"/>
        </w:rPr>
      </w:pPr>
    </w:p>
    <w:p w14:paraId="09EFD706">
      <w:pPr>
        <w:pStyle w:val="3"/>
        <w:bidi w:val="0"/>
      </w:pPr>
      <w:r>
        <w:rPr>
          <w:rFonts w:hint="eastAsia"/>
        </w:rPr>
        <w:t>二、课程定位</w:t>
      </w:r>
    </w:p>
    <w:p w14:paraId="5C69886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热能动力工程技术专业必修的一门专业核心课程，是在学习完机械基础、流体力学与热工基础的基础上开设的一门理论+实践的课程，对接专业人才培养目标，面向热力设备运行与检修工作岗位，培养学生具备合作意识、质量意识等职业素质，具备认识泵与风机的结构及工作原理，掌握一定的检修技术的专业技能，重视在课程中培养学生语言表达能力、文字表达能力、自理和自律能力，为后续供热工程、热力设备节能技术与应用、智慧能源与储能技术、新能源发电技术等课程学习奠定基础的课程。同时，将课程思政内容融入课程核心内容体系，帮助学生树立正确的世界观、人生观、价值观。</w:t>
      </w:r>
    </w:p>
    <w:p w14:paraId="0242476E">
      <w:pPr>
        <w:pStyle w:val="3"/>
        <w:bidi w:val="0"/>
      </w:pPr>
      <w:r>
        <w:rPr>
          <w:rFonts w:hint="eastAsia"/>
        </w:rPr>
        <w:t>三、课程设计思路</w:t>
      </w:r>
    </w:p>
    <w:p w14:paraId="0471863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首先,根据人才培养方案、</w:t>
      </w:r>
      <w:r>
        <w:rPr>
          <w:rFonts w:hint="eastAsia" w:asciiTheme="minorEastAsia" w:hAnsiTheme="minorEastAsia" w:eastAsiaTheme="minorEastAsia" w:cstheme="minorEastAsia"/>
          <w:kern w:val="2"/>
          <w:sz w:val="24"/>
          <w:szCs w:val="24"/>
          <w:lang w:val="en-US" w:eastAsia="zh-CN" w:bidi="ar-SA"/>
        </w:rPr>
        <w:t>能源化工、环保工程等领域岗位需求</w:t>
      </w:r>
      <w:r>
        <w:rPr>
          <w:rFonts w:hint="eastAsia" w:asciiTheme="minorEastAsia" w:hAnsiTheme="minorEastAsia" w:cstheme="minorEastAsia"/>
          <w:sz w:val="24"/>
        </w:rPr>
        <w:t>及相关教材确定教学内容,从技术和产品出发，了解</w:t>
      </w:r>
      <w:r>
        <w:rPr>
          <w:rFonts w:hint="eastAsia" w:asciiTheme="minorEastAsia" w:hAnsiTheme="minorEastAsia" w:eastAsiaTheme="minorEastAsia" w:cstheme="minorEastAsia"/>
          <w:kern w:val="2"/>
          <w:sz w:val="24"/>
          <w:szCs w:val="24"/>
          <w:lang w:val="en-US" w:eastAsia="zh-CN" w:bidi="ar-SA"/>
        </w:rPr>
        <w:t>能源化工</w:t>
      </w:r>
      <w:r>
        <w:rPr>
          <w:rFonts w:hint="eastAsia" w:asciiTheme="minorEastAsia" w:hAnsiTheme="minorEastAsia" w:cstheme="minorEastAsia"/>
          <w:sz w:val="24"/>
        </w:rPr>
        <w:t>领域核心赋能技术；然后，融入行业新技术、新标准，确保教学内容与岗位能力要求对接，最后形成</w:t>
      </w:r>
      <w:r>
        <w:rPr>
          <w:rFonts w:hint="eastAsia" w:asciiTheme="minorEastAsia" w:hAnsiTheme="minorEastAsia" w:cstheme="minorEastAsia"/>
          <w:sz w:val="24"/>
          <w:lang w:eastAsia="zh-CN"/>
        </w:rPr>
        <w:t>“</w:t>
      </w:r>
      <w:r>
        <w:rPr>
          <w:rFonts w:hint="eastAsia" w:asciiTheme="minorEastAsia" w:hAnsiTheme="minorEastAsia" w:cstheme="minorEastAsia"/>
          <w:sz w:val="24"/>
        </w:rPr>
        <w:t>学-做-思-创</w:t>
      </w:r>
      <w:r>
        <w:rPr>
          <w:rFonts w:hint="eastAsia" w:asciiTheme="minorEastAsia" w:hAnsiTheme="minorEastAsia" w:cstheme="minorEastAsia"/>
          <w:sz w:val="24"/>
          <w:lang w:eastAsia="zh-CN"/>
        </w:rPr>
        <w:t>”</w:t>
      </w:r>
      <w:r>
        <w:rPr>
          <w:rFonts w:hint="eastAsia" w:asciiTheme="minorEastAsia" w:hAnsiTheme="minorEastAsia" w:cstheme="minorEastAsia"/>
          <w:sz w:val="24"/>
        </w:rPr>
        <w:t>一体化学习路径。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52AA22D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eastAsiaTheme="minorEastAsia" w:cstheme="minorEastAsia"/>
          <w:sz w:val="24"/>
          <w:szCs w:val="24"/>
          <w:lang w:val="en-US" w:eastAsia="zh-CN"/>
        </w:rPr>
        <w:t>“基于OBE教学理念”，</w:t>
      </w:r>
      <w:r>
        <w:rPr>
          <w:rFonts w:hint="eastAsia" w:asciiTheme="minorEastAsia" w:hAnsiTheme="minorEastAsia" w:cstheme="minorEastAsia"/>
          <w:sz w:val="24"/>
        </w:rPr>
        <w:t>融入</w:t>
      </w:r>
      <w:r>
        <w:rPr>
          <w:rFonts w:hint="eastAsia" w:asciiTheme="minorEastAsia" w:hAnsiTheme="minorEastAsia" w:cstheme="minorEastAsia"/>
          <w:sz w:val="24"/>
          <w:lang w:eastAsia="zh-CN"/>
        </w:rPr>
        <w:t>“</w:t>
      </w:r>
      <w:r>
        <w:rPr>
          <w:rFonts w:hint="eastAsia" w:asciiTheme="minorEastAsia" w:hAnsiTheme="minorEastAsia" w:cstheme="minorEastAsia"/>
          <w:sz w:val="24"/>
        </w:rPr>
        <w:t>双碳</w:t>
      </w:r>
      <w:r>
        <w:rPr>
          <w:rFonts w:hint="eastAsia" w:asciiTheme="minorEastAsia" w:hAnsiTheme="minorEastAsia" w:cstheme="minorEastAsia"/>
          <w:sz w:val="24"/>
          <w:lang w:eastAsia="zh-CN"/>
        </w:rPr>
        <w:t>”</w:t>
      </w:r>
      <w:r>
        <w:rPr>
          <w:rFonts w:hint="eastAsia" w:asciiTheme="minorEastAsia" w:hAnsiTheme="minorEastAsia" w:cstheme="minorEastAsia"/>
          <w:sz w:val="24"/>
        </w:rPr>
        <w:t>目标责任教育，构建</w:t>
      </w:r>
      <w:r>
        <w:rPr>
          <w:rFonts w:hint="eastAsia" w:asciiTheme="minorEastAsia" w:hAnsiTheme="minorEastAsia" w:cstheme="minorEastAsia"/>
          <w:sz w:val="24"/>
          <w:lang w:val="en-US" w:eastAsia="zh-CN"/>
        </w:rPr>
        <w:t>环保角度</w:t>
      </w:r>
      <w:r>
        <w:rPr>
          <w:rFonts w:hint="eastAsia" w:asciiTheme="minorEastAsia" w:hAnsiTheme="minorEastAsia" w:cstheme="minorEastAsia"/>
          <w:sz w:val="24"/>
        </w:rPr>
        <w:t>课程思政价值链，将中国</w:t>
      </w:r>
      <w:r>
        <w:rPr>
          <w:rFonts w:hint="eastAsia" w:asciiTheme="minorEastAsia" w:hAnsiTheme="minorEastAsia" w:cstheme="minorEastAsia"/>
          <w:sz w:val="24"/>
          <w:lang w:val="en-US" w:eastAsia="zh-CN"/>
        </w:rPr>
        <w:t>科学家</w:t>
      </w:r>
      <w:r>
        <w:rPr>
          <w:rFonts w:hint="eastAsia" w:asciiTheme="minorEastAsia" w:hAnsiTheme="minorEastAsia" w:cstheme="minorEastAsia"/>
          <w:sz w:val="24"/>
        </w:rPr>
        <w:t>故事引入课堂，融入党史教育</w:t>
      </w:r>
      <w:r>
        <w:rPr>
          <w:rFonts w:hint="eastAsia" w:asciiTheme="minorEastAsia" w:hAnsiTheme="minorEastAsia" w:cstheme="minorEastAsia"/>
          <w:sz w:val="24"/>
          <w:lang w:eastAsia="zh-CN"/>
        </w:rPr>
        <w:t>；</w:t>
      </w:r>
      <w:r>
        <w:rPr>
          <w:rFonts w:hint="eastAsia" w:asciiTheme="minorEastAsia" w:hAnsiTheme="minorEastAsia" w:cstheme="minorEastAsia"/>
          <w:sz w:val="24"/>
        </w:rPr>
        <w:t>结合行业工程师的经历，强化安全生产意识和工匠精神</w:t>
      </w:r>
      <w:r>
        <w:rPr>
          <w:rFonts w:hint="eastAsia" w:asciiTheme="minorEastAsia" w:hAnsiTheme="minorEastAsia" w:cstheme="minorEastAsia"/>
          <w:sz w:val="24"/>
          <w:lang w:eastAsia="zh-CN"/>
        </w:rPr>
        <w:t>，</w:t>
      </w:r>
      <w:r>
        <w:rPr>
          <w:rFonts w:hint="eastAsia" w:asciiTheme="minorEastAsia" w:hAnsiTheme="minorEastAsia" w:cstheme="minorEastAsia"/>
          <w:sz w:val="24"/>
        </w:rPr>
        <w:t>促使专业知识与思政教育水乳交融。</w:t>
      </w:r>
    </w:p>
    <w:p w14:paraId="3C5D219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w:t>
      </w:r>
      <w:r>
        <w:rPr>
          <w:rFonts w:hint="eastAsia" w:asciiTheme="minorEastAsia" w:hAnsiTheme="minorEastAsia" w:cstheme="minorEastAsia"/>
          <w:sz w:val="24"/>
          <w:lang w:val="en-US" w:eastAsia="zh-CN"/>
        </w:rPr>
        <w:t>双碳</w:t>
      </w:r>
      <w:r>
        <w:rPr>
          <w:rFonts w:hint="eastAsia" w:asciiTheme="minorEastAsia" w:hAnsiTheme="minorEastAsia" w:cstheme="minorEastAsia"/>
          <w:sz w:val="24"/>
        </w:rPr>
        <w:t>战略和区域发展需要，精准对接产业岗位新需求，融入</w:t>
      </w:r>
      <w:r>
        <w:rPr>
          <w:rFonts w:hint="eastAsia" w:asciiTheme="minorEastAsia" w:hAnsiTheme="minorEastAsia" w:eastAsiaTheme="minorEastAsia" w:cstheme="minorEastAsia"/>
          <w:kern w:val="2"/>
          <w:sz w:val="24"/>
          <w:szCs w:val="24"/>
          <w:lang w:val="en-US" w:eastAsia="zh-CN" w:bidi="ar-SA"/>
        </w:rPr>
        <w:t>能源化工</w:t>
      </w:r>
      <w:r>
        <w:rPr>
          <w:rFonts w:hint="eastAsia" w:asciiTheme="minorEastAsia" w:hAnsiTheme="minorEastAsia" w:cstheme="minorEastAsia"/>
          <w:sz w:val="24"/>
        </w:rPr>
        <w:t>领域核心技术、1+X证书、职业技能大赛、学科竞赛以及创新创业大赛等重构教学内容，以培养具有多样化、创新型、具备竞争力的高素质复合型新工科高职技能人才为目标，创新“产学研创”模式。初步实现了“岗课赛证”融通。</w:t>
      </w:r>
    </w:p>
    <w:p w14:paraId="6BF23DF6">
      <w:pPr>
        <w:pStyle w:val="3"/>
        <w:bidi w:val="0"/>
      </w:pPr>
      <w:r>
        <w:rPr>
          <w:rFonts w:hint="eastAsia"/>
        </w:rPr>
        <w:t>四、课程目标</w:t>
      </w:r>
    </w:p>
    <w:p w14:paraId="553DD9BB">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3DD31525">
      <w:pPr>
        <w:widowControl w:val="0"/>
        <w:adjustRightInd w:val="0"/>
        <w:snapToGrid w:val="0"/>
        <w:spacing w:line="440" w:lineRule="exact"/>
        <w:ind w:firstLine="482" w:firstLineChars="200"/>
        <w:jc w:val="both"/>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1.知识目标</w:t>
      </w:r>
    </w:p>
    <w:p w14:paraId="5CA559A5">
      <w:pPr>
        <w:widowControl w:val="0"/>
        <w:adjustRightInd w:val="0"/>
        <w:snapToGrid w:val="0"/>
        <w:spacing w:line="440" w:lineRule="exact"/>
        <w:ind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A1了解泵与风机的应用领域、种类、用途、特点及其详细的分类方法，了解泵与风机在专业中的发展历程及其技术发展趋势。</w:t>
      </w:r>
    </w:p>
    <w:p w14:paraId="6CFDD046">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A2掌握泵与风机的基本原理，性能和运转等有关知识；</w:t>
      </w:r>
    </w:p>
    <w:p w14:paraId="7191F048">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A3熟悉泵与风机的类型，结构及主要零部件的作用原理；</w:t>
      </w:r>
    </w:p>
    <w:p w14:paraId="3190CC65">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A4熟悉泵与风机运行调节的知识和技能，掌握正确选择，使用和维修泵与风机的基本知识；</w:t>
      </w:r>
    </w:p>
    <w:p w14:paraId="33C4FEA7">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A5了解泵与风机检维修知识和技能，常见故障及处理知识，掌握泵与风机选型、使用和维修的基本知识；</w:t>
      </w:r>
    </w:p>
    <w:p w14:paraId="2ABB9C7A">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A6能查阅有关泵与风机的资料、图表，标准、规范及手册，具有一定运算能力，并进一步提高读图能力。</w:t>
      </w:r>
    </w:p>
    <w:p w14:paraId="5020E13E">
      <w:pPr>
        <w:widowControl w:val="0"/>
        <w:adjustRightInd w:val="0"/>
        <w:snapToGrid w:val="0"/>
        <w:spacing w:line="440" w:lineRule="exact"/>
        <w:ind w:firstLine="482" w:firstLineChars="200"/>
        <w:jc w:val="both"/>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cstheme="minorEastAsia"/>
          <w:b/>
          <w:bCs/>
          <w:sz w:val="24"/>
        </w:rPr>
        <w:t>（</w:t>
      </w:r>
      <w:r>
        <w:rPr>
          <w:rFonts w:hint="eastAsia" w:asciiTheme="minorEastAsia" w:hAnsiTheme="minorEastAsia" w:cstheme="minorEastAsia"/>
          <w:b/>
          <w:bCs/>
          <w:sz w:val="24"/>
          <w:lang w:val="en-US" w:eastAsia="zh-CN"/>
        </w:rPr>
        <w:t>二</w:t>
      </w:r>
      <w:r>
        <w:rPr>
          <w:rFonts w:hint="eastAsia" w:asciiTheme="minorEastAsia" w:hAnsiTheme="minorEastAsia" w:cstheme="minorEastAsia"/>
          <w:b/>
          <w:bCs/>
          <w:sz w:val="24"/>
        </w:rPr>
        <w:t>）</w:t>
      </w:r>
      <w:r>
        <w:rPr>
          <w:rFonts w:hint="eastAsia" w:asciiTheme="minorEastAsia" w:hAnsiTheme="minorEastAsia" w:eastAsiaTheme="minorEastAsia" w:cstheme="minorEastAsia"/>
          <w:b/>
          <w:bCs/>
          <w:kern w:val="2"/>
          <w:sz w:val="24"/>
          <w:szCs w:val="24"/>
          <w:lang w:val="en-US" w:eastAsia="zh-CN" w:bidi="ar-SA"/>
        </w:rPr>
        <w:t>能力目标</w:t>
      </w:r>
    </w:p>
    <w:p w14:paraId="2753A2E0">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B1具有典型泵与风机的结构及工作原理的认识能力；</w:t>
      </w:r>
    </w:p>
    <w:p w14:paraId="0ACDDFBA">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B2具有按照规范和安全要求对典型泵与风机的进行拆卸、装配及零部件更换的能力；</w:t>
      </w:r>
    </w:p>
    <w:p w14:paraId="66630C6D">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B3具有制订典型泵与风机的维检修计划的能力，能够设计压缩机检修操作方案并进行实施；</w:t>
      </w:r>
    </w:p>
    <w:p w14:paraId="3D0B7779">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B4具有对典型泵与风机操作及运行管理的能力；</w:t>
      </w:r>
    </w:p>
    <w:p w14:paraId="4A47D508">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B5能够识读和绘制典型泵与风机的零件图和装配图，具有对简单的零部件进行测绘能力；</w:t>
      </w:r>
    </w:p>
    <w:p w14:paraId="4B500D8C">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B6能够正确使用典型泵与风机拆卸与装配的常用、专用工、量具及仪表；</w:t>
      </w:r>
    </w:p>
    <w:p w14:paraId="20ABA109">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B7具有对典型泵与风机在运行中常见的故障的初步判断及简单事故的处理能力；</w:t>
      </w:r>
    </w:p>
    <w:p w14:paraId="453FF0D0">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B8具有获取、分析、归纳、交流、使用信息和新技术的能力。</w:t>
      </w:r>
    </w:p>
    <w:p w14:paraId="36F9AAFA">
      <w:pPr>
        <w:widowControl w:val="0"/>
        <w:adjustRightInd w:val="0"/>
        <w:snapToGrid w:val="0"/>
        <w:spacing w:line="440" w:lineRule="exact"/>
        <w:ind w:firstLine="482" w:firstLineChars="200"/>
        <w:jc w:val="both"/>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cstheme="minorEastAsia"/>
          <w:b/>
          <w:bCs/>
          <w:sz w:val="24"/>
        </w:rPr>
        <w:t>（</w:t>
      </w:r>
      <w:r>
        <w:rPr>
          <w:rFonts w:hint="eastAsia" w:asciiTheme="minorEastAsia" w:hAnsiTheme="minorEastAsia" w:cstheme="minorEastAsia"/>
          <w:b/>
          <w:bCs/>
          <w:sz w:val="24"/>
          <w:lang w:val="en-US" w:eastAsia="zh-CN"/>
        </w:rPr>
        <w:t>三</w:t>
      </w:r>
      <w:r>
        <w:rPr>
          <w:rFonts w:hint="eastAsia" w:asciiTheme="minorEastAsia" w:hAnsiTheme="minorEastAsia" w:cstheme="minorEastAsia"/>
          <w:b/>
          <w:bCs/>
          <w:sz w:val="24"/>
        </w:rPr>
        <w:t>）</w:t>
      </w:r>
      <w:r>
        <w:rPr>
          <w:rFonts w:hint="eastAsia" w:asciiTheme="minorEastAsia" w:hAnsiTheme="minorEastAsia" w:eastAsiaTheme="minorEastAsia" w:cstheme="minorEastAsia"/>
          <w:b/>
          <w:bCs/>
          <w:kern w:val="2"/>
          <w:sz w:val="24"/>
          <w:szCs w:val="24"/>
          <w:lang w:val="en-US" w:eastAsia="zh-CN" w:bidi="ar-SA"/>
        </w:rPr>
        <w:t>素质养成目标</w:t>
      </w:r>
    </w:p>
    <w:p w14:paraId="23CC7BAE">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C1自主学习、严谨求实、勇于创新的能力；</w:t>
      </w:r>
    </w:p>
    <w:p w14:paraId="59F7BE48">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C2良好职业道德，较好的组织协调能力和团队协作精神；</w:t>
      </w:r>
    </w:p>
    <w:p w14:paraId="3817E3C7">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C3培养学生自主学习的意识，获取信息的方法能力（识图查表、手册、网络资源等）；</w:t>
      </w:r>
    </w:p>
    <w:p w14:paraId="15912B1F">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C4增强学生的经济意识、环保意识、安全意识和良好的心理调节能力；</w:t>
      </w:r>
    </w:p>
    <w:p w14:paraId="6DC3D240">
      <w:pPr>
        <w:widowControl w:val="0"/>
        <w:adjustRightInd w:val="0"/>
        <w:snapToGrid w:val="0"/>
        <w:spacing w:line="440" w:lineRule="exact"/>
        <w:ind w:left="0" w:leftChars="0" w:firstLine="480" w:firstLineChars="2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C5培养学生综合分析问题和解决问题的能力。。</w:t>
      </w:r>
    </w:p>
    <w:p w14:paraId="6312BD4F">
      <w:pPr>
        <w:widowControl w:val="0"/>
        <w:adjustRightInd w:val="0"/>
        <w:snapToGrid w:val="0"/>
        <w:spacing w:line="440" w:lineRule="exact"/>
        <w:ind w:left="0" w:leftChars="0" w:firstLine="482" w:firstLineChars="200"/>
        <w:jc w:val="both"/>
        <w:rPr>
          <w:rFonts w:asciiTheme="minorEastAsia" w:hAnsiTheme="minorEastAsia" w:cstheme="minorEastAsia"/>
          <w:sz w:val="24"/>
        </w:rPr>
      </w:pPr>
      <w:r>
        <w:rPr>
          <w:rFonts w:hint="eastAsia" w:asciiTheme="minorEastAsia" w:hAnsiTheme="minorEastAsia" w:cstheme="minorEastAsia"/>
          <w:b/>
          <w:bCs/>
          <w:sz w:val="24"/>
        </w:rPr>
        <w:t>（四）思政目标</w:t>
      </w:r>
    </w:p>
    <w:p w14:paraId="1EC0CC1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1职业道德：培养学生严谨细致的工作作风，如泵与风机检修中对轴承间隙、密封件安装等精度要求的严格把控，树立"工匠精神"。</w:t>
      </w:r>
    </w:p>
    <w:p w14:paraId="4D985E5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2</w:t>
      </w:r>
      <w:r>
        <w:rPr>
          <w:rFonts w:hint="eastAsia" w:asciiTheme="minorEastAsia" w:hAnsiTheme="minorEastAsia" w:cstheme="minorEastAsia"/>
          <w:sz w:val="24"/>
          <w:lang w:val="en-US" w:eastAsia="zh-CN"/>
        </w:rPr>
        <w:t>安全意识</w:t>
      </w:r>
      <w:r>
        <w:rPr>
          <w:rFonts w:hint="eastAsia" w:asciiTheme="minorEastAsia" w:hAnsiTheme="minorEastAsia" w:cstheme="minorEastAsia"/>
          <w:sz w:val="24"/>
        </w:rPr>
        <w:t>：强化安全生产理念，通过分析泵与风机运行中因违规操作导致的振动过大、轴承过热等事故案例，引导学生树立"安全第一"的责任意识。；​​</w:t>
      </w:r>
    </w:p>
    <w:p w14:paraId="67F16E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D3</w:t>
      </w:r>
      <w:r>
        <w:rPr>
          <w:rFonts w:hint="eastAsia" w:asciiTheme="minorEastAsia" w:hAnsiTheme="minorEastAsia" w:cstheme="minorEastAsia"/>
          <w:sz w:val="24"/>
        </w:rPr>
        <w:t>家国情怀：通过介绍我国泵与风机技术从依赖进口到自主研发的发展历程，以及在火力发电、水利工程等国家重点领域的应用，增强学生民族自豪感和行业使命</w:t>
      </w:r>
      <w:r>
        <w:rPr>
          <w:rFonts w:hint="eastAsia" w:asciiTheme="minorEastAsia" w:hAnsiTheme="minorEastAsia" w:cstheme="minorEastAsia"/>
          <w:sz w:val="24"/>
          <w:lang w:val="en-US" w:eastAsia="zh-CN"/>
        </w:rPr>
        <w:t>感。</w:t>
      </w:r>
      <w:r>
        <w:rPr>
          <w:rFonts w:hint="eastAsia" w:asciiTheme="minorEastAsia" w:hAnsiTheme="minorEastAsia" w:cstheme="minorEastAsia"/>
          <w:sz w:val="24"/>
        </w:rPr>
        <w:t>​</w:t>
      </w:r>
      <w:r>
        <w:rPr>
          <w:rFonts w:hint="eastAsia" w:asciiTheme="minorEastAsia" w:hAnsiTheme="minorEastAsia" w:cstheme="minorEastAsia"/>
          <w:sz w:val="24"/>
          <w:lang w:val="en-US" w:eastAsia="zh-CN"/>
        </w:rPr>
        <w:t xml:space="preserve">  D4</w:t>
      </w:r>
      <w:r>
        <w:rPr>
          <w:rFonts w:hint="eastAsia" w:asciiTheme="minorEastAsia" w:hAnsiTheme="minorEastAsia" w:cstheme="minorEastAsia"/>
          <w:sz w:val="24"/>
        </w:rPr>
        <w:t>生态文明：结合泵与风机耗电量占厂用电量70</w:t>
      </w:r>
      <w:r>
        <w:rPr>
          <w:rFonts w:hint="eastAsia" w:asciiTheme="minorEastAsia" w:hAnsiTheme="minorEastAsia" w:cstheme="minorEastAsia"/>
          <w:sz w:val="24"/>
          <w:lang w:val="en-US" w:eastAsia="zh-CN"/>
        </w:rPr>
        <w:t>~</w:t>
      </w:r>
      <w:r>
        <w:rPr>
          <w:rFonts w:hint="eastAsia" w:asciiTheme="minorEastAsia" w:hAnsiTheme="minorEastAsia" w:cstheme="minorEastAsia"/>
          <w:sz w:val="24"/>
        </w:rPr>
        <w:t>80%的行业数据，渗透绿色发展思想，引导学生在设备选型、运行调节中践行节能降耗行动。</w:t>
      </w:r>
    </w:p>
    <w:p w14:paraId="5DED6481">
      <w:pPr>
        <w:pStyle w:val="3"/>
        <w:bidi w:val="0"/>
      </w:pPr>
      <w:r>
        <w:rPr>
          <w:rFonts w:hint="eastAsia"/>
        </w:rPr>
        <w:t>五、课程内容和要求</w:t>
      </w:r>
    </w:p>
    <w:tbl>
      <w:tblPr>
        <w:tblStyle w:val="28"/>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597"/>
        <w:gridCol w:w="997"/>
        <w:gridCol w:w="1043"/>
        <w:gridCol w:w="1193"/>
        <w:gridCol w:w="1226"/>
        <w:gridCol w:w="2040"/>
        <w:gridCol w:w="658"/>
      </w:tblGrid>
      <w:tr w14:paraId="038D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555" w:type="pct"/>
            <w:vAlign w:val="center"/>
          </w:tcPr>
          <w:p w14:paraId="21C5C7B4">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学习情境</w:t>
            </w:r>
          </w:p>
          <w:p w14:paraId="2BEE550A">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（章）</w:t>
            </w:r>
          </w:p>
        </w:tc>
        <w:tc>
          <w:tcPr>
            <w:tcW w:w="810" w:type="pct"/>
            <w:vAlign w:val="center"/>
          </w:tcPr>
          <w:p w14:paraId="6585B9A9">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工作任务（节）</w:t>
            </w:r>
          </w:p>
        </w:tc>
        <w:tc>
          <w:tcPr>
            <w:tcW w:w="506" w:type="pct"/>
            <w:vAlign w:val="center"/>
          </w:tcPr>
          <w:p w14:paraId="39013FD6">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知识点</w:t>
            </w:r>
          </w:p>
          <w:p w14:paraId="3EBDDA64">
            <w:pPr>
              <w:keepNext/>
              <w:adjustRightInd w:val="0"/>
              <w:snapToGrid w:val="0"/>
              <w:ind w:left="0" w:leftChars="0" w:right="0" w:rightChars="0"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(A)</w:t>
            </w:r>
          </w:p>
        </w:tc>
        <w:tc>
          <w:tcPr>
            <w:tcW w:w="529" w:type="pct"/>
            <w:vAlign w:val="center"/>
          </w:tcPr>
          <w:p w14:paraId="1AF54376">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技能点</w:t>
            </w:r>
          </w:p>
          <w:p w14:paraId="61A0B547">
            <w:pPr>
              <w:keepNext/>
              <w:adjustRightInd w:val="0"/>
              <w:snapToGrid w:val="0"/>
              <w:ind w:left="0" w:leftChars="0" w:right="0" w:rightChars="0"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(B)</w:t>
            </w:r>
          </w:p>
        </w:tc>
        <w:tc>
          <w:tcPr>
            <w:tcW w:w="605" w:type="pct"/>
            <w:vAlign w:val="center"/>
          </w:tcPr>
          <w:p w14:paraId="7DF748F5">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素质目标</w:t>
            </w:r>
          </w:p>
          <w:p w14:paraId="0E3C07B5">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(C)</w:t>
            </w:r>
          </w:p>
        </w:tc>
        <w:tc>
          <w:tcPr>
            <w:tcW w:w="622" w:type="pct"/>
            <w:vAlign w:val="center"/>
          </w:tcPr>
          <w:p w14:paraId="79A2FDD4">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思政元素</w:t>
            </w:r>
          </w:p>
          <w:p w14:paraId="5E74CED8">
            <w:pPr>
              <w:keepNext/>
              <w:adjustRightInd w:val="0"/>
              <w:snapToGrid w:val="0"/>
              <w:ind w:left="0" w:leftChars="0" w:right="0" w:rightChars="0"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(D)</w:t>
            </w:r>
          </w:p>
        </w:tc>
        <w:tc>
          <w:tcPr>
            <w:tcW w:w="1035" w:type="pct"/>
            <w:vAlign w:val="center"/>
          </w:tcPr>
          <w:p w14:paraId="7872D2EF">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对应培养规格支撑要点</w:t>
            </w:r>
          </w:p>
        </w:tc>
        <w:tc>
          <w:tcPr>
            <w:tcW w:w="334" w:type="pct"/>
            <w:vAlign w:val="center"/>
          </w:tcPr>
          <w:p w14:paraId="1D21F1AD">
            <w:pPr>
              <w:keepNext/>
              <w:adjustRightInd w:val="0"/>
              <w:snapToGrid w:val="0"/>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学时</w:t>
            </w:r>
          </w:p>
        </w:tc>
      </w:tr>
      <w:tr w14:paraId="2219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7780AA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概述</w:t>
            </w:r>
          </w:p>
        </w:tc>
        <w:tc>
          <w:tcPr>
            <w:tcW w:w="810" w:type="pct"/>
            <w:vAlign w:val="center"/>
          </w:tcPr>
          <w:p w14:paraId="7C359AF0">
            <w:pPr>
              <w:keepNext/>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概述</w:t>
            </w:r>
          </w:p>
        </w:tc>
        <w:tc>
          <w:tcPr>
            <w:tcW w:w="506" w:type="pct"/>
            <w:vAlign w:val="center"/>
          </w:tcPr>
          <w:p w14:paraId="291EEC73">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A1、A6</w:t>
            </w:r>
          </w:p>
        </w:tc>
        <w:tc>
          <w:tcPr>
            <w:tcW w:w="529" w:type="pct"/>
            <w:vAlign w:val="center"/>
          </w:tcPr>
          <w:p w14:paraId="7AE71F1F">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w:t>
            </w:r>
          </w:p>
        </w:tc>
        <w:tc>
          <w:tcPr>
            <w:tcW w:w="605" w:type="pct"/>
            <w:shd w:val="clear" w:color="auto" w:fill="auto"/>
            <w:vAlign w:val="center"/>
          </w:tcPr>
          <w:p w14:paraId="390F9456">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w:t>
            </w:r>
          </w:p>
        </w:tc>
        <w:tc>
          <w:tcPr>
            <w:tcW w:w="622" w:type="pct"/>
            <w:vAlign w:val="center"/>
          </w:tcPr>
          <w:p w14:paraId="1F4026BE">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w:t>
            </w:r>
          </w:p>
        </w:tc>
        <w:tc>
          <w:tcPr>
            <w:tcW w:w="1035" w:type="pct"/>
            <w:shd w:val="clear" w:color="auto" w:fill="auto"/>
            <w:vAlign w:val="center"/>
          </w:tcPr>
          <w:p w14:paraId="653C5AB4">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3B3F8960">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37426737">
            <w:pPr>
              <w:keepNext/>
              <w:tabs>
                <w:tab w:val="center" w:pos="270"/>
              </w:tabs>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91C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00441FAE">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项目1 泵与风机分类和工作原理认知</w:t>
            </w:r>
          </w:p>
        </w:tc>
        <w:tc>
          <w:tcPr>
            <w:tcW w:w="810" w:type="pct"/>
            <w:vAlign w:val="center"/>
          </w:tcPr>
          <w:p w14:paraId="73D45AB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任务1.1 泵与风机的分类</w:t>
            </w:r>
          </w:p>
          <w:p w14:paraId="1455E214">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1.1.1按产生的压头分类</w:t>
            </w:r>
          </w:p>
          <w:p w14:paraId="049DFDE1">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1.1.2按工作原理分类</w:t>
            </w:r>
          </w:p>
          <w:p w14:paraId="70B7086A">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1.1.3按结构形式分类</w:t>
            </w:r>
          </w:p>
          <w:p w14:paraId="04EF461B">
            <w:pPr>
              <w:keepNext/>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1.1.4按在生产系统中的作用分类</w:t>
            </w:r>
          </w:p>
        </w:tc>
        <w:tc>
          <w:tcPr>
            <w:tcW w:w="506" w:type="pct"/>
            <w:vAlign w:val="center"/>
          </w:tcPr>
          <w:p w14:paraId="0AFD9201">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A2、A6</w:t>
            </w:r>
          </w:p>
        </w:tc>
        <w:tc>
          <w:tcPr>
            <w:tcW w:w="529" w:type="pct"/>
            <w:vAlign w:val="center"/>
          </w:tcPr>
          <w:p w14:paraId="1E073611">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70689AD8">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7AE70EB8">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479C51D2">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7FC6C495">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03857995">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540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4477136B">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vAlign w:val="center"/>
          </w:tcPr>
          <w:p w14:paraId="587C85DA">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任务1.2 泵与风机的工作原理认知</w:t>
            </w:r>
          </w:p>
          <w:p w14:paraId="290564B2">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1.2.1叶片式泵与风机的工作原理</w:t>
            </w:r>
          </w:p>
          <w:p w14:paraId="6BC492FB">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1.2.2容积式泵与风机的工作原理</w:t>
            </w:r>
          </w:p>
          <w:p w14:paraId="11149610">
            <w:pPr>
              <w:keepNext/>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1.2.3其他类型泵的工作原理</w:t>
            </w:r>
          </w:p>
        </w:tc>
        <w:tc>
          <w:tcPr>
            <w:tcW w:w="506" w:type="pct"/>
            <w:vAlign w:val="center"/>
          </w:tcPr>
          <w:p w14:paraId="06B3445F">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A2、A6</w:t>
            </w:r>
          </w:p>
        </w:tc>
        <w:tc>
          <w:tcPr>
            <w:tcW w:w="529" w:type="pct"/>
            <w:vAlign w:val="center"/>
          </w:tcPr>
          <w:p w14:paraId="454446AA">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7BC1944F">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226B876E">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330473C0">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5F261D9B">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2A25C1C0">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6C8C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6BEF507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项目2 叶片式泵与风机结构分析</w:t>
            </w:r>
          </w:p>
        </w:tc>
        <w:tc>
          <w:tcPr>
            <w:tcW w:w="810" w:type="pct"/>
            <w:shd w:val="clear" w:color="auto" w:fill="auto"/>
            <w:vAlign w:val="center"/>
          </w:tcPr>
          <w:p w14:paraId="2FDFC1A2">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项目2 叶片式泵与风机结构分析</w:t>
            </w:r>
          </w:p>
          <w:p w14:paraId="1395480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任务2.1 离心泵的结构认知</w:t>
            </w:r>
          </w:p>
          <w:p w14:paraId="1AE682CD">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2.1.1离心泵的常用整体结构</w:t>
            </w:r>
          </w:p>
          <w:p w14:paraId="0AC79019">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2.1.2离心泵的主要部件</w:t>
            </w:r>
          </w:p>
        </w:tc>
        <w:tc>
          <w:tcPr>
            <w:tcW w:w="506" w:type="pct"/>
            <w:vAlign w:val="center"/>
          </w:tcPr>
          <w:p w14:paraId="16C5BA4C">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A3、A6</w:t>
            </w:r>
          </w:p>
        </w:tc>
        <w:tc>
          <w:tcPr>
            <w:tcW w:w="529" w:type="pct"/>
            <w:vAlign w:val="center"/>
          </w:tcPr>
          <w:p w14:paraId="28B673C2">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1C43AE5C">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7BE7CA40">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62753FF9">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2D219065">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2D9DB75B">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4801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475B978A">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30187D7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任务2.2 离心风机的结构认知</w:t>
            </w:r>
          </w:p>
          <w:p w14:paraId="4C8ECE29">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2.2.1离心风机的结构形式</w:t>
            </w:r>
          </w:p>
          <w:p w14:paraId="153DF6B2">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2.2.2离心风机的主要部件</w:t>
            </w:r>
          </w:p>
        </w:tc>
        <w:tc>
          <w:tcPr>
            <w:tcW w:w="506" w:type="pct"/>
            <w:vAlign w:val="center"/>
          </w:tcPr>
          <w:p w14:paraId="7DDA7304">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A3、A6</w:t>
            </w:r>
          </w:p>
        </w:tc>
        <w:tc>
          <w:tcPr>
            <w:tcW w:w="529" w:type="pct"/>
            <w:vAlign w:val="center"/>
          </w:tcPr>
          <w:p w14:paraId="3F7C68B3">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613DDE3B">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0295917D">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6C3066E4">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00920337">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2C1A2BCB">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5DC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3A7A99E0">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vAlign w:val="center"/>
          </w:tcPr>
          <w:p w14:paraId="24FCAEB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任务2.3 轴流式泵与风机的结构认知</w:t>
            </w:r>
          </w:p>
          <w:p w14:paraId="761AF29E">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2.3.1叶轮</w:t>
            </w:r>
          </w:p>
          <w:p w14:paraId="3F6C957A">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2.3.2导叶</w:t>
            </w:r>
          </w:p>
          <w:p w14:paraId="1E3D5B37">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2.3.3吸入室</w:t>
            </w:r>
          </w:p>
          <w:p w14:paraId="0EB27811">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2.3.4整流罩</w:t>
            </w:r>
          </w:p>
          <w:p w14:paraId="7F9834B3">
            <w:pPr>
              <w:keepNext/>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2.3.5扩压器</w:t>
            </w:r>
          </w:p>
        </w:tc>
        <w:tc>
          <w:tcPr>
            <w:tcW w:w="506" w:type="pct"/>
            <w:vAlign w:val="center"/>
          </w:tcPr>
          <w:p w14:paraId="48ADCBF6">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A3、A6</w:t>
            </w:r>
          </w:p>
        </w:tc>
        <w:tc>
          <w:tcPr>
            <w:tcW w:w="529" w:type="pct"/>
            <w:vAlign w:val="center"/>
          </w:tcPr>
          <w:p w14:paraId="40D08879">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051C7009">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795712DA">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592CA505">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684C2B31">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0935B7DB">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4A9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5E3D774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项目3 泵与风机性能分析</w:t>
            </w:r>
          </w:p>
        </w:tc>
        <w:tc>
          <w:tcPr>
            <w:tcW w:w="810" w:type="pct"/>
            <w:vAlign w:val="center"/>
          </w:tcPr>
          <w:p w14:paraId="19E58D59">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任务3.1 泵与风机的性能参数认知</w:t>
            </w:r>
          </w:p>
          <w:p w14:paraId="4EB665AA">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3.1.1流量</w:t>
            </w:r>
          </w:p>
          <w:p w14:paraId="523DC18B">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3.1.2扬程</w:t>
            </w:r>
          </w:p>
          <w:p w14:paraId="6E164DEF">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3.1.3功率与效率</w:t>
            </w:r>
          </w:p>
          <w:p w14:paraId="6BD4DB34">
            <w:pPr>
              <w:keepNext/>
              <w:adjustRightInd w:val="0"/>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3.1.4转速</w:t>
            </w:r>
          </w:p>
        </w:tc>
        <w:tc>
          <w:tcPr>
            <w:tcW w:w="506" w:type="pct"/>
            <w:vAlign w:val="center"/>
          </w:tcPr>
          <w:p w14:paraId="37C80DB6">
            <w:pPr>
              <w:snapToGrid w:val="0"/>
              <w:ind w:left="0" w:leftChars="0" w:right="0" w:righ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A2、A4、</w:t>
            </w:r>
          </w:p>
          <w:p w14:paraId="196DBA26">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A6</w:t>
            </w:r>
          </w:p>
        </w:tc>
        <w:tc>
          <w:tcPr>
            <w:tcW w:w="529" w:type="pct"/>
            <w:vAlign w:val="center"/>
          </w:tcPr>
          <w:p w14:paraId="5ECBDC29">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25C791ED">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66CD4DB1">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7842DDF0">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32B25B68">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3004062D">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A93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307B9AF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640601F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任务3.2 泵与风机的能量损失分析</w:t>
            </w:r>
          </w:p>
          <w:p w14:paraId="7F0E1E44">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3.2.1机械损失</w:t>
            </w:r>
          </w:p>
          <w:p w14:paraId="422B0E2A">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3.2.2容积损失</w:t>
            </w:r>
          </w:p>
          <w:p w14:paraId="0758226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3.2.3流动损失</w:t>
            </w:r>
          </w:p>
        </w:tc>
        <w:tc>
          <w:tcPr>
            <w:tcW w:w="506" w:type="pct"/>
            <w:vAlign w:val="center"/>
          </w:tcPr>
          <w:p w14:paraId="7E9020D3">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360CD782">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494E47BA">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6CABAE3B">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4F9C4E18">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62D28ECC">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22DB745B">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8DE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53401A3A">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13B721C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任务3.3 泵与风机的性能曲线分析</w:t>
            </w:r>
          </w:p>
          <w:p w14:paraId="0A13563B">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3.3.1离心式叶轮的叶片形式</w:t>
            </w:r>
          </w:p>
          <w:p w14:paraId="59215DD0">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3.3.2泵与风机的理论性能曲线</w:t>
            </w:r>
          </w:p>
          <w:p w14:paraId="0CDE1BB6">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3.3.3泵与风机的实际性能曲线</w:t>
            </w:r>
          </w:p>
          <w:p w14:paraId="47B21639">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3.3.4叶片式泵与风机的性能分</w:t>
            </w:r>
          </w:p>
          <w:p w14:paraId="4F9E1898">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3.3.5叶片式泵与风机的性能影响因素</w:t>
            </w:r>
          </w:p>
        </w:tc>
        <w:tc>
          <w:tcPr>
            <w:tcW w:w="506" w:type="pct"/>
            <w:vAlign w:val="center"/>
          </w:tcPr>
          <w:p w14:paraId="27F46A04">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3997D614">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62F74A33">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7AF75289">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72D0613A">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5FCE9AE4">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4B935FF0">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90C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732788E7">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0B8D4F0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任务3.4 比例定律及比转数</w:t>
            </w:r>
          </w:p>
          <w:p w14:paraId="44D508F9">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3.4.1比例定律</w:t>
            </w:r>
          </w:p>
          <w:p w14:paraId="3F03CBD5">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3.4.2比转数</w:t>
            </w:r>
          </w:p>
        </w:tc>
        <w:tc>
          <w:tcPr>
            <w:tcW w:w="506" w:type="pct"/>
            <w:vAlign w:val="center"/>
          </w:tcPr>
          <w:p w14:paraId="40A5888C">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64809666">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3C2E088D">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3569B9FB">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6DB849EB">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78CB6A68">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63E2FDA3">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6D8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103513D4">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66241FC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任务3.5 泵的汽蚀与安装高度确定（一）</w:t>
            </w:r>
          </w:p>
          <w:p w14:paraId="11338235">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3.5.1汽蚀现象</w:t>
            </w:r>
          </w:p>
          <w:p w14:paraId="5CCA59AD">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3.5.2泵的几何安装高度和吸上真空高度</w:t>
            </w:r>
          </w:p>
          <w:p w14:paraId="53FD300D">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3.5.3汽蚀余量</w:t>
            </w:r>
          </w:p>
        </w:tc>
        <w:tc>
          <w:tcPr>
            <w:tcW w:w="506" w:type="pct"/>
            <w:vAlign w:val="center"/>
          </w:tcPr>
          <w:p w14:paraId="4E63693A">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24D332A3">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03F64C5B">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1BB0728B">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13A30EC1">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31E2C9FE">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477660D7">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E17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4B5EA320">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35019213">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任务3.5 泵的汽蚀与安装高度确定（二）</w:t>
            </w:r>
          </w:p>
          <w:p w14:paraId="05D50290">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3.5.4泵允许几何安装高度的确定</w:t>
            </w:r>
          </w:p>
          <w:p w14:paraId="14D51070">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3.5.5提高离心泵抗汽蚀性能的措施</w:t>
            </w:r>
          </w:p>
        </w:tc>
        <w:tc>
          <w:tcPr>
            <w:tcW w:w="506" w:type="pct"/>
            <w:vAlign w:val="center"/>
          </w:tcPr>
          <w:p w14:paraId="1CDB24F0">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29D17044">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0FC8927C">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09F6365B">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17C9E2AF">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67EAB22B">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17FE6163">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474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65733F6D">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项目4 泵与风机的运行</w:t>
            </w:r>
          </w:p>
        </w:tc>
        <w:tc>
          <w:tcPr>
            <w:tcW w:w="810" w:type="pct"/>
            <w:shd w:val="clear" w:color="auto" w:fill="auto"/>
            <w:vAlign w:val="center"/>
          </w:tcPr>
          <w:p w14:paraId="3FA0B21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项目4 泵与风机的运行</w:t>
            </w:r>
          </w:p>
          <w:p w14:paraId="6BF7AC07">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任务4.1 泵与风机运行工况的确定</w:t>
            </w:r>
          </w:p>
          <w:p w14:paraId="7CA1B882">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4.1.1管路特性曲线分析</w:t>
            </w:r>
          </w:p>
          <w:p w14:paraId="55F54342">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4.1.2泵与风机运行工况点的确定</w:t>
            </w:r>
          </w:p>
          <w:p w14:paraId="6B30520E">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4.1.3泵与风机运行工况点的稳定性分析</w:t>
            </w:r>
          </w:p>
        </w:tc>
        <w:tc>
          <w:tcPr>
            <w:tcW w:w="506" w:type="pct"/>
            <w:vAlign w:val="center"/>
          </w:tcPr>
          <w:p w14:paraId="690724FC">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1A7FFA9A">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15A7A4EF">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3D39EE4A">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2D85D1D3">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465B9DF8">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6C3E3558">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D60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47AE4A70">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44E9E2C8">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任务4.2 泵与风机联合运行</w:t>
            </w:r>
          </w:p>
          <w:p w14:paraId="7C0227B2">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4.2.1泵与风机的串联运行</w:t>
            </w:r>
          </w:p>
          <w:p w14:paraId="3CDF50C2">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4.2.2泵与风机的并联运行</w:t>
            </w:r>
          </w:p>
          <w:p w14:paraId="777C8A3F">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4.2.3并联泵与风机的不稳定运行工况分析</w:t>
            </w:r>
          </w:p>
        </w:tc>
        <w:tc>
          <w:tcPr>
            <w:tcW w:w="506" w:type="pct"/>
            <w:vAlign w:val="center"/>
          </w:tcPr>
          <w:p w14:paraId="04028294">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09037990">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52B061C4">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7B9F2E50">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4C2CE9E2">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6649C39A">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5CC00060">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2EC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29BCC5D3">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76E2FDC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任务4.3 泵与风机运行工况的调节</w:t>
            </w:r>
          </w:p>
          <w:p w14:paraId="4CFFC58F">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4.3.1非变速调节</w:t>
            </w:r>
          </w:p>
          <w:p w14:paraId="77C14EF2">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4.3.2变速调节</w:t>
            </w:r>
          </w:p>
        </w:tc>
        <w:tc>
          <w:tcPr>
            <w:tcW w:w="506" w:type="pct"/>
            <w:vAlign w:val="center"/>
          </w:tcPr>
          <w:p w14:paraId="4D857CE5">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42349309">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55D3CDD6">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1BA3AB2A">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47D74AF9">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2DA2C4E1">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1675E4AF">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EAB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0F3A9497">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24348A7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任务4.4 火力发电厂泵运行</w:t>
            </w:r>
          </w:p>
          <w:p w14:paraId="17E240CC">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4.4.1泵的启动特性</w:t>
            </w:r>
          </w:p>
          <w:p w14:paraId="486ACD4A">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4.4.2泵的运行</w:t>
            </w:r>
          </w:p>
        </w:tc>
        <w:tc>
          <w:tcPr>
            <w:tcW w:w="506" w:type="pct"/>
            <w:vAlign w:val="center"/>
          </w:tcPr>
          <w:p w14:paraId="20DCBA6F">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A2、A4、A6</w:t>
            </w:r>
          </w:p>
        </w:tc>
        <w:tc>
          <w:tcPr>
            <w:tcW w:w="529" w:type="pct"/>
            <w:vAlign w:val="center"/>
          </w:tcPr>
          <w:p w14:paraId="191836B7">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05A393C7">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1C0C8E22">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5AC37CB7">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29749FEA">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09BD1657">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0957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076D812C">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744E4694">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任务4.5风机运行</w:t>
            </w:r>
          </w:p>
          <w:p w14:paraId="0E9978AC">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4.5.1启动前的准备和检查</w:t>
            </w:r>
          </w:p>
          <w:p w14:paraId="6C37BF4F">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4.5.2启动、运行维护和停机</w:t>
            </w:r>
          </w:p>
          <w:p w14:paraId="48C1FCD6">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4.5.3风机的事故处理</w:t>
            </w:r>
          </w:p>
          <w:p w14:paraId="63262F7B">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4.5.4高压流化风机运行</w:t>
            </w:r>
          </w:p>
        </w:tc>
        <w:tc>
          <w:tcPr>
            <w:tcW w:w="506" w:type="pct"/>
            <w:vAlign w:val="center"/>
          </w:tcPr>
          <w:p w14:paraId="5361FC45">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A2、A4、A5、A6</w:t>
            </w:r>
          </w:p>
        </w:tc>
        <w:tc>
          <w:tcPr>
            <w:tcW w:w="529" w:type="pct"/>
            <w:vAlign w:val="center"/>
          </w:tcPr>
          <w:p w14:paraId="4F1839EB">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2667A28A">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3DA4D461">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7C3EA086">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56A5599E">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6ED608C7">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4B51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07AA7BE1">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项目5 泵与风机的检修 </w:t>
            </w:r>
          </w:p>
        </w:tc>
        <w:tc>
          <w:tcPr>
            <w:tcW w:w="810" w:type="pct"/>
            <w:shd w:val="clear" w:color="auto" w:fill="auto"/>
            <w:vAlign w:val="center"/>
          </w:tcPr>
          <w:p w14:paraId="52461700">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项目5 泵与风机的检修 任务5.1 电厂常见的水泵检修（一）</w:t>
            </w:r>
          </w:p>
          <w:p w14:paraId="17AAF326">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5.1.1水泵的解体原则</w:t>
            </w:r>
          </w:p>
          <w:p w14:paraId="7D62824B">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5.1.2水泵的解体顺序</w:t>
            </w:r>
          </w:p>
          <w:p w14:paraId="09774370">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5.1.3水泵解体后的检查</w:t>
            </w:r>
          </w:p>
        </w:tc>
        <w:tc>
          <w:tcPr>
            <w:tcW w:w="506" w:type="pct"/>
            <w:vAlign w:val="center"/>
          </w:tcPr>
          <w:p w14:paraId="1FC5240F">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A5、A6</w:t>
            </w:r>
          </w:p>
        </w:tc>
        <w:tc>
          <w:tcPr>
            <w:tcW w:w="529" w:type="pct"/>
            <w:vAlign w:val="center"/>
          </w:tcPr>
          <w:p w14:paraId="13456766">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4EC21BB7">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79AB70F1">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585FECA6">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3B94987F">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7BC05859">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82E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4007D3C4">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263F057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项目5 泵与风机的检修 任务5.1 电厂常见的水泵检修（二）</w:t>
            </w:r>
          </w:p>
          <w:p w14:paraId="67C3D197">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5.1.4水泵解体后的测量</w:t>
            </w:r>
          </w:p>
          <w:p w14:paraId="29DB5255">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5.1.5转子的试装</w:t>
            </w:r>
          </w:p>
          <w:p w14:paraId="4476F095">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5.1.6水泵装复</w:t>
            </w:r>
          </w:p>
        </w:tc>
        <w:tc>
          <w:tcPr>
            <w:tcW w:w="506" w:type="pct"/>
            <w:vAlign w:val="center"/>
          </w:tcPr>
          <w:p w14:paraId="09696A1C">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A5、A6</w:t>
            </w:r>
          </w:p>
        </w:tc>
        <w:tc>
          <w:tcPr>
            <w:tcW w:w="529" w:type="pct"/>
            <w:vAlign w:val="center"/>
          </w:tcPr>
          <w:p w14:paraId="6FC33F63">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64EBB8F9">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3EAB5DC2">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300848CD">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29B43A9C">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6BE39422">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2889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0B4B6361">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3A0C49B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任务5.2 电厂常见的风机检修（一）</w:t>
            </w:r>
          </w:p>
          <w:p w14:paraId="677560F8">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5.2.1检修前的准备</w:t>
            </w:r>
          </w:p>
          <w:p w14:paraId="5A2D51EC">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5.2.2风机的拆卸</w:t>
            </w:r>
          </w:p>
          <w:p w14:paraId="110F683B">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5.2.3风机的检查</w:t>
            </w:r>
          </w:p>
        </w:tc>
        <w:tc>
          <w:tcPr>
            <w:tcW w:w="506" w:type="pct"/>
            <w:vAlign w:val="center"/>
          </w:tcPr>
          <w:p w14:paraId="66DEC381">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A5、A6</w:t>
            </w:r>
          </w:p>
        </w:tc>
        <w:tc>
          <w:tcPr>
            <w:tcW w:w="529" w:type="pct"/>
            <w:vAlign w:val="center"/>
          </w:tcPr>
          <w:p w14:paraId="0C9D9349">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20F108E6">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5662B716">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574409B1">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6DD4CFBA">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4EF640C8">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337B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2AAC60AB">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3592F98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任务5.2 电厂常见的风机检修（二）</w:t>
            </w:r>
          </w:p>
          <w:p w14:paraId="1138BE21">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5.2.4风机的装复</w:t>
            </w:r>
          </w:p>
          <w:p w14:paraId="1F35CD79">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5.2.5风机试运转</w:t>
            </w:r>
          </w:p>
          <w:p w14:paraId="53316D81">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5.2.6风机转子找平衡</w:t>
            </w:r>
          </w:p>
        </w:tc>
        <w:tc>
          <w:tcPr>
            <w:tcW w:w="506" w:type="pct"/>
            <w:vAlign w:val="center"/>
          </w:tcPr>
          <w:p w14:paraId="11951680">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A5、A6</w:t>
            </w:r>
          </w:p>
        </w:tc>
        <w:tc>
          <w:tcPr>
            <w:tcW w:w="529" w:type="pct"/>
            <w:vAlign w:val="center"/>
          </w:tcPr>
          <w:p w14:paraId="3AA857C0">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3C2A1454">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41C9B96C">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482280F5">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4B80DAA6">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485F978B">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7FA6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4C4CC9D9">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kern w:val="2"/>
                <w:sz w:val="21"/>
                <w:szCs w:val="21"/>
                <w:lang w:val="en-US" w:eastAsia="zh-CN" w:bidi="ar-SA"/>
              </w:rPr>
            </w:pPr>
          </w:p>
        </w:tc>
        <w:tc>
          <w:tcPr>
            <w:tcW w:w="810" w:type="pct"/>
            <w:shd w:val="clear" w:color="auto" w:fill="auto"/>
            <w:vAlign w:val="center"/>
          </w:tcPr>
          <w:p w14:paraId="72B55586">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任务5.2 电厂常见的风机检修（三）</w:t>
            </w:r>
          </w:p>
          <w:p w14:paraId="319B1947">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5.2.7风机联轴器找中心</w:t>
            </w:r>
          </w:p>
        </w:tc>
        <w:tc>
          <w:tcPr>
            <w:tcW w:w="506" w:type="pct"/>
            <w:vAlign w:val="center"/>
          </w:tcPr>
          <w:p w14:paraId="7ED57789">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A5、A6</w:t>
            </w:r>
          </w:p>
        </w:tc>
        <w:tc>
          <w:tcPr>
            <w:tcW w:w="529" w:type="pct"/>
            <w:vAlign w:val="center"/>
          </w:tcPr>
          <w:p w14:paraId="0D492D46">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1D1221B2">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3513CFEE">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1E439278">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4AE014A3">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057CB189">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66A4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3E731F51">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项目6 泵与风机常见的故障及处理</w:t>
            </w:r>
          </w:p>
        </w:tc>
        <w:tc>
          <w:tcPr>
            <w:tcW w:w="810" w:type="pct"/>
            <w:shd w:val="clear" w:color="auto" w:fill="auto"/>
            <w:vAlign w:val="center"/>
          </w:tcPr>
          <w:p w14:paraId="145C76DF">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项目6 泵与风机常见的故障及处理</w:t>
            </w:r>
          </w:p>
          <w:p w14:paraId="2AAFD6DC">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任务6.1 水泵常见的故障及处理</w:t>
            </w:r>
          </w:p>
          <w:p w14:paraId="1BE6163D">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6.1.1泵的常见故障、原因及处理</w:t>
            </w:r>
          </w:p>
          <w:p w14:paraId="10578547">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6.1.2电厂中水泵常见的故障典型案例</w:t>
            </w:r>
          </w:p>
          <w:p w14:paraId="14EFBD54">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6.1.3水泵异常振动分析</w:t>
            </w:r>
          </w:p>
        </w:tc>
        <w:tc>
          <w:tcPr>
            <w:tcW w:w="506" w:type="pct"/>
            <w:vAlign w:val="center"/>
          </w:tcPr>
          <w:p w14:paraId="7540CADC">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A5、A6</w:t>
            </w:r>
          </w:p>
        </w:tc>
        <w:tc>
          <w:tcPr>
            <w:tcW w:w="529" w:type="pct"/>
            <w:vAlign w:val="center"/>
          </w:tcPr>
          <w:p w14:paraId="1510CD5D">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53586AEC">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58D1F68C">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351D8949">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634126CF">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09460DE1">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232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5" w:type="pct"/>
            <w:shd w:val="clear" w:color="auto" w:fill="auto"/>
            <w:vAlign w:val="center"/>
          </w:tcPr>
          <w:p w14:paraId="4BE803FA">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p>
        </w:tc>
        <w:tc>
          <w:tcPr>
            <w:tcW w:w="810" w:type="pct"/>
            <w:shd w:val="clear" w:color="auto" w:fill="auto"/>
            <w:vAlign w:val="center"/>
          </w:tcPr>
          <w:p w14:paraId="716E466B">
            <w:pPr>
              <w:keepNext/>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任务6.2 风机常见的故障及处理</w:t>
            </w:r>
          </w:p>
          <w:p w14:paraId="58317E90">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6.2.1引起风机故障的主要原因</w:t>
            </w:r>
          </w:p>
          <w:p w14:paraId="3B88B3D6">
            <w:pPr>
              <w:keepNext/>
              <w:keepLines w:val="0"/>
              <w:pageBreakBefore w:val="0"/>
              <w:widowControl w:val="0"/>
              <w:kinsoku/>
              <w:wordWrap/>
              <w:overflowPunct/>
              <w:topLinePunct w:val="0"/>
              <w:autoSpaceDE/>
              <w:autoSpaceDN/>
              <w:bidi w:val="0"/>
              <w:adjustRightInd/>
              <w:snapToGrid w:val="0"/>
              <w:ind w:left="0" w:leftChars="0" w:right="0" w:rightChars="0" w:firstLine="0" w:firstLineChars="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6.2.2电厂中风机常见的故障与处理</w:t>
            </w:r>
          </w:p>
        </w:tc>
        <w:tc>
          <w:tcPr>
            <w:tcW w:w="506" w:type="pct"/>
            <w:vAlign w:val="center"/>
          </w:tcPr>
          <w:p w14:paraId="4B4712D2">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A5、A6</w:t>
            </w:r>
          </w:p>
        </w:tc>
        <w:tc>
          <w:tcPr>
            <w:tcW w:w="529" w:type="pct"/>
            <w:vAlign w:val="center"/>
          </w:tcPr>
          <w:p w14:paraId="5F2F44A6">
            <w:pPr>
              <w:snapToGrid w:val="0"/>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B1、B2、B3、B4、B5、B6、B7、B8</w:t>
            </w:r>
          </w:p>
        </w:tc>
        <w:tc>
          <w:tcPr>
            <w:tcW w:w="605" w:type="pct"/>
            <w:shd w:val="clear" w:color="auto" w:fill="auto"/>
            <w:vAlign w:val="center"/>
          </w:tcPr>
          <w:p w14:paraId="4D87F5BB">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C1、C2、C3、C4、C5</w:t>
            </w:r>
          </w:p>
        </w:tc>
        <w:tc>
          <w:tcPr>
            <w:tcW w:w="622" w:type="pct"/>
            <w:vAlign w:val="center"/>
          </w:tcPr>
          <w:p w14:paraId="0B46A77A">
            <w:pPr>
              <w:keepNext/>
              <w:adjustRightInd w:val="0"/>
              <w:snapToGrid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D1、D2、D3、D4</w:t>
            </w:r>
          </w:p>
        </w:tc>
        <w:tc>
          <w:tcPr>
            <w:tcW w:w="1035" w:type="pct"/>
            <w:shd w:val="clear" w:color="auto" w:fill="auto"/>
            <w:vAlign w:val="center"/>
          </w:tcPr>
          <w:p w14:paraId="4CE8082E">
            <w:pPr>
              <w:snapToGrid w:val="0"/>
              <w:ind w:left="0" w:leftChars="0" w:right="0" w:rightChars="0" w:firstLine="0" w:firstLineChars="0"/>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掌握发电机组热力设备安装与检修技术技能，具有水泵安装与检修、风机安装与检修的能力，进行发电机组热力设备故障有效预防的能力；</w:t>
            </w:r>
          </w:p>
          <w:p w14:paraId="1822C75C">
            <w:pPr>
              <w:snapToGrid w:val="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bCs/>
                <w:sz w:val="21"/>
                <w:szCs w:val="21"/>
                <w:lang w:val="en-US" w:eastAsia="zh-CN"/>
              </w:rPr>
              <w:t>具备热力设备安装与检修的实操技能，可分工协作完成水泵、风机的安装与检修作业</w:t>
            </w:r>
          </w:p>
        </w:tc>
        <w:tc>
          <w:tcPr>
            <w:tcW w:w="334" w:type="pct"/>
            <w:vAlign w:val="center"/>
          </w:tcPr>
          <w:p w14:paraId="4A879659">
            <w:pPr>
              <w:keepNext/>
              <w:adjustRightInd w:val="0"/>
              <w:snapToGrid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bl>
    <w:p w14:paraId="3D5BF4C7">
      <w:pPr>
        <w:pStyle w:val="3"/>
        <w:bidi w:val="0"/>
      </w:pPr>
      <w:r>
        <w:rPr>
          <w:rFonts w:hint="eastAsia"/>
          <w:lang w:val="en-US" w:eastAsia="zh-CN"/>
        </w:rPr>
        <w:t>六、</w:t>
      </w:r>
      <w:r>
        <w:rPr>
          <w:rFonts w:hint="eastAsia"/>
        </w:rPr>
        <w:t>课程考核与评价</w:t>
      </w:r>
    </w:p>
    <w:p w14:paraId="430B838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08AF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44167A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14C1F2CA">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1777C73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008AF939">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75AE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6579A2D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2C222AF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0511051C">
            <w:pPr>
              <w:rPr>
                <w:rFonts w:ascii="Arial" w:hAnsi="Arial" w:eastAsia="宋体" w:cs="Arial"/>
                <w:color w:val="auto"/>
              </w:rPr>
            </w:pPr>
            <w:r>
              <w:rPr>
                <w:rFonts w:hint="eastAsia" w:ascii="Arial" w:hAnsi="Arial" w:eastAsia="宋体" w:cs="Arial"/>
                <w:color w:val="auto"/>
              </w:rPr>
              <w:t>以出勤、作业、课堂提问的形式进行</w:t>
            </w:r>
          </w:p>
        </w:tc>
        <w:tc>
          <w:tcPr>
            <w:tcW w:w="1311" w:type="dxa"/>
            <w:tcBorders>
              <w:left w:val="single" w:color="auto" w:sz="4" w:space="0"/>
              <w:right w:val="single" w:color="auto" w:sz="4" w:space="0"/>
            </w:tcBorders>
            <w:shd w:val="clear" w:color="auto" w:fill="auto"/>
            <w:vAlign w:val="center"/>
          </w:tcPr>
          <w:p w14:paraId="087A4A4B">
            <w:pPr>
              <w:jc w:val="center"/>
              <w:rPr>
                <w:rFonts w:ascii="Arial" w:hAnsi="Arial" w:eastAsia="宋体" w:cs="Arial"/>
                <w:color w:val="auto"/>
              </w:rPr>
            </w:pPr>
            <w:r>
              <w:rPr>
                <w:rFonts w:hint="eastAsia" w:ascii="Arial" w:hAnsi="Arial" w:eastAsia="宋体" w:cs="Arial"/>
                <w:color w:val="auto"/>
              </w:rPr>
              <w:t>10%</w:t>
            </w:r>
          </w:p>
        </w:tc>
        <w:tc>
          <w:tcPr>
            <w:tcW w:w="3540" w:type="dxa"/>
            <w:tcBorders>
              <w:left w:val="single" w:color="auto" w:sz="4" w:space="0"/>
              <w:right w:val="single" w:color="auto" w:sz="4" w:space="0"/>
            </w:tcBorders>
            <w:vAlign w:val="top"/>
          </w:tcPr>
          <w:p w14:paraId="7EACEB0B">
            <w:pPr>
              <w:rPr>
                <w:rFonts w:ascii="宋体" w:hAnsi="宋体" w:eastAsia="宋体" w:cs="宋体"/>
                <w:color w:val="auto"/>
                <w:szCs w:val="21"/>
              </w:rPr>
            </w:pPr>
            <w:r>
              <w:rPr>
                <w:rFonts w:hint="eastAsia" w:ascii="Arial" w:hAnsi="Arial" w:eastAsia="宋体" w:cs="Arial"/>
                <w:color w:val="auto"/>
              </w:rPr>
              <w:t>出勤达标（占4%），课堂积极参与（占3%），作业按时保质完成（占3%）</w:t>
            </w:r>
          </w:p>
        </w:tc>
      </w:tr>
      <w:tr w14:paraId="2FBC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0688D83">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75EFFF9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3B7D7788">
            <w:pPr>
              <w:rPr>
                <w:rFonts w:ascii="宋体" w:hAnsi="宋体" w:eastAsia="宋体" w:cs="宋体"/>
                <w:color w:val="auto"/>
                <w:szCs w:val="21"/>
              </w:rPr>
            </w:pPr>
            <w:r>
              <w:rPr>
                <w:rFonts w:hint="eastAsia" w:ascii="Arial" w:hAnsi="Arial" w:eastAsia="宋体" w:cs="Arial"/>
                <w:color w:val="auto"/>
              </w:rPr>
              <w:t>每教学单元的结课考核形式进行</w:t>
            </w:r>
          </w:p>
        </w:tc>
        <w:tc>
          <w:tcPr>
            <w:tcW w:w="1311" w:type="dxa"/>
            <w:tcBorders>
              <w:left w:val="single" w:color="auto" w:sz="4" w:space="0"/>
              <w:right w:val="single" w:color="auto" w:sz="4" w:space="0"/>
            </w:tcBorders>
            <w:vAlign w:val="center"/>
          </w:tcPr>
          <w:p w14:paraId="6B45BF5E">
            <w:pPr>
              <w:jc w:val="center"/>
              <w:rPr>
                <w:rFonts w:ascii="宋体" w:hAnsi="宋体" w:eastAsia="宋体" w:cs="宋体"/>
                <w:color w:val="auto"/>
                <w:szCs w:val="21"/>
              </w:rPr>
            </w:pPr>
            <w:r>
              <w:rPr>
                <w:rFonts w:hint="eastAsia" w:ascii="Arial" w:hAnsi="Arial" w:eastAsia="宋体" w:cs="Arial"/>
                <w:color w:val="auto"/>
              </w:rPr>
              <w:t>10%</w:t>
            </w:r>
          </w:p>
        </w:tc>
        <w:tc>
          <w:tcPr>
            <w:tcW w:w="3540" w:type="dxa"/>
            <w:tcBorders>
              <w:left w:val="single" w:color="auto" w:sz="4" w:space="0"/>
              <w:right w:val="single" w:color="auto" w:sz="4" w:space="0"/>
            </w:tcBorders>
            <w:vAlign w:val="top"/>
          </w:tcPr>
          <w:p w14:paraId="1CD61F89">
            <w:pPr>
              <w:rPr>
                <w:rFonts w:hint="eastAsia" w:ascii="Arial" w:hAnsi="Arial" w:eastAsia="宋体" w:cs="Arial"/>
                <w:color w:val="auto"/>
              </w:rPr>
            </w:pPr>
            <w:r>
              <w:rPr>
                <w:rFonts w:hint="eastAsia" w:ascii="Arial" w:hAnsi="Arial" w:eastAsia="宋体" w:cs="Arial"/>
                <w:color w:val="auto"/>
              </w:rPr>
              <w:t>每个情境结束后进行考核，重点评价知识点掌握与基础技能应用，平均得分计入总成绩</w:t>
            </w:r>
          </w:p>
        </w:tc>
      </w:tr>
      <w:tr w14:paraId="2D60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BEF5252">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6D34B2F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2DEB866B">
            <w:pPr>
              <w:rPr>
                <w:rFonts w:ascii="宋体" w:hAnsi="宋体" w:eastAsia="宋体" w:cs="宋体"/>
                <w:color w:val="auto"/>
                <w:szCs w:val="21"/>
              </w:rPr>
            </w:pPr>
            <w:r>
              <w:rPr>
                <w:rFonts w:hint="eastAsia" w:ascii="Arial" w:hAnsi="Arial" w:eastAsia="宋体" w:cs="Arial"/>
                <w:color w:val="auto"/>
              </w:rPr>
              <w:t>期中考试</w:t>
            </w:r>
          </w:p>
        </w:tc>
        <w:tc>
          <w:tcPr>
            <w:tcW w:w="1311" w:type="dxa"/>
            <w:tcBorders>
              <w:left w:val="single" w:color="auto" w:sz="4" w:space="0"/>
              <w:right w:val="single" w:color="auto" w:sz="4" w:space="0"/>
            </w:tcBorders>
            <w:vAlign w:val="center"/>
          </w:tcPr>
          <w:p w14:paraId="17A531A0">
            <w:pPr>
              <w:jc w:val="center"/>
              <w:rPr>
                <w:rFonts w:ascii="宋体" w:hAnsi="宋体" w:eastAsia="宋体" w:cs="宋体"/>
                <w:color w:val="auto"/>
                <w:szCs w:val="21"/>
              </w:rPr>
            </w:pPr>
            <w:r>
              <w:rPr>
                <w:rFonts w:hint="eastAsia" w:ascii="Arial" w:hAnsi="Arial" w:eastAsia="宋体" w:cs="Arial"/>
                <w:color w:val="auto"/>
              </w:rPr>
              <w:t>20%</w:t>
            </w:r>
          </w:p>
        </w:tc>
        <w:tc>
          <w:tcPr>
            <w:tcW w:w="3540" w:type="dxa"/>
            <w:tcBorders>
              <w:left w:val="single" w:color="auto" w:sz="4" w:space="0"/>
              <w:right w:val="single" w:color="auto" w:sz="4" w:space="0"/>
            </w:tcBorders>
            <w:vAlign w:val="top"/>
          </w:tcPr>
          <w:p w14:paraId="0DDBA37E">
            <w:pPr>
              <w:rPr>
                <w:rFonts w:hint="eastAsia" w:ascii="Arial" w:hAnsi="Arial" w:eastAsia="宋体" w:cs="Arial"/>
                <w:color w:val="auto"/>
              </w:rPr>
            </w:pPr>
            <w:r>
              <w:rPr>
                <w:rFonts w:hint="eastAsia" w:ascii="Arial" w:hAnsi="Arial" w:eastAsia="宋体" w:cs="Arial"/>
                <w:color w:val="auto"/>
              </w:rPr>
              <w:t>理论考试考查核心知识掌握</w:t>
            </w:r>
          </w:p>
        </w:tc>
      </w:tr>
      <w:tr w14:paraId="2C15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E298268">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0EF4E57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30F44851">
            <w:pPr>
              <w:rPr>
                <w:rFonts w:ascii="宋体" w:hAnsi="宋体" w:eastAsia="宋体" w:cs="宋体"/>
                <w:color w:val="auto"/>
                <w:szCs w:val="21"/>
              </w:rPr>
            </w:pPr>
            <w:r>
              <w:rPr>
                <w:rFonts w:hint="eastAsia" w:ascii="Arial" w:hAnsi="Arial" w:eastAsia="宋体" w:cs="Arial"/>
                <w:color w:val="auto"/>
              </w:rPr>
              <w:t>以技能操作和零部件认知方式进行</w:t>
            </w:r>
          </w:p>
        </w:tc>
        <w:tc>
          <w:tcPr>
            <w:tcW w:w="1311" w:type="dxa"/>
            <w:tcBorders>
              <w:left w:val="single" w:color="auto" w:sz="4" w:space="0"/>
              <w:right w:val="single" w:color="auto" w:sz="4" w:space="0"/>
            </w:tcBorders>
            <w:vAlign w:val="center"/>
          </w:tcPr>
          <w:p w14:paraId="47CE8BB4">
            <w:pPr>
              <w:jc w:val="center"/>
              <w:rPr>
                <w:rFonts w:ascii="宋体" w:hAnsi="宋体" w:eastAsia="宋体" w:cs="宋体"/>
                <w:color w:val="auto"/>
                <w:szCs w:val="21"/>
              </w:rPr>
            </w:pPr>
            <w:r>
              <w:rPr>
                <w:rFonts w:hint="eastAsia" w:ascii="Arial" w:hAnsi="Arial" w:eastAsia="宋体" w:cs="Arial"/>
                <w:color w:val="auto"/>
              </w:rPr>
              <w:t>10%</w:t>
            </w:r>
          </w:p>
        </w:tc>
        <w:tc>
          <w:tcPr>
            <w:tcW w:w="3540" w:type="dxa"/>
            <w:tcBorders>
              <w:left w:val="single" w:color="auto" w:sz="4" w:space="0"/>
              <w:right w:val="single" w:color="auto" w:sz="4" w:space="0"/>
            </w:tcBorders>
            <w:vAlign w:val="top"/>
          </w:tcPr>
          <w:p w14:paraId="0539860F">
            <w:pPr>
              <w:rPr>
                <w:rFonts w:hint="eastAsia" w:ascii="Arial" w:hAnsi="Arial" w:eastAsia="宋体" w:cs="Arial"/>
                <w:color w:val="auto"/>
              </w:rPr>
            </w:pPr>
            <w:r>
              <w:rPr>
                <w:rFonts w:hint="eastAsia" w:ascii="Arial" w:hAnsi="Arial" w:eastAsia="宋体" w:cs="Arial"/>
                <w:color w:val="auto"/>
              </w:rPr>
              <w:t>依据实操任务完成质量、操作规范度、安全意识、团队协作表现综合评分</w:t>
            </w:r>
          </w:p>
        </w:tc>
      </w:tr>
      <w:tr w14:paraId="2BDC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99DF3A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227708B7">
            <w:pPr>
              <w:rPr>
                <w:rFonts w:ascii="宋体" w:hAnsi="宋体" w:eastAsia="宋体" w:cs="宋体"/>
                <w:color w:val="auto"/>
                <w:szCs w:val="21"/>
              </w:rPr>
            </w:pPr>
            <w:r>
              <w:rPr>
                <w:rFonts w:hint="eastAsia" w:ascii="Arial" w:hAnsi="Arial" w:eastAsia="宋体" w:cs="Arial"/>
                <w:color w:val="auto"/>
              </w:rPr>
              <w:t>闭卷期末考试</w:t>
            </w:r>
          </w:p>
        </w:tc>
        <w:tc>
          <w:tcPr>
            <w:tcW w:w="1311" w:type="dxa"/>
            <w:tcBorders>
              <w:left w:val="single" w:color="auto" w:sz="4" w:space="0"/>
              <w:right w:val="single" w:color="auto" w:sz="4" w:space="0"/>
            </w:tcBorders>
            <w:vAlign w:val="center"/>
          </w:tcPr>
          <w:p w14:paraId="317BDFD1">
            <w:pPr>
              <w:jc w:val="center"/>
              <w:rPr>
                <w:rFonts w:ascii="宋体" w:hAnsi="宋体" w:eastAsia="宋体" w:cs="宋体"/>
                <w:color w:val="auto"/>
                <w:szCs w:val="21"/>
              </w:rPr>
            </w:pPr>
            <w:r>
              <w:rPr>
                <w:rFonts w:hint="eastAsia" w:ascii="Arial" w:hAnsi="Arial" w:eastAsia="宋体" w:cs="Arial"/>
                <w:color w:val="auto"/>
              </w:rPr>
              <w:t>50%</w:t>
            </w:r>
          </w:p>
        </w:tc>
        <w:tc>
          <w:tcPr>
            <w:tcW w:w="3540" w:type="dxa"/>
            <w:tcBorders>
              <w:left w:val="single" w:color="auto" w:sz="4" w:space="0"/>
              <w:right w:val="single" w:color="auto" w:sz="4" w:space="0"/>
            </w:tcBorders>
            <w:vAlign w:val="top"/>
          </w:tcPr>
          <w:p w14:paraId="53B95A8A">
            <w:pPr>
              <w:rPr>
                <w:rFonts w:hint="eastAsia" w:ascii="Arial" w:hAnsi="Arial" w:eastAsia="宋体" w:cs="Arial"/>
                <w:color w:val="auto"/>
              </w:rPr>
            </w:pPr>
            <w:r>
              <w:rPr>
                <w:rFonts w:hint="eastAsia" w:ascii="Arial" w:hAnsi="Arial" w:eastAsia="宋体" w:cs="Arial"/>
                <w:lang w:val="en-US" w:eastAsia="zh-CN"/>
              </w:rPr>
              <w:t>对课程进行总体考核，考试学生对基本知识和基本技能的掌握程度</w:t>
            </w:r>
          </w:p>
        </w:tc>
      </w:tr>
    </w:tbl>
    <w:p w14:paraId="527CBE45">
      <w:pPr>
        <w:pStyle w:val="3"/>
        <w:bidi w:val="0"/>
      </w:pPr>
      <w:r>
        <w:rPr>
          <w:rFonts w:hint="eastAsia"/>
        </w:rPr>
        <w:t>七、课程实施与保障</w:t>
      </w:r>
    </w:p>
    <w:p w14:paraId="38BE92E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11C604A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color w:val="000000"/>
          <w:kern w:val="0"/>
          <w:sz w:val="24"/>
          <w:szCs w:val="24"/>
          <w:lang w:val="en-US" w:eastAsia="zh-CN"/>
        </w:rPr>
        <w:t>利用在线精品课程，</w:t>
      </w:r>
      <w:r>
        <w:rPr>
          <w:rFonts w:hint="eastAsia" w:ascii="宋体" w:hAnsi="宋体" w:eastAsia="宋体" w:cs="宋体"/>
          <w:color w:val="000000"/>
          <w:kern w:val="0"/>
          <w:sz w:val="24"/>
          <w:szCs w:val="24"/>
        </w:rPr>
        <w:t>采用线上线下混合式教学模式，教学过程中以</w:t>
      </w:r>
      <w:r>
        <w:rPr>
          <w:rFonts w:hint="eastAsia" w:ascii="宋体" w:hAnsi="宋体" w:eastAsia="宋体" w:cs="宋体"/>
          <w:color w:val="000000"/>
          <w:kern w:val="0"/>
          <w:sz w:val="24"/>
          <w:szCs w:val="24"/>
          <w:lang w:val="en-US" w:eastAsia="zh-CN"/>
        </w:rPr>
        <w:t>理论、实操作及</w:t>
      </w:r>
      <w:r>
        <w:rPr>
          <w:rFonts w:hint="eastAsia" w:ascii="宋体" w:hAnsi="宋体" w:eastAsia="宋体" w:cs="宋体"/>
          <w:color w:val="000000"/>
          <w:kern w:val="0"/>
          <w:sz w:val="24"/>
          <w:szCs w:val="24"/>
        </w:rPr>
        <w:t>应用案例教学为主。案例教学为学生提供了一种模仿、借鉴和引伸的范例，师生互动性强，充分体现以学生为中心的教育理念</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实践教学突出强调实用性，老师的示范操作和亲自动手操作，使学生在工作中体会成功的喜悦和获取知识的成就感</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val="en-US" w:eastAsia="zh-CN"/>
        </w:rPr>
        <w:t>在教学中</w:t>
      </w:r>
      <w:r>
        <w:rPr>
          <w:rFonts w:hint="eastAsia" w:ascii="宋体" w:hAnsi="宋体" w:eastAsia="宋体" w:cs="宋体"/>
          <w:color w:val="000000"/>
          <w:kern w:val="0"/>
          <w:sz w:val="24"/>
          <w:szCs w:val="24"/>
        </w:rPr>
        <w:t>强调从提出问题入手，激发学生学习的兴趣，让学生有针对性地去探索并运用理论知识，以提高分析和解决问题的能力</w:t>
      </w:r>
      <w:r>
        <w:rPr>
          <w:rFonts w:hint="eastAsia" w:ascii="宋体" w:hAnsi="宋体" w:eastAsia="宋体" w:cs="宋体"/>
          <w:sz w:val="24"/>
        </w:rPr>
        <w:t>。</w:t>
      </w:r>
    </w:p>
    <w:p w14:paraId="2E533C8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0477D329">
      <w:pPr>
        <w:adjustRightInd w:val="0"/>
        <w:snapToGrid w:val="0"/>
        <w:spacing w:line="440" w:lineRule="exact"/>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通过系列教学活动设计，将课程思政有效融入教学活动中，活动结束教师点评知识应用同时，对学生在完成任务中的出现的错误进行解析，指出学生需要提升或完善的能力和素质目标。</w:t>
      </w:r>
      <w:r>
        <w:rPr>
          <w:rFonts w:hint="eastAsia" w:ascii="宋体" w:hAnsi="宋体" w:eastAsia="宋体" w:cs="宋体"/>
          <w:color w:val="000000"/>
          <w:kern w:val="0"/>
          <w:sz w:val="24"/>
          <w:szCs w:val="24"/>
          <w:lang w:val="en-US" w:eastAsia="zh-CN"/>
        </w:rPr>
        <w:t>如通过对泵与风机工作原理的分析、离心泵汽蚀现象的分析判断等，</w:t>
      </w:r>
      <w:r>
        <w:rPr>
          <w:rFonts w:hint="eastAsia" w:ascii="宋体" w:hAnsi="宋体" w:eastAsia="宋体" w:cs="宋体"/>
          <w:color w:val="000000"/>
          <w:kern w:val="0"/>
          <w:sz w:val="24"/>
          <w:szCs w:val="24"/>
        </w:rPr>
        <w:t>逐步提升学生的阅读理解力与观察力、分析判断能力；通过</w:t>
      </w:r>
      <w:r>
        <w:rPr>
          <w:rFonts w:hint="eastAsia" w:ascii="宋体" w:hAnsi="宋体" w:eastAsia="宋体" w:cs="宋体"/>
          <w:color w:val="000000"/>
          <w:kern w:val="0"/>
          <w:sz w:val="24"/>
          <w:szCs w:val="24"/>
          <w:lang w:val="en-US" w:eastAsia="zh-CN"/>
        </w:rPr>
        <w:t>对联轴器对中找正的分析与操作，在</w:t>
      </w:r>
      <w:r>
        <w:rPr>
          <w:rFonts w:hint="eastAsia" w:ascii="宋体" w:hAnsi="宋体" w:eastAsia="宋体" w:cs="宋体"/>
          <w:color w:val="000000"/>
          <w:kern w:val="0"/>
          <w:sz w:val="24"/>
          <w:szCs w:val="24"/>
        </w:rPr>
        <w:t>讨论、头脑风暴等活动</w:t>
      </w:r>
      <w:r>
        <w:rPr>
          <w:rFonts w:hint="eastAsia" w:ascii="宋体" w:hAnsi="宋体" w:eastAsia="宋体" w:cs="宋体"/>
          <w:color w:val="000000"/>
          <w:kern w:val="0"/>
          <w:sz w:val="24"/>
          <w:szCs w:val="24"/>
          <w:lang w:val="en-US" w:eastAsia="zh-CN"/>
        </w:rPr>
        <w:t>中</w:t>
      </w:r>
      <w:r>
        <w:rPr>
          <w:rFonts w:hint="eastAsia" w:ascii="宋体" w:hAnsi="宋体" w:eastAsia="宋体" w:cs="宋体"/>
          <w:color w:val="000000"/>
          <w:kern w:val="0"/>
          <w:sz w:val="24"/>
          <w:szCs w:val="24"/>
        </w:rPr>
        <w:t>逐步锻炼学生的逻辑思维能力、语言表达能力；通过</w:t>
      </w:r>
      <w:r>
        <w:rPr>
          <w:rFonts w:hint="eastAsia" w:ascii="宋体" w:hAnsi="宋体" w:eastAsia="宋体" w:cs="宋体"/>
          <w:color w:val="000000"/>
          <w:kern w:val="0"/>
          <w:sz w:val="24"/>
          <w:szCs w:val="24"/>
          <w:lang w:val="en-US" w:eastAsia="zh-CN"/>
        </w:rPr>
        <w:t>石化装备实训中心的机泵设备的</w:t>
      </w:r>
      <w:r>
        <w:rPr>
          <w:rFonts w:hint="eastAsia" w:ascii="宋体" w:hAnsi="宋体" w:eastAsia="宋体" w:cs="宋体"/>
          <w:color w:val="000000"/>
          <w:kern w:val="0"/>
          <w:sz w:val="24"/>
          <w:szCs w:val="24"/>
        </w:rPr>
        <w:t>实践教学环节强化学生的团队协作能力、安全操作意识、求真务实的工匠精神；通过</w:t>
      </w:r>
      <w:r>
        <w:rPr>
          <w:rFonts w:hint="eastAsia" w:ascii="宋体" w:hAnsi="宋体" w:eastAsia="宋体" w:cs="宋体"/>
          <w:color w:val="000000"/>
          <w:kern w:val="0"/>
          <w:sz w:val="24"/>
          <w:szCs w:val="24"/>
          <w:lang w:val="en-US" w:eastAsia="zh-CN"/>
        </w:rPr>
        <w:t>课程中的1+X证书内容的学习</w:t>
      </w:r>
      <w:r>
        <w:rPr>
          <w:rFonts w:hint="eastAsia" w:ascii="宋体" w:hAnsi="宋体" w:eastAsia="宋体" w:cs="宋体"/>
          <w:color w:val="000000"/>
          <w:kern w:val="0"/>
          <w:sz w:val="24"/>
          <w:szCs w:val="24"/>
        </w:rPr>
        <w:t>，提升学生解决实际问题的能力。</w:t>
      </w:r>
    </w:p>
    <w:p w14:paraId="07162E0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764C74B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3F25044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w:t>
      </w:r>
      <w:r>
        <w:rPr>
          <w:rFonts w:hint="eastAsia" w:ascii="宋体" w:hAnsi="宋体" w:eastAsia="宋体" w:cs="宋体"/>
          <w:sz w:val="24"/>
          <w:lang w:val="en-US" w:eastAsia="zh-CN"/>
        </w:rPr>
        <w:t>兼</w:t>
      </w:r>
      <w:r>
        <w:rPr>
          <w:rFonts w:hint="eastAsia" w:ascii="宋体" w:hAnsi="宋体" w:eastAsia="宋体" w:cs="宋体"/>
          <w:sz w:val="24"/>
        </w:rPr>
        <w:t>职教师在</w:t>
      </w:r>
      <w:r>
        <w:rPr>
          <w:rFonts w:hint="eastAsia" w:ascii="宋体" w:hAnsi="宋体" w:eastAsia="宋体" w:cs="宋体"/>
          <w:sz w:val="24"/>
          <w:lang w:val="en-US" w:eastAsia="zh-CN"/>
        </w:rPr>
        <w:t>8</w:t>
      </w:r>
      <w:r>
        <w:rPr>
          <w:rFonts w:hint="eastAsia" w:ascii="宋体" w:hAnsi="宋体" w:eastAsia="宋体" w:cs="宋体"/>
          <w:sz w:val="24"/>
        </w:rPr>
        <w:t>人左右，其中专职教师</w:t>
      </w:r>
      <w:r>
        <w:rPr>
          <w:rFonts w:hint="eastAsia" w:ascii="宋体" w:hAnsi="宋体" w:eastAsia="宋体" w:cs="宋体"/>
          <w:sz w:val="24"/>
          <w:lang w:val="en-US" w:eastAsia="zh-CN"/>
        </w:rPr>
        <w:t>5</w:t>
      </w:r>
      <w:r>
        <w:rPr>
          <w:rFonts w:hint="eastAsia" w:ascii="宋体" w:hAnsi="宋体" w:eastAsia="宋体" w:cs="宋体"/>
          <w:sz w:val="24"/>
        </w:rPr>
        <w:t>人，来自企业的兼职教师</w:t>
      </w:r>
      <w:r>
        <w:rPr>
          <w:rFonts w:hint="eastAsia" w:ascii="宋体" w:hAnsi="宋体" w:eastAsia="宋体" w:cs="宋体"/>
          <w:sz w:val="24"/>
          <w:lang w:val="en-US" w:eastAsia="zh-CN"/>
        </w:rPr>
        <w:t>3</w:t>
      </w:r>
      <w:r>
        <w:rPr>
          <w:rFonts w:hint="eastAsia" w:ascii="宋体" w:hAnsi="宋体" w:eastAsia="宋体" w:cs="宋体"/>
          <w:sz w:val="24"/>
        </w:rPr>
        <w:t>人。应具备双师素质资格，具有一定的实践经验，教学效果良好，职称和年龄结构合理。</w:t>
      </w:r>
    </w:p>
    <w:p w14:paraId="79D22BD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58F79EB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（1）教材</w:t>
      </w:r>
    </w:p>
    <w:p w14:paraId="6FB1580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优先选用国家职业教育规划教材，在没有配套的国家职业教育规划教材时，再先用其他教材在兼顾。同时配套泵阀检修实训开发了校企合作教材《化工设备拆装实训教程》为十四五国家职业教育规划教材，由化学工业出版社出版。在此基础上正在开发适应《泵与风机运行与检修》课程的</w:t>
      </w:r>
      <w:r>
        <w:rPr>
          <w:rFonts w:hint="eastAsia" w:ascii="宋体" w:hAnsi="宋体" w:eastAsia="宋体" w:cs="宋体"/>
          <w:color w:val="000000"/>
          <w:kern w:val="0"/>
          <w:sz w:val="24"/>
          <w:szCs w:val="24"/>
        </w:rPr>
        <w:t>工作手册活页式教材。</w:t>
      </w:r>
    </w:p>
    <w:p w14:paraId="5C70903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（2）教学</w:t>
      </w:r>
      <w:r>
        <w:rPr>
          <w:rFonts w:hint="eastAsia" w:ascii="宋体" w:hAnsi="宋体" w:eastAsia="宋体" w:cs="宋体"/>
          <w:color w:val="000000"/>
          <w:kern w:val="0"/>
          <w:sz w:val="24"/>
          <w:szCs w:val="24"/>
        </w:rPr>
        <w:t>硬件环境</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018"/>
        <w:gridCol w:w="2241"/>
        <w:gridCol w:w="1447"/>
        <w:gridCol w:w="3331"/>
      </w:tblGrid>
      <w:tr w14:paraId="3564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13" w:type="pct"/>
            <w:shd w:val="clear" w:color="auto" w:fill="FFFFFF" w:themeFill="background1"/>
            <w:vAlign w:val="center"/>
          </w:tcPr>
          <w:p w14:paraId="3C33B8A3">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序号</w:t>
            </w:r>
          </w:p>
        </w:tc>
        <w:tc>
          <w:tcPr>
            <w:tcW w:w="1024" w:type="pct"/>
            <w:shd w:val="clear" w:color="auto" w:fill="FFFFFF" w:themeFill="background1"/>
            <w:vAlign w:val="center"/>
          </w:tcPr>
          <w:p w14:paraId="3099ACCD">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名称</w:t>
            </w:r>
          </w:p>
        </w:tc>
        <w:tc>
          <w:tcPr>
            <w:tcW w:w="1137" w:type="pct"/>
            <w:shd w:val="clear" w:color="auto" w:fill="FFFFFF" w:themeFill="background1"/>
            <w:vAlign w:val="center"/>
          </w:tcPr>
          <w:p w14:paraId="16147ADE">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基本配置要求</w:t>
            </w:r>
          </w:p>
        </w:tc>
        <w:tc>
          <w:tcPr>
            <w:tcW w:w="734" w:type="pct"/>
            <w:shd w:val="clear" w:color="auto" w:fill="FFFFFF" w:themeFill="background1"/>
            <w:vAlign w:val="center"/>
          </w:tcPr>
          <w:p w14:paraId="3D24A2D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场地大小</w:t>
            </w:r>
            <w:r>
              <w:rPr>
                <w:rFonts w:ascii="宋体" w:hAnsi="宋体" w:eastAsia="宋体"/>
                <w:b/>
                <w:sz w:val="21"/>
                <w:szCs w:val="21"/>
              </w:rPr>
              <w:t>/m</w:t>
            </w:r>
            <w:r>
              <w:rPr>
                <w:rFonts w:ascii="宋体" w:hAnsi="宋体" w:eastAsia="宋体"/>
                <w:b/>
                <w:sz w:val="21"/>
                <w:szCs w:val="21"/>
                <w:vertAlign w:val="superscript"/>
              </w:rPr>
              <w:t>2</w:t>
            </w:r>
          </w:p>
        </w:tc>
        <w:tc>
          <w:tcPr>
            <w:tcW w:w="1690" w:type="pct"/>
            <w:shd w:val="clear" w:color="auto" w:fill="FFFFFF" w:themeFill="background1"/>
            <w:vAlign w:val="center"/>
          </w:tcPr>
          <w:p w14:paraId="7BA59C4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功能说明</w:t>
            </w:r>
          </w:p>
        </w:tc>
      </w:tr>
      <w:tr w14:paraId="192D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5FCCEF6D">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sz w:val="21"/>
                <w:szCs w:val="21"/>
              </w:rPr>
            </w:pPr>
            <w:r>
              <w:rPr>
                <w:rFonts w:ascii="宋体" w:hAnsi="宋体" w:eastAsia="宋体"/>
                <w:sz w:val="21"/>
                <w:szCs w:val="21"/>
              </w:rPr>
              <w:t>1</w:t>
            </w:r>
          </w:p>
        </w:tc>
        <w:tc>
          <w:tcPr>
            <w:tcW w:w="1024" w:type="pct"/>
            <w:shd w:val="clear" w:color="auto" w:fill="FFFFFF" w:themeFill="background1"/>
            <w:vAlign w:val="center"/>
          </w:tcPr>
          <w:p w14:paraId="1D2C52B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石化装备实训中心</w:t>
            </w:r>
          </w:p>
        </w:tc>
        <w:tc>
          <w:tcPr>
            <w:tcW w:w="1137" w:type="pct"/>
            <w:shd w:val="clear" w:color="auto" w:fill="FFFFFF" w:themeFill="background1"/>
            <w:vAlign w:val="center"/>
          </w:tcPr>
          <w:p w14:paraId="0B36A14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配置多台套机泵设备，及化工装备</w:t>
            </w:r>
          </w:p>
        </w:tc>
        <w:tc>
          <w:tcPr>
            <w:tcW w:w="734" w:type="pct"/>
            <w:shd w:val="clear" w:color="auto" w:fill="FFFFFF" w:themeFill="background1"/>
            <w:vAlign w:val="center"/>
          </w:tcPr>
          <w:p w14:paraId="40D87154">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156</w:t>
            </w:r>
          </w:p>
        </w:tc>
        <w:tc>
          <w:tcPr>
            <w:tcW w:w="1690" w:type="pct"/>
            <w:shd w:val="clear" w:color="auto" w:fill="FFFFFF" w:themeFill="background1"/>
            <w:vAlign w:val="center"/>
          </w:tcPr>
          <w:p w14:paraId="41351FEF">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eastAsia" w:ascii="宋体" w:hAnsi="宋体" w:eastAsia="宋体"/>
                <w:sz w:val="21"/>
                <w:szCs w:val="21"/>
                <w:lang w:val="en-US" w:eastAsia="zh-CN"/>
              </w:rPr>
            </w:pPr>
            <w:r>
              <w:rPr>
                <w:rFonts w:hint="eastAsia" w:ascii="宋体" w:hAnsi="宋体" w:eastAsia="宋体"/>
                <w:sz w:val="21"/>
                <w:szCs w:val="21"/>
              </w:rPr>
              <w:t>应用于教学过程拆装</w:t>
            </w:r>
            <w:r>
              <w:rPr>
                <w:rFonts w:hint="eastAsia" w:ascii="宋体" w:hAnsi="宋体" w:eastAsia="宋体"/>
                <w:sz w:val="21"/>
                <w:szCs w:val="21"/>
                <w:lang w:eastAsia="zh-CN"/>
              </w:rPr>
              <w:t>，</w:t>
            </w:r>
            <w:r>
              <w:rPr>
                <w:rFonts w:hint="eastAsia" w:ascii="宋体" w:hAnsi="宋体" w:eastAsia="宋体"/>
                <w:sz w:val="21"/>
                <w:szCs w:val="21"/>
                <w:lang w:val="en-US" w:eastAsia="zh-CN"/>
              </w:rPr>
              <w:t>开停车操作训练及检修训练。</w:t>
            </w:r>
          </w:p>
        </w:tc>
      </w:tr>
      <w:tr w14:paraId="49AD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0EC1322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sz w:val="21"/>
                <w:szCs w:val="21"/>
              </w:rPr>
            </w:pPr>
            <w:r>
              <w:rPr>
                <w:rFonts w:ascii="宋体" w:hAnsi="宋体" w:eastAsia="宋体"/>
                <w:sz w:val="21"/>
                <w:szCs w:val="21"/>
              </w:rPr>
              <w:t>2</w:t>
            </w:r>
          </w:p>
        </w:tc>
        <w:tc>
          <w:tcPr>
            <w:tcW w:w="1024" w:type="pct"/>
            <w:shd w:val="clear" w:color="auto" w:fill="FFFFFF" w:themeFill="background1"/>
            <w:vAlign w:val="center"/>
          </w:tcPr>
          <w:p w14:paraId="40A93B4E">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default" w:ascii="宋体" w:hAnsi="宋体" w:eastAsia="宋体"/>
                <w:sz w:val="21"/>
                <w:szCs w:val="21"/>
                <w:lang w:val="en-US" w:eastAsia="zh-CN"/>
              </w:rPr>
            </w:pPr>
            <w:r>
              <w:rPr>
                <w:rFonts w:hint="eastAsia" w:ascii="宋体" w:hAnsi="宋体" w:eastAsia="宋体" w:cs="宋体"/>
                <w:color w:val="000000"/>
                <w:kern w:val="0"/>
                <w:sz w:val="21"/>
                <w:szCs w:val="21"/>
                <w:lang w:val="en-US" w:eastAsia="zh-CN"/>
              </w:rPr>
              <w:t>密封实训中心</w:t>
            </w:r>
          </w:p>
        </w:tc>
        <w:tc>
          <w:tcPr>
            <w:tcW w:w="1137" w:type="pct"/>
            <w:shd w:val="clear" w:color="auto" w:fill="FFFFFF" w:themeFill="background1"/>
            <w:vAlign w:val="center"/>
          </w:tcPr>
          <w:p w14:paraId="582E337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密封装置</w:t>
            </w:r>
          </w:p>
        </w:tc>
        <w:tc>
          <w:tcPr>
            <w:tcW w:w="734" w:type="pct"/>
            <w:shd w:val="clear" w:color="auto" w:fill="FFFFFF" w:themeFill="background1"/>
            <w:vAlign w:val="center"/>
          </w:tcPr>
          <w:p w14:paraId="28016591">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100</w:t>
            </w:r>
          </w:p>
        </w:tc>
        <w:tc>
          <w:tcPr>
            <w:tcW w:w="1690" w:type="pct"/>
            <w:shd w:val="clear" w:color="auto" w:fill="FFFFFF" w:themeFill="background1"/>
            <w:vAlign w:val="center"/>
          </w:tcPr>
          <w:p w14:paraId="784922DE">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default" w:ascii="宋体" w:hAnsi="宋体" w:eastAsia="宋体"/>
                <w:sz w:val="21"/>
                <w:szCs w:val="21"/>
                <w:lang w:val="en-US"/>
              </w:rPr>
            </w:pPr>
            <w:r>
              <w:rPr>
                <w:rFonts w:hint="eastAsia" w:ascii="宋体" w:hAnsi="宋体" w:eastAsia="宋体"/>
                <w:sz w:val="21"/>
                <w:szCs w:val="21"/>
              </w:rPr>
              <w:t>应用于教学过程中的</w:t>
            </w:r>
            <w:r>
              <w:rPr>
                <w:rFonts w:hint="eastAsia" w:ascii="宋体" w:hAnsi="宋体" w:eastAsia="宋体"/>
                <w:sz w:val="21"/>
                <w:szCs w:val="21"/>
                <w:lang w:val="en-US" w:eastAsia="zh-CN"/>
              </w:rPr>
              <w:t>密封装置的操作训练</w:t>
            </w:r>
          </w:p>
        </w:tc>
      </w:tr>
      <w:tr w14:paraId="60A4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24398268">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sz w:val="21"/>
                <w:szCs w:val="21"/>
              </w:rPr>
            </w:pPr>
            <w:r>
              <w:rPr>
                <w:rFonts w:ascii="宋体" w:hAnsi="宋体" w:eastAsia="宋体"/>
                <w:sz w:val="21"/>
                <w:szCs w:val="21"/>
              </w:rPr>
              <w:t>3</w:t>
            </w:r>
          </w:p>
        </w:tc>
        <w:tc>
          <w:tcPr>
            <w:tcW w:w="1024" w:type="pct"/>
            <w:shd w:val="clear" w:color="auto" w:fill="FFFFFF" w:themeFill="background1"/>
            <w:vAlign w:val="center"/>
          </w:tcPr>
          <w:p w14:paraId="1290DC8F">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default" w:ascii="宋体" w:hAnsi="宋体" w:eastAsia="宋体"/>
                <w:sz w:val="21"/>
                <w:szCs w:val="21"/>
                <w:lang w:val="en-US" w:eastAsia="zh-CN"/>
              </w:rPr>
            </w:pPr>
            <w:r>
              <w:rPr>
                <w:rFonts w:hint="eastAsia" w:ascii="宋体" w:hAnsi="宋体" w:eastAsia="宋体" w:cs="宋体"/>
                <w:color w:val="000000"/>
                <w:kern w:val="0"/>
                <w:sz w:val="21"/>
                <w:szCs w:val="21"/>
                <w:lang w:val="en-US" w:eastAsia="zh-CN"/>
              </w:rPr>
              <w:t>化工装备专业教室</w:t>
            </w:r>
          </w:p>
        </w:tc>
        <w:tc>
          <w:tcPr>
            <w:tcW w:w="1137" w:type="pct"/>
            <w:shd w:val="clear" w:color="auto" w:fill="FFFFFF" w:themeFill="background1"/>
            <w:vAlign w:val="center"/>
          </w:tcPr>
          <w:p w14:paraId="28B4155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主要零部件展示柜</w:t>
            </w:r>
          </w:p>
        </w:tc>
        <w:tc>
          <w:tcPr>
            <w:tcW w:w="734" w:type="pct"/>
            <w:shd w:val="clear" w:color="auto" w:fill="FFFFFF" w:themeFill="background1"/>
            <w:vAlign w:val="center"/>
          </w:tcPr>
          <w:p w14:paraId="7516D876">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100</w:t>
            </w:r>
          </w:p>
        </w:tc>
        <w:tc>
          <w:tcPr>
            <w:tcW w:w="1690" w:type="pct"/>
            <w:shd w:val="clear" w:color="auto" w:fill="FFFFFF" w:themeFill="background1"/>
            <w:vAlign w:val="center"/>
          </w:tcPr>
          <w:p w14:paraId="50C873F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ascii="宋体" w:hAnsi="宋体" w:eastAsia="宋体"/>
                <w:sz w:val="21"/>
                <w:szCs w:val="21"/>
              </w:rPr>
            </w:pPr>
            <w:r>
              <w:rPr>
                <w:rFonts w:hint="eastAsia" w:ascii="宋体" w:hAnsi="宋体" w:eastAsia="宋体"/>
                <w:sz w:val="21"/>
                <w:szCs w:val="21"/>
              </w:rPr>
              <w:t>应用于教学过程中的演示</w:t>
            </w:r>
          </w:p>
        </w:tc>
      </w:tr>
      <w:tr w14:paraId="5937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2CE7B339">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sz w:val="21"/>
                <w:szCs w:val="21"/>
              </w:rPr>
            </w:pPr>
            <w:r>
              <w:rPr>
                <w:rFonts w:ascii="宋体" w:hAnsi="宋体" w:eastAsia="宋体"/>
                <w:sz w:val="21"/>
                <w:szCs w:val="21"/>
              </w:rPr>
              <w:t>4</w:t>
            </w:r>
          </w:p>
        </w:tc>
        <w:tc>
          <w:tcPr>
            <w:tcW w:w="1024" w:type="pct"/>
            <w:shd w:val="clear" w:color="auto" w:fill="FFFFFF" w:themeFill="background1"/>
            <w:vAlign w:val="center"/>
          </w:tcPr>
          <w:p w14:paraId="6DD666AC">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default" w:ascii="宋体" w:hAnsi="宋体" w:eastAsia="宋体"/>
                <w:sz w:val="21"/>
                <w:szCs w:val="21"/>
                <w:lang w:val="en-US" w:eastAsia="zh-CN"/>
              </w:rPr>
            </w:pPr>
            <w:r>
              <w:rPr>
                <w:rFonts w:hint="eastAsia" w:ascii="宋体" w:hAnsi="宋体" w:eastAsia="宋体" w:cs="宋体"/>
                <w:color w:val="000000"/>
                <w:kern w:val="0"/>
                <w:sz w:val="21"/>
                <w:szCs w:val="21"/>
                <w:lang w:val="en-US" w:eastAsia="zh-CN"/>
              </w:rPr>
              <w:t>机泵拆装运行与检测实训中心</w:t>
            </w:r>
          </w:p>
        </w:tc>
        <w:tc>
          <w:tcPr>
            <w:tcW w:w="1137" w:type="pct"/>
            <w:shd w:val="clear" w:color="auto" w:fill="FFFFFF" w:themeFill="background1"/>
            <w:vAlign w:val="center"/>
          </w:tcPr>
          <w:p w14:paraId="46A1B05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离心泵装置</w:t>
            </w:r>
          </w:p>
          <w:p w14:paraId="2444657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风机、压缩机装置</w:t>
            </w:r>
          </w:p>
        </w:tc>
        <w:tc>
          <w:tcPr>
            <w:tcW w:w="734" w:type="pct"/>
            <w:shd w:val="clear" w:color="auto" w:fill="FFFFFF" w:themeFill="background1"/>
            <w:vAlign w:val="center"/>
          </w:tcPr>
          <w:p w14:paraId="37A542A5">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100</w:t>
            </w:r>
          </w:p>
        </w:tc>
        <w:tc>
          <w:tcPr>
            <w:tcW w:w="1690" w:type="pct"/>
            <w:shd w:val="clear" w:color="auto" w:fill="FFFFFF" w:themeFill="background1"/>
            <w:vAlign w:val="center"/>
          </w:tcPr>
          <w:p w14:paraId="58DFEE8D">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default" w:ascii="宋体" w:hAnsi="宋体" w:eastAsia="宋体"/>
                <w:sz w:val="21"/>
                <w:szCs w:val="21"/>
                <w:lang w:val="en-US" w:eastAsia="zh-CN"/>
              </w:rPr>
            </w:pPr>
            <w:r>
              <w:rPr>
                <w:rFonts w:hint="eastAsia" w:ascii="宋体" w:hAnsi="宋体" w:eastAsia="宋体"/>
                <w:sz w:val="21"/>
                <w:szCs w:val="21"/>
              </w:rPr>
              <w:t>应用于教学过程中的</w:t>
            </w:r>
            <w:r>
              <w:rPr>
                <w:rFonts w:hint="eastAsia" w:ascii="宋体" w:hAnsi="宋体" w:eastAsia="宋体"/>
                <w:sz w:val="21"/>
                <w:szCs w:val="21"/>
                <w:lang w:val="en-US" w:eastAsia="zh-CN"/>
              </w:rPr>
              <w:t>拆装、检测</w:t>
            </w:r>
          </w:p>
        </w:tc>
      </w:tr>
      <w:tr w14:paraId="4A82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2413BFCA">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5</w:t>
            </w:r>
          </w:p>
        </w:tc>
        <w:tc>
          <w:tcPr>
            <w:tcW w:w="1024" w:type="pct"/>
            <w:shd w:val="clear" w:color="auto" w:fill="FFFFFF" w:themeFill="background1"/>
            <w:vAlign w:val="center"/>
          </w:tcPr>
          <w:p w14:paraId="2CE5E89B">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具有网络和一体机的教室</w:t>
            </w:r>
          </w:p>
        </w:tc>
        <w:tc>
          <w:tcPr>
            <w:tcW w:w="1137" w:type="pct"/>
            <w:shd w:val="clear" w:color="auto" w:fill="FFFFFF" w:themeFill="background1"/>
            <w:vAlign w:val="center"/>
          </w:tcPr>
          <w:p w14:paraId="70C9702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可展示PPT、动画等</w:t>
            </w:r>
          </w:p>
        </w:tc>
        <w:tc>
          <w:tcPr>
            <w:tcW w:w="734" w:type="pct"/>
            <w:shd w:val="clear" w:color="auto" w:fill="FFFFFF" w:themeFill="background1"/>
            <w:vAlign w:val="center"/>
          </w:tcPr>
          <w:p w14:paraId="4C35476B">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60</w:t>
            </w:r>
          </w:p>
        </w:tc>
        <w:tc>
          <w:tcPr>
            <w:tcW w:w="1690" w:type="pct"/>
            <w:shd w:val="clear" w:color="auto" w:fill="FFFFFF" w:themeFill="background1"/>
            <w:vAlign w:val="center"/>
          </w:tcPr>
          <w:p w14:paraId="251F16FD">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left"/>
              <w:textAlignment w:val="auto"/>
              <w:rPr>
                <w:rFonts w:hint="eastAsia" w:ascii="宋体" w:hAnsi="宋体" w:eastAsia="宋体"/>
                <w:sz w:val="21"/>
                <w:szCs w:val="21"/>
              </w:rPr>
            </w:pPr>
            <w:r>
              <w:rPr>
                <w:rFonts w:hint="eastAsia" w:ascii="宋体" w:hAnsi="宋体" w:eastAsia="宋体"/>
                <w:sz w:val="21"/>
                <w:szCs w:val="21"/>
              </w:rPr>
              <w:t>应用于教学过程</w:t>
            </w:r>
          </w:p>
        </w:tc>
      </w:tr>
    </w:tbl>
    <w:p w14:paraId="75033D3C">
      <w:pPr>
        <w:adjustRightInd w:val="0"/>
        <w:snapToGrid w:val="0"/>
        <w:spacing w:line="440" w:lineRule="exact"/>
        <w:ind w:firstLine="480" w:firstLineChars="200"/>
        <w:rPr>
          <w:rFonts w:ascii="宋体" w:hAnsi="宋体" w:eastAsia="宋体" w:cs="宋体"/>
          <w:color w:val="FF0000"/>
          <w:sz w:val="24"/>
        </w:rPr>
      </w:pPr>
    </w:p>
    <w:p w14:paraId="2EBE19D9">
      <w:pPr>
        <w:keepNext w:val="0"/>
        <w:keepLines w:val="0"/>
        <w:pageBreakBefore w:val="0"/>
        <w:widowControl w:val="0"/>
        <w:kinsoku/>
        <w:wordWrap/>
        <w:overflowPunct/>
        <w:topLinePunct w:val="0"/>
        <w:bidi w:val="0"/>
        <w:adjustRightInd w:val="0"/>
        <w:snapToGrid w:val="0"/>
        <w:spacing w:line="440" w:lineRule="atLeast"/>
        <w:ind w:firstLine="480" w:firstLineChars="200"/>
        <w:textAlignment w:val="auto"/>
        <w:rPr>
          <w:rFonts w:ascii="宋体" w:hAnsi="宋体" w:eastAsia="宋体" w:cs="宋体"/>
          <w:sz w:val="24"/>
        </w:rPr>
      </w:pPr>
      <w:r>
        <w:rPr>
          <w:rFonts w:hint="eastAsia" w:ascii="宋体" w:hAnsi="宋体" w:eastAsia="宋体" w:cs="宋体"/>
          <w:sz w:val="24"/>
        </w:rPr>
        <w:t>3.教学资源基本要求</w:t>
      </w:r>
    </w:p>
    <w:p w14:paraId="7A5A185A">
      <w:pPr>
        <w:keepNext w:val="0"/>
        <w:keepLines w:val="0"/>
        <w:pageBreakBefore w:val="0"/>
        <w:widowControl w:val="0"/>
        <w:kinsoku/>
        <w:wordWrap/>
        <w:overflowPunct/>
        <w:topLinePunct w:val="0"/>
        <w:bidi w:val="0"/>
        <w:adjustRightInd w:val="0"/>
        <w:snapToGrid w:val="0"/>
        <w:spacing w:line="440" w:lineRule="atLeast"/>
        <w:ind w:firstLine="480" w:firstLineChars="200"/>
        <w:textAlignment w:val="auto"/>
        <w:rPr>
          <w:rFonts w:ascii="宋体" w:hAnsi="宋体" w:eastAsia="宋体" w:cs="宋体"/>
          <w:sz w:val="24"/>
        </w:rPr>
      </w:pPr>
      <w:r>
        <w:rPr>
          <w:rFonts w:hint="eastAsia" w:ascii="宋体" w:hAnsi="宋体" w:eastAsia="宋体" w:cs="宋体"/>
          <w:sz w:val="24"/>
        </w:rPr>
        <w:t>（1）基本教学资源：</w:t>
      </w:r>
    </w:p>
    <w:p w14:paraId="4C656DCA">
      <w:pPr>
        <w:keepNext w:val="0"/>
        <w:keepLines w:val="0"/>
        <w:pageBreakBefore w:val="0"/>
        <w:widowControl w:val="0"/>
        <w:kinsoku/>
        <w:wordWrap/>
        <w:overflowPunct/>
        <w:topLinePunct w:val="0"/>
        <w:autoSpaceDE w:val="0"/>
        <w:autoSpaceDN w:val="0"/>
        <w:bidi w:val="0"/>
        <w:adjustRightInd w:val="0"/>
        <w:snapToGrid w:val="0"/>
        <w:spacing w:line="440" w:lineRule="atLeast"/>
        <w:ind w:firstLine="480" w:firstLineChars="20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基本的《</w:t>
      </w:r>
      <w:r>
        <w:rPr>
          <w:rFonts w:hint="eastAsia" w:ascii="宋体" w:hAnsi="宋体" w:eastAsia="宋体" w:cs="宋体"/>
          <w:color w:val="000000"/>
          <w:kern w:val="0"/>
          <w:sz w:val="24"/>
          <w:szCs w:val="24"/>
          <w:lang w:val="en-US" w:eastAsia="zh-CN"/>
        </w:rPr>
        <w:t>泵与风机运行与检修</w:t>
      </w:r>
      <w:r>
        <w:rPr>
          <w:rFonts w:hint="eastAsia" w:ascii="宋体" w:hAnsi="宋体" w:eastAsia="宋体" w:cs="宋体"/>
          <w:color w:val="000000"/>
          <w:kern w:val="0"/>
          <w:sz w:val="24"/>
          <w:szCs w:val="24"/>
        </w:rPr>
        <w:t>》多媒体课程资源</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选择平台上在线精品课程；</w:t>
      </w:r>
    </w:p>
    <w:p w14:paraId="0757A803">
      <w:pPr>
        <w:keepNext w:val="0"/>
        <w:keepLines w:val="0"/>
        <w:pageBreakBefore w:val="0"/>
        <w:widowControl w:val="0"/>
        <w:kinsoku/>
        <w:wordWrap/>
        <w:overflowPunct/>
        <w:topLinePunct w:val="0"/>
        <w:autoSpaceDE w:val="0"/>
        <w:autoSpaceDN w:val="0"/>
        <w:bidi w:val="0"/>
        <w:adjustRightInd w:val="0"/>
        <w:snapToGrid w:val="0"/>
        <w:spacing w:line="440" w:lineRule="atLeast"/>
        <w:ind w:firstLine="480" w:firstLineChars="20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val="en-US" w:eastAsia="zh-CN"/>
        </w:rPr>
        <w:t>通用设备检修规程</w:t>
      </w:r>
      <w:r>
        <w:rPr>
          <w:rFonts w:hint="eastAsia" w:ascii="宋体" w:hAnsi="宋体" w:eastAsia="宋体" w:cs="宋体"/>
          <w:color w:val="000000"/>
          <w:kern w:val="0"/>
          <w:sz w:val="24"/>
          <w:szCs w:val="24"/>
        </w:rPr>
        <w:t>》及有关专业图书与期刊等图书资源</w:t>
      </w:r>
      <w:r>
        <w:rPr>
          <w:rFonts w:hint="eastAsia" w:ascii="宋体" w:hAnsi="宋体" w:eastAsia="宋体" w:cs="宋体"/>
          <w:color w:val="000000"/>
          <w:kern w:val="0"/>
          <w:sz w:val="24"/>
          <w:szCs w:val="24"/>
          <w:lang w:val="en-US" w:eastAsia="zh-CN"/>
        </w:rPr>
        <w:t>；</w:t>
      </w:r>
    </w:p>
    <w:p w14:paraId="5707C176">
      <w:pPr>
        <w:keepNext w:val="0"/>
        <w:keepLines w:val="0"/>
        <w:pageBreakBefore w:val="0"/>
        <w:widowControl w:val="0"/>
        <w:kinsoku/>
        <w:wordWrap/>
        <w:overflowPunct/>
        <w:topLinePunct w:val="0"/>
        <w:autoSpaceDE w:val="0"/>
        <w:autoSpaceDN w:val="0"/>
        <w:bidi w:val="0"/>
        <w:adjustRightInd w:val="0"/>
        <w:snapToGrid w:val="0"/>
        <w:spacing w:line="440" w:lineRule="atLeast"/>
        <w:ind w:firstLine="480" w:firstLineChars="20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石油和化工企业生产中的有关</w:t>
      </w:r>
      <w:r>
        <w:rPr>
          <w:rFonts w:hint="eastAsia" w:ascii="宋体" w:hAnsi="宋体" w:eastAsia="宋体" w:cs="宋体"/>
          <w:color w:val="000000"/>
          <w:kern w:val="0"/>
          <w:sz w:val="24"/>
          <w:szCs w:val="24"/>
          <w:lang w:val="en-US" w:eastAsia="zh-CN"/>
        </w:rPr>
        <w:t>热能动力工程</w:t>
      </w:r>
      <w:r>
        <w:rPr>
          <w:rFonts w:hint="eastAsia" w:ascii="宋体" w:hAnsi="宋体" w:eastAsia="宋体" w:cs="宋体"/>
          <w:color w:val="000000"/>
          <w:kern w:val="0"/>
          <w:sz w:val="24"/>
          <w:szCs w:val="24"/>
        </w:rPr>
        <w:t>的检修规程</w:t>
      </w:r>
      <w:r>
        <w:rPr>
          <w:rFonts w:hint="eastAsia" w:ascii="宋体" w:hAnsi="宋体" w:eastAsia="宋体" w:cs="宋体"/>
          <w:color w:val="000000"/>
          <w:kern w:val="0"/>
          <w:sz w:val="24"/>
          <w:szCs w:val="24"/>
          <w:lang w:val="en-US" w:eastAsia="zh-CN"/>
        </w:rPr>
        <w:t>；</w:t>
      </w:r>
    </w:p>
    <w:p w14:paraId="0CAA4BB7">
      <w:pPr>
        <w:keepNext w:val="0"/>
        <w:keepLines w:val="0"/>
        <w:pageBreakBefore w:val="0"/>
        <w:widowControl w:val="0"/>
        <w:kinsoku/>
        <w:wordWrap/>
        <w:overflowPunct/>
        <w:topLinePunct w:val="0"/>
        <w:bidi w:val="0"/>
        <w:adjustRightInd w:val="0"/>
        <w:snapToGrid w:val="0"/>
        <w:spacing w:line="440" w:lineRule="atLeast"/>
        <w:ind w:firstLine="480" w:firstLineChars="200"/>
        <w:textAlignment w:val="auto"/>
        <w:rPr>
          <w:rFonts w:ascii="宋体" w:hAnsi="宋体" w:eastAsia="宋体" w:cs="宋体"/>
          <w:sz w:val="24"/>
        </w:rPr>
      </w:pPr>
      <w:r>
        <w:rPr>
          <w:rFonts w:hint="eastAsia" w:ascii="宋体" w:hAnsi="宋体" w:eastAsia="宋体" w:cs="宋体"/>
          <w:color w:val="000000"/>
          <w:kern w:val="0"/>
          <w:sz w:val="24"/>
          <w:szCs w:val="24"/>
        </w:rPr>
        <w:t>来自企业合作伙伴提供的企业生产与管理规范、生产案例等企业生产软资源。</w:t>
      </w:r>
    </w:p>
    <w:p w14:paraId="1DB9FC65">
      <w:pPr>
        <w:keepNext w:val="0"/>
        <w:keepLines w:val="0"/>
        <w:pageBreakBefore w:val="0"/>
        <w:widowControl w:val="0"/>
        <w:kinsoku/>
        <w:wordWrap/>
        <w:overflowPunct/>
        <w:topLinePunct w:val="0"/>
        <w:bidi w:val="0"/>
        <w:adjustRightInd w:val="0"/>
        <w:snapToGrid w:val="0"/>
        <w:spacing w:line="440" w:lineRule="atLeast"/>
        <w:ind w:firstLine="480" w:firstLineChars="200"/>
        <w:textAlignment w:val="auto"/>
        <w:rPr>
          <w:rFonts w:ascii="宋体" w:hAnsi="宋体" w:eastAsia="宋体" w:cs="宋体"/>
          <w:sz w:val="24"/>
        </w:rPr>
      </w:pPr>
      <w:r>
        <w:rPr>
          <w:rFonts w:hint="eastAsia" w:ascii="宋体" w:hAnsi="宋体" w:eastAsia="宋体" w:cs="宋体"/>
          <w:sz w:val="24"/>
        </w:rPr>
        <w:t>（2）数字教学资源：</w:t>
      </w:r>
    </w:p>
    <w:p w14:paraId="16D19B3A">
      <w:pPr>
        <w:keepNext w:val="0"/>
        <w:keepLines w:val="0"/>
        <w:pageBreakBefore w:val="0"/>
        <w:widowControl w:val="0"/>
        <w:kinsoku/>
        <w:wordWrap/>
        <w:overflowPunct/>
        <w:topLinePunct w:val="0"/>
        <w:bidi w:val="0"/>
        <w:spacing w:after="156" w:afterLines="50" w:line="440" w:lineRule="atLeast"/>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sz w:val="24"/>
          <w:lang w:val="en-US" w:eastAsia="zh-CN"/>
        </w:rPr>
        <w:t xml:space="preserve">  </w:t>
      </w:r>
      <w:r>
        <w:rPr>
          <w:rFonts w:hint="eastAsia" w:ascii="宋体" w:hAnsi="宋体" w:eastAsia="宋体" w:cs="宋体"/>
          <w:color w:val="000000"/>
          <w:kern w:val="0"/>
          <w:sz w:val="24"/>
          <w:szCs w:val="24"/>
          <w:lang w:val="en-US" w:eastAsia="zh-CN"/>
        </w:rPr>
        <w:t>《化工设备检修技术》专业群数字化教学资源库；与教学课程相关的微课资源；网络视频资源推荐等。</w:t>
      </w:r>
    </w:p>
    <w:p w14:paraId="2BDE8A95">
      <w:pPr>
        <w:rPr>
          <w:rFonts w:hint="default" w:ascii="宋体" w:hAnsi="宋体" w:eastAsia="宋体" w:cs="宋体"/>
          <w:sz w:val="24"/>
          <w:lang w:val="en-US" w:eastAsia="zh-CN"/>
        </w:rPr>
      </w:pPr>
    </w:p>
    <w:p w14:paraId="2FF07916">
      <w:pPr>
        <w:pStyle w:val="2"/>
        <w:bidi w:val="0"/>
        <w:jc w:val="both"/>
        <w:rPr>
          <w:rFonts w:hint="eastAsia"/>
          <w:lang w:val="en-US" w:eastAsia="zh-CN"/>
        </w:rPr>
      </w:pPr>
    </w:p>
    <w:p w14:paraId="5F9A7FF5">
      <w:pPr>
        <w:rPr>
          <w:rFonts w:hint="eastAsia"/>
          <w:lang w:val="en-US" w:eastAsia="zh-CN"/>
        </w:rPr>
      </w:pPr>
    </w:p>
    <w:p w14:paraId="539A42D8">
      <w:pPr>
        <w:rPr>
          <w:rFonts w:hint="eastAsia"/>
          <w:lang w:val="en-US" w:eastAsia="zh-CN"/>
        </w:rPr>
      </w:pPr>
    </w:p>
    <w:p w14:paraId="6F4121BD">
      <w:pPr>
        <w:rPr>
          <w:rFonts w:hint="eastAsia"/>
          <w:lang w:val="en-US" w:eastAsia="zh-CN"/>
        </w:rPr>
      </w:pPr>
    </w:p>
    <w:p w14:paraId="4B2BA1B0">
      <w:pPr>
        <w:rPr>
          <w:rFonts w:hint="eastAsia"/>
          <w:lang w:val="en-US" w:eastAsia="zh-CN"/>
        </w:rPr>
      </w:pPr>
    </w:p>
    <w:p w14:paraId="0A0FBCE6">
      <w:pPr>
        <w:rPr>
          <w:rFonts w:hint="eastAsia"/>
          <w:lang w:val="en-US" w:eastAsia="zh-CN"/>
        </w:rPr>
      </w:pPr>
    </w:p>
    <w:p w14:paraId="71F06E20">
      <w:pPr>
        <w:rPr>
          <w:rFonts w:hint="eastAsia"/>
          <w:lang w:val="en-US" w:eastAsia="zh-CN"/>
        </w:rPr>
      </w:pPr>
    </w:p>
    <w:p w14:paraId="7342D0C7">
      <w:pPr>
        <w:rPr>
          <w:rFonts w:hint="eastAsia"/>
          <w:lang w:val="en-US" w:eastAsia="zh-CN"/>
        </w:rPr>
      </w:pPr>
    </w:p>
    <w:p w14:paraId="05177646">
      <w:pPr>
        <w:rPr>
          <w:rFonts w:hint="eastAsia"/>
          <w:lang w:val="en-US" w:eastAsia="zh-CN"/>
        </w:rPr>
      </w:pPr>
    </w:p>
    <w:p w14:paraId="5E2309F5">
      <w:pPr>
        <w:rPr>
          <w:rFonts w:hint="eastAsia"/>
          <w:lang w:val="en-US" w:eastAsia="zh-CN"/>
        </w:rPr>
      </w:pPr>
    </w:p>
    <w:p w14:paraId="4CF68884">
      <w:pPr>
        <w:rPr>
          <w:rFonts w:hint="eastAsia"/>
          <w:lang w:val="en-US" w:eastAsia="zh-CN"/>
        </w:rPr>
      </w:pPr>
    </w:p>
    <w:p w14:paraId="63109CC8">
      <w:pPr>
        <w:rPr>
          <w:rFonts w:hint="eastAsia"/>
          <w:lang w:val="en-US" w:eastAsia="zh-CN"/>
        </w:rPr>
      </w:pPr>
    </w:p>
    <w:p w14:paraId="577855E9">
      <w:pPr>
        <w:rPr>
          <w:rFonts w:hint="eastAsia"/>
          <w:lang w:val="en-US" w:eastAsia="zh-CN"/>
        </w:rPr>
      </w:pPr>
    </w:p>
    <w:p w14:paraId="1CFDC54F">
      <w:pPr>
        <w:rPr>
          <w:rFonts w:hint="eastAsia"/>
          <w:lang w:val="en-US" w:eastAsia="zh-CN"/>
        </w:rPr>
      </w:pPr>
    </w:p>
    <w:p w14:paraId="5E4B2020">
      <w:pPr>
        <w:rPr>
          <w:rFonts w:hint="eastAsia"/>
          <w:lang w:val="en-US" w:eastAsia="zh-CN"/>
        </w:rPr>
      </w:pPr>
    </w:p>
    <w:p w14:paraId="72C6395F">
      <w:pPr>
        <w:rPr>
          <w:rFonts w:hint="eastAsia"/>
          <w:lang w:val="en-US" w:eastAsia="zh-CN"/>
        </w:rPr>
      </w:pPr>
    </w:p>
    <w:p w14:paraId="361C95C7">
      <w:pPr>
        <w:rPr>
          <w:rFonts w:hint="eastAsia"/>
          <w:lang w:val="en-US" w:eastAsia="zh-CN"/>
        </w:rPr>
      </w:pPr>
    </w:p>
    <w:p w14:paraId="006AC602">
      <w:pPr>
        <w:rPr>
          <w:rFonts w:hint="eastAsia"/>
          <w:lang w:val="en-US" w:eastAsia="zh-CN"/>
        </w:rPr>
      </w:pPr>
    </w:p>
    <w:p w14:paraId="6F4832CC">
      <w:pPr>
        <w:rPr>
          <w:rFonts w:hint="eastAsia"/>
          <w:lang w:val="en-US" w:eastAsia="zh-CN"/>
        </w:rPr>
      </w:pPr>
    </w:p>
    <w:p w14:paraId="5A87CD0A">
      <w:pPr>
        <w:rPr>
          <w:rFonts w:hint="eastAsia"/>
          <w:lang w:val="en-US" w:eastAsia="zh-CN"/>
        </w:rPr>
      </w:pPr>
    </w:p>
    <w:p w14:paraId="29A48B23">
      <w:pPr>
        <w:rPr>
          <w:rFonts w:hint="eastAsia"/>
          <w:lang w:val="en-US" w:eastAsia="zh-CN"/>
        </w:rPr>
      </w:pPr>
    </w:p>
    <w:p w14:paraId="52BEC12A">
      <w:pPr>
        <w:rPr>
          <w:rFonts w:hint="eastAsia"/>
          <w:lang w:val="en-US" w:eastAsia="zh-CN"/>
        </w:rPr>
      </w:pPr>
    </w:p>
    <w:p w14:paraId="0CB7D9D8">
      <w:pPr>
        <w:rPr>
          <w:rFonts w:hint="eastAsia"/>
          <w:lang w:val="en-US" w:eastAsia="zh-CN"/>
        </w:rPr>
      </w:pPr>
    </w:p>
    <w:p w14:paraId="30E60144">
      <w:pPr>
        <w:rPr>
          <w:rFonts w:hint="eastAsia"/>
          <w:lang w:val="en-US" w:eastAsia="zh-CN"/>
        </w:rPr>
      </w:pPr>
    </w:p>
    <w:p w14:paraId="5FABA9CF">
      <w:pPr>
        <w:rPr>
          <w:rFonts w:hint="eastAsia"/>
          <w:lang w:val="en-US" w:eastAsia="zh-CN"/>
        </w:rPr>
      </w:pPr>
    </w:p>
    <w:p w14:paraId="6DA07603">
      <w:pPr>
        <w:rPr>
          <w:rFonts w:hint="eastAsia"/>
          <w:lang w:val="en-US" w:eastAsia="zh-CN"/>
        </w:rPr>
      </w:pPr>
    </w:p>
    <w:p w14:paraId="58553319">
      <w:pPr>
        <w:rPr>
          <w:rFonts w:hint="eastAsia"/>
          <w:lang w:val="en-US" w:eastAsia="zh-CN"/>
        </w:rPr>
      </w:pPr>
    </w:p>
    <w:p w14:paraId="20188B76">
      <w:pPr>
        <w:rPr>
          <w:rFonts w:hint="eastAsia"/>
          <w:lang w:val="en-US" w:eastAsia="zh-CN"/>
        </w:rPr>
      </w:pPr>
      <w:r>
        <w:rPr>
          <w:rFonts w:hint="eastAsia"/>
          <w:lang w:val="en-US" w:eastAsia="zh-CN"/>
        </w:rPr>
        <w:br w:type="page"/>
      </w:r>
    </w:p>
    <w:p w14:paraId="3B54FB97">
      <w:pPr>
        <w:pStyle w:val="2"/>
        <w:bidi w:val="0"/>
        <w:rPr>
          <w:rFonts w:hint="eastAsia"/>
          <w:lang w:val="en-US" w:eastAsia="zh-CN"/>
        </w:rPr>
      </w:pPr>
      <w:bookmarkStart w:id="51" w:name="_Toc24774"/>
      <w:r>
        <w:rPr>
          <w:rFonts w:hint="eastAsia"/>
          <w:lang w:val="en-US" w:eastAsia="zh-CN"/>
        </w:rPr>
        <w:t>《</w:t>
      </w:r>
      <w:r>
        <w:rPr>
          <w:rFonts w:hint="eastAsia" w:ascii="Arial" w:hAnsi="Arial"/>
          <w:b/>
          <w:bCs/>
          <w:sz w:val="32"/>
          <w:szCs w:val="32"/>
        </w:rPr>
        <w:t>热力设备</w:t>
      </w:r>
      <w:r>
        <w:rPr>
          <w:rFonts w:hint="eastAsia" w:ascii="Arial" w:hAnsi="Arial"/>
          <w:b/>
          <w:bCs/>
          <w:sz w:val="32"/>
          <w:szCs w:val="32"/>
          <w:lang w:val="en-US" w:eastAsia="zh-CN"/>
        </w:rPr>
        <w:t>安装与</w:t>
      </w:r>
      <w:r>
        <w:rPr>
          <w:rFonts w:hint="eastAsia" w:ascii="Arial" w:hAnsi="Arial"/>
          <w:b/>
          <w:bCs/>
          <w:sz w:val="32"/>
          <w:szCs w:val="32"/>
        </w:rPr>
        <w:t>检修</w:t>
      </w:r>
      <w:r>
        <w:rPr>
          <w:rFonts w:hint="eastAsia"/>
          <w:lang w:val="en-US" w:eastAsia="zh-CN"/>
        </w:rPr>
        <w:t>》课程标准</w:t>
      </w:r>
      <w:bookmarkEnd w:id="51"/>
    </w:p>
    <w:p w14:paraId="286D6E7B">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2"/>
        <w:gridCol w:w="3299"/>
      </w:tblGrid>
      <w:tr w14:paraId="296E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B09043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FC0AB6B">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热力设备检修</w:t>
            </w:r>
          </w:p>
        </w:tc>
        <w:tc>
          <w:tcPr>
            <w:tcW w:w="975" w:type="dxa"/>
            <w:tcBorders>
              <w:top w:val="single" w:color="auto" w:sz="4" w:space="0"/>
              <w:left w:val="single" w:color="auto" w:sz="4" w:space="0"/>
              <w:bottom w:val="single" w:color="auto" w:sz="4" w:space="0"/>
              <w:right w:val="single" w:color="auto" w:sz="4" w:space="0"/>
            </w:tcBorders>
            <w:vAlign w:val="center"/>
          </w:tcPr>
          <w:p w14:paraId="1323E3F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2F495E1">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jxrd23015</w:t>
            </w:r>
          </w:p>
        </w:tc>
      </w:tr>
      <w:tr w14:paraId="5A9D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2761DC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78F5072F">
            <w:pPr>
              <w:jc w:val="center"/>
              <w:rPr>
                <w:rFonts w:hint="default" w:eastAsiaTheme="minorEastAsia"/>
                <w:lang w:val="en-US" w:eastAsia="zh-CN"/>
              </w:rPr>
            </w:pPr>
            <w:r>
              <w:rPr>
                <w:rFonts w:hint="eastAsia" w:asciiTheme="minorHAnsi" w:eastAsiaTheme="minorEastAsia"/>
                <w:lang w:val="en-US" w:eastAsia="zh-CN"/>
              </w:rPr>
              <w:t>78学时</w:t>
            </w:r>
          </w:p>
        </w:tc>
        <w:tc>
          <w:tcPr>
            <w:tcW w:w="1595" w:type="dxa"/>
            <w:tcBorders>
              <w:top w:val="single" w:color="auto" w:sz="4" w:space="0"/>
              <w:left w:val="single" w:color="auto" w:sz="4" w:space="0"/>
              <w:bottom w:val="single" w:color="auto" w:sz="4" w:space="0"/>
              <w:right w:val="single" w:color="auto" w:sz="4" w:space="0"/>
            </w:tcBorders>
          </w:tcPr>
          <w:p w14:paraId="15F3993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3912B96">
            <w:pPr>
              <w:jc w:val="center"/>
              <w:rPr>
                <w:rFonts w:hint="eastAsia"/>
                <w:lang w:val="en-US" w:eastAsia="zh-CN"/>
              </w:rPr>
            </w:pPr>
            <w:r>
              <w:rPr>
                <w:rFonts w:hint="eastAsia" w:asciiTheme="minorHAnsi" w:eastAsiaTheme="minorEastAsia"/>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498C092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65AC9F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5学分</w:t>
            </w:r>
          </w:p>
        </w:tc>
      </w:tr>
      <w:tr w14:paraId="7665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E67293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200C205">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热能动力工程技术</w:t>
            </w:r>
          </w:p>
        </w:tc>
      </w:tr>
      <w:tr w14:paraId="7872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BEE447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3328351">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eastAsiaTheme="minorEastAsia"/>
                <w:lang w:eastAsia="zh-CN"/>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rPr>
              <w:t>□</w:t>
            </w:r>
            <w:r>
              <w:rPr>
                <w:rFonts w:hint="eastAsia" w:asciiTheme="minorHAnsi" w:eastAsiaTheme="minor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9E1A47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E0D21B3">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DDC8CF3">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C65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284BEB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2CB89AA">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eastAsia="zh-CN"/>
              </w:rPr>
              <w:t>《</w:t>
            </w:r>
            <w:r>
              <w:rPr>
                <w:rFonts w:hint="eastAsia" w:ascii="宋体" w:hAnsi="宋体" w:eastAsia="宋体"/>
                <w:color w:val="auto"/>
                <w:sz w:val="21"/>
                <w:szCs w:val="21"/>
              </w:rPr>
              <w:t>锅炉原理与设备</w:t>
            </w:r>
            <w:r>
              <w:rPr>
                <w:rFonts w:hint="eastAsia" w:ascii="宋体" w:hAnsi="宋体" w:eastAsia="宋体"/>
                <w:color w:val="auto"/>
                <w:sz w:val="21"/>
                <w:szCs w:val="21"/>
                <w:lang w:eastAsia="zh-CN"/>
              </w:rPr>
              <w:t>》、《汽轮机原理与设备》</w:t>
            </w:r>
          </w:p>
        </w:tc>
      </w:tr>
      <w:tr w14:paraId="1DE9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AB48DC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B69C7EE">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《热力设备装配实训》、《岗位实习》</w:t>
            </w:r>
          </w:p>
        </w:tc>
      </w:tr>
      <w:tr w14:paraId="6859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90808F7">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A2DEAF7">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热力设备检修</w:t>
            </w:r>
            <w:r>
              <w:rPr>
                <w:rFonts w:ascii="Arial" w:hAnsi="Arial" w:eastAsia="宋体" w:cs="Arial"/>
              </w:rPr>
              <w:t>》（</w:t>
            </w:r>
            <w:r>
              <w:rPr>
                <w:rFonts w:hint="eastAsia" w:ascii="Arial" w:hAnsi="Arial" w:eastAsia="宋体" w:cs="Arial"/>
                <w:lang w:val="en-US" w:eastAsia="zh-CN"/>
              </w:rPr>
              <w:t>张樱珞</w:t>
            </w:r>
            <w:r>
              <w:rPr>
                <w:rFonts w:hint="eastAsia" w:ascii="Arial" w:hAnsi="Arial" w:eastAsia="宋体" w:cs="Arial"/>
              </w:rPr>
              <w:t>，</w:t>
            </w:r>
            <w:r>
              <w:rPr>
                <w:rFonts w:hint="eastAsia" w:ascii="Arial" w:hAnsi="Arial" w:eastAsia="宋体" w:cs="Arial"/>
                <w:lang w:val="en-US" w:eastAsia="zh-CN"/>
              </w:rPr>
              <w:t>东北大学出版社，2021年出版，ISBN号：9787551726436</w:t>
            </w:r>
            <w:r>
              <w:rPr>
                <w:rFonts w:ascii="Arial" w:hAnsi="Arial" w:eastAsia="宋体" w:cs="Arial"/>
              </w:rPr>
              <w:t>)</w:t>
            </w:r>
          </w:p>
        </w:tc>
      </w:tr>
      <w:tr w14:paraId="61C0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9BBE6D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D9A8FEB">
            <w:pPr>
              <w:widowControl/>
              <w:jc w:val="left"/>
              <w:rPr>
                <w:rFonts w:hint="eastAsia" w:eastAsiaTheme="minorEastAsia"/>
                <w:lang w:val="en-US" w:eastAsia="zh-CN"/>
              </w:rPr>
            </w:pPr>
            <w:r>
              <w:rPr>
                <w:rFonts w:hint="eastAsia" w:asciiTheme="minorHAnsi" w:eastAsiaTheme="minorEastAsia"/>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22AC22A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55CF71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12</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3</w:t>
            </w:r>
            <w:r>
              <w:rPr>
                <w:rFonts w:hint="eastAsia" w:ascii="宋体" w:hAnsi="宋体" w:eastAsia="宋体"/>
                <w:color w:val="auto"/>
                <w:sz w:val="21"/>
                <w:szCs w:val="21"/>
              </w:rPr>
              <w:t>日</w:t>
            </w:r>
          </w:p>
        </w:tc>
      </w:tr>
      <w:tr w14:paraId="7EA1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FCDEDE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58C8F2C">
            <w:pPr>
              <w:widowControl/>
              <w:jc w:val="left"/>
              <w:rPr>
                <w:rFonts w:hint="eastAsia"/>
              </w:rPr>
            </w:pPr>
            <w:r>
              <w:rPr>
                <w:rFonts w:hint="eastAsia" w:asciiTheme="minorHAnsi" w:eastAsiaTheme="minorEastAsia"/>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513C5D7E">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4A28A979">
            <w:pPr>
              <w:pStyle w:val="16"/>
              <w:spacing w:before="0" w:beforeAutospacing="0" w:after="0" w:afterAutospacing="0"/>
              <w:ind w:left="-105" w:leftChars="-50" w:right="-105" w:rightChars="-50"/>
              <w:jc w:val="center"/>
              <w:rPr>
                <w:rFonts w:ascii="宋体" w:hAnsi="宋体" w:eastAsia="宋体"/>
                <w:color w:val="auto"/>
                <w:sz w:val="21"/>
                <w:szCs w:val="21"/>
              </w:rPr>
            </w:pPr>
          </w:p>
        </w:tc>
      </w:tr>
    </w:tbl>
    <w:p w14:paraId="089F61E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3FC045D">
      <w:pPr>
        <w:pStyle w:val="3"/>
        <w:bidi w:val="0"/>
        <w:rPr>
          <w:rFonts w:hint="eastAsia"/>
          <w:lang w:val="en-US" w:eastAsia="zh-CN"/>
        </w:rPr>
      </w:pPr>
      <w:r>
        <w:rPr>
          <w:rFonts w:hint="eastAsia"/>
          <w:lang w:val="en-US" w:eastAsia="zh-CN"/>
        </w:rPr>
        <w:t>二、课程定位</w:t>
      </w:r>
    </w:p>
    <w:p w14:paraId="12661A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本课程是热能动力工程技术专业必修的一门专业核心课程，是在学完必要的理论</w:t>
      </w:r>
      <w:r>
        <w:rPr>
          <w:rFonts w:hint="eastAsia" w:asciiTheme="minorEastAsia" w:hAnsiTheme="minorEastAsia" w:cstheme="minorEastAsia"/>
          <w:sz w:val="24"/>
          <w:szCs w:val="24"/>
          <w:lang w:val="en-US" w:eastAsia="zh-CN"/>
        </w:rPr>
        <w:t>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基础上开设的一门理论+实践的课程，对接专业人才培养目标，面向锅炉安装与检修岗位</w:t>
      </w:r>
      <w:r>
        <w:rPr>
          <w:rFonts w:hint="eastAsia" w:asciiTheme="minorEastAsia" w:hAnsiTheme="minorEastAsia" w:cstheme="minorEastAsia"/>
          <w:sz w:val="24"/>
          <w:szCs w:val="24"/>
          <w:lang w:val="en-US" w:eastAsia="zh-CN"/>
        </w:rPr>
        <w:t>；汽轮机安装与检修岗位；管道、阀门安装与检修岗位等</w:t>
      </w:r>
      <w:r>
        <w:rPr>
          <w:rFonts w:hint="eastAsia" w:asciiTheme="minorEastAsia" w:hAnsiTheme="minorEastAsia" w:eastAsiaTheme="minorEastAsia" w:cstheme="minorEastAsia"/>
          <w:sz w:val="24"/>
          <w:szCs w:val="24"/>
          <w:lang w:val="en-US" w:eastAsia="zh-CN"/>
        </w:rPr>
        <w:t>工作岗位，培养学生具备电力、热力生产和供应业检修岗位员</w:t>
      </w:r>
      <w:r>
        <w:rPr>
          <w:rFonts w:hint="eastAsia" w:asciiTheme="minorEastAsia" w:hAnsiTheme="minorEastAsia" w:cstheme="minorEastAsia"/>
          <w:sz w:val="24"/>
          <w:szCs w:val="24"/>
          <w:lang w:val="en-US" w:eastAsia="zh-CN"/>
        </w:rPr>
        <w:t>工</w:t>
      </w:r>
      <w:r>
        <w:rPr>
          <w:rFonts w:hint="eastAsia" w:asciiTheme="minorEastAsia" w:hAnsiTheme="minorEastAsia" w:eastAsiaTheme="minorEastAsia" w:cstheme="minorEastAsia"/>
          <w:sz w:val="24"/>
          <w:szCs w:val="24"/>
          <w:lang w:val="en-US" w:eastAsia="zh-CN"/>
        </w:rPr>
        <w:t>职业素质，具备对</w:t>
      </w:r>
      <w:r>
        <w:rPr>
          <w:rFonts w:hint="eastAsia" w:asciiTheme="minorEastAsia" w:hAnsiTheme="minorEastAsia" w:cstheme="minorEastAsia"/>
          <w:sz w:val="24"/>
          <w:szCs w:val="24"/>
          <w:lang w:val="en-US" w:eastAsia="zh-CN"/>
        </w:rPr>
        <w:t>锅炉、汽轮机、管道阀门等解体、清理、检查、检测、修复、装配、更换设备零部件等</w:t>
      </w:r>
      <w:r>
        <w:rPr>
          <w:rFonts w:hint="eastAsia" w:asciiTheme="minorEastAsia" w:hAnsiTheme="minorEastAsia" w:eastAsiaTheme="minorEastAsia" w:cstheme="minorEastAsia"/>
          <w:sz w:val="24"/>
          <w:szCs w:val="24"/>
          <w:lang w:val="en-US" w:eastAsia="zh-CN"/>
        </w:rPr>
        <w:t>能力，为后续《热力设备装配实训》</w:t>
      </w:r>
      <w:r>
        <w:rPr>
          <w:rFonts w:hint="eastAsia" w:asciiTheme="minorEastAsia" w:hAnsiTheme="minorEastAsia" w:cstheme="minorEastAsia"/>
          <w:sz w:val="24"/>
          <w:szCs w:val="24"/>
          <w:lang w:val="en-US" w:eastAsia="zh-CN"/>
        </w:rPr>
        <w:t>、《岗位实习》等</w:t>
      </w:r>
      <w:r>
        <w:rPr>
          <w:rFonts w:hint="eastAsia" w:asciiTheme="minorEastAsia" w:hAnsiTheme="minorEastAsia" w:eastAsiaTheme="minorEastAsia" w:cstheme="minorEastAsia"/>
          <w:sz w:val="24"/>
          <w:szCs w:val="24"/>
          <w:lang w:val="en-US" w:eastAsia="zh-CN"/>
        </w:rPr>
        <w:t>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477BCBC">
      <w:pPr>
        <w:pStyle w:val="3"/>
        <w:bidi w:val="0"/>
        <w:rPr>
          <w:rFonts w:hint="eastAsia"/>
          <w:lang w:val="en-US" w:eastAsia="zh-CN"/>
        </w:rPr>
      </w:pPr>
      <w:r>
        <w:rPr>
          <w:rFonts w:hint="eastAsia"/>
          <w:lang w:val="en-US" w:eastAsia="zh-CN"/>
        </w:rPr>
        <w:t>三、课程设计思路</w:t>
      </w:r>
    </w:p>
    <w:p w14:paraId="74D47B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w:t>
      </w:r>
      <w:r>
        <w:rPr>
          <w:rFonts w:ascii="Segoe UI" w:hAnsi="Segoe UI" w:eastAsia="Segoe UI" w:cs="Segoe UI"/>
          <w:i w:val="0"/>
          <w:iCs w:val="0"/>
          <w:caps w:val="0"/>
          <w:spacing w:val="0"/>
          <w:sz w:val="24"/>
          <w:szCs w:val="24"/>
          <w:shd w:val="clear" w:color="auto" w:fill="FFFFFF"/>
        </w:rPr>
        <w:t>电力、热力生产和供应</w:t>
      </w:r>
      <w:r>
        <w:rPr>
          <w:rFonts w:hint="eastAsia" w:ascii="Segoe UI" w:hAnsi="Segoe UI" w:eastAsia="宋体" w:cs="Segoe UI"/>
          <w:i w:val="0"/>
          <w:iCs w:val="0"/>
          <w:caps w:val="0"/>
          <w:spacing w:val="0"/>
          <w:sz w:val="24"/>
          <w:szCs w:val="24"/>
          <w:shd w:val="clear" w:color="auto" w:fill="FFFFFF"/>
          <w:lang w:val="en-US" w:eastAsia="zh-CN"/>
        </w:rPr>
        <w:t>行</w:t>
      </w:r>
      <w:r>
        <w:rPr>
          <w:rFonts w:ascii="Segoe UI" w:hAnsi="Segoe UI" w:eastAsia="Segoe UI" w:cs="Segoe UI"/>
          <w:i w:val="0"/>
          <w:iCs w:val="0"/>
          <w:caps w:val="0"/>
          <w:spacing w:val="0"/>
          <w:sz w:val="24"/>
          <w:szCs w:val="24"/>
          <w:shd w:val="clear" w:color="auto" w:fill="FFFFFF"/>
        </w:rPr>
        <w:t>业</w:t>
      </w:r>
      <w:r>
        <w:rPr>
          <w:rFonts w:hint="eastAsia" w:ascii="Segoe UI" w:hAnsi="Segoe UI" w:eastAsia="宋体" w:cs="Segoe UI"/>
          <w:i w:val="0"/>
          <w:iCs w:val="0"/>
          <w:caps w:val="0"/>
          <w:spacing w:val="0"/>
          <w:sz w:val="24"/>
          <w:szCs w:val="24"/>
          <w:shd w:val="clear" w:color="auto" w:fill="FFFFFF"/>
          <w:lang w:val="en-US" w:eastAsia="zh-CN"/>
        </w:rPr>
        <w:t>相关岗位设置</w:t>
      </w:r>
      <w:r>
        <w:rPr>
          <w:rFonts w:hint="eastAsia" w:asciiTheme="minorEastAsia" w:hAnsiTheme="minorEastAsia" w:eastAsiaTheme="minorEastAsia" w:cstheme="minorEastAsia"/>
          <w:sz w:val="24"/>
          <w:szCs w:val="24"/>
          <w:lang w:val="en-US" w:eastAsia="zh-CN"/>
        </w:rPr>
        <w:t>及相关教材确定教学内容,从技术和产品出发，了解</w:t>
      </w:r>
      <w:r>
        <w:rPr>
          <w:rFonts w:ascii="Segoe UI" w:hAnsi="Segoe UI" w:eastAsia="Segoe UI" w:cs="Segoe UI"/>
          <w:i w:val="0"/>
          <w:iCs w:val="0"/>
          <w:caps w:val="0"/>
          <w:spacing w:val="0"/>
          <w:sz w:val="24"/>
          <w:szCs w:val="24"/>
          <w:shd w:val="clear" w:color="auto" w:fill="FFFFFF"/>
        </w:rPr>
        <w:t>电力、热力生产和供应</w:t>
      </w:r>
      <w:r>
        <w:rPr>
          <w:rFonts w:hint="eastAsia" w:ascii="Segoe UI" w:hAnsi="Segoe UI" w:eastAsia="宋体" w:cs="Segoe UI"/>
          <w:i w:val="0"/>
          <w:iCs w:val="0"/>
          <w:caps w:val="0"/>
          <w:spacing w:val="0"/>
          <w:sz w:val="24"/>
          <w:szCs w:val="24"/>
          <w:shd w:val="clear" w:color="auto" w:fill="FFFFFF"/>
          <w:lang w:val="en-US" w:eastAsia="zh-CN"/>
        </w:rPr>
        <w:t>行</w:t>
      </w:r>
      <w:r>
        <w:rPr>
          <w:rFonts w:ascii="Segoe UI" w:hAnsi="Segoe UI" w:eastAsia="Segoe UI" w:cs="Segoe UI"/>
          <w:i w:val="0"/>
          <w:iCs w:val="0"/>
          <w:caps w:val="0"/>
          <w:spacing w:val="0"/>
          <w:sz w:val="24"/>
          <w:szCs w:val="24"/>
          <w:shd w:val="clear" w:color="auto" w:fill="FFFFFF"/>
        </w:rPr>
        <w:t>业</w:t>
      </w:r>
      <w:r>
        <w:rPr>
          <w:rFonts w:hint="eastAsia" w:asciiTheme="minorEastAsia" w:hAnsiTheme="minorEastAsia" w:eastAsiaTheme="minorEastAsia" w:cstheme="minorEastAsia"/>
          <w:sz w:val="24"/>
          <w:szCs w:val="24"/>
          <w:lang w:val="en-US" w:eastAsia="zh-CN"/>
        </w:rPr>
        <w:t>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w:t>
      </w:r>
      <w:r>
        <w:rPr>
          <w:rFonts w:hint="eastAsia" w:asciiTheme="minorEastAsia" w:hAnsiTheme="minorEastAsia" w:cstheme="minorEastAsia"/>
          <w:sz w:val="24"/>
          <w:szCs w:val="24"/>
          <w:lang w:val="en-US" w:eastAsia="zh-CN"/>
        </w:rPr>
        <w:t>，</w:t>
      </w:r>
      <w:r>
        <w:rPr>
          <w:rFonts w:ascii="Segoe UI" w:hAnsi="Segoe UI" w:eastAsia="Segoe UI" w:cs="Segoe UI"/>
          <w:i w:val="0"/>
          <w:iCs w:val="0"/>
          <w:caps w:val="0"/>
          <w:spacing w:val="0"/>
          <w:sz w:val="24"/>
          <w:szCs w:val="24"/>
          <w:shd w:val="clear" w:fill="FFFFFF"/>
        </w:rPr>
        <w:t>实现产品全生命周期智能化集成</w:t>
      </w:r>
      <w:r>
        <w:rPr>
          <w:rFonts w:hint="eastAsia" w:ascii="Segoe UI" w:hAnsi="Segoe UI" w:eastAsia="宋体" w:cs="Segoe UI"/>
          <w:i w:val="0"/>
          <w:iCs w:val="0"/>
          <w:caps w:val="0"/>
          <w:spacing w:val="0"/>
          <w:sz w:val="24"/>
          <w:szCs w:val="24"/>
          <w:shd w:val="clear" w:fill="FFFFFF"/>
          <w:lang w:val="en-US" w:eastAsia="zh-CN"/>
        </w:rPr>
        <w:t>监测系统。</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39202B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5F0371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5AF31873">
      <w:pPr>
        <w:pStyle w:val="3"/>
        <w:bidi w:val="0"/>
        <w:rPr>
          <w:rFonts w:hint="eastAsia"/>
          <w:lang w:val="en-US" w:eastAsia="zh-CN"/>
        </w:rPr>
      </w:pPr>
      <w:r>
        <w:rPr>
          <w:rFonts w:hint="eastAsia"/>
          <w:lang w:val="en-US" w:eastAsia="zh-CN"/>
        </w:rPr>
        <w:t>四、课程目标</w:t>
      </w:r>
    </w:p>
    <w:p w14:paraId="03E7E4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D7E7A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热力设备检修工作中常用工量具方法，能正确操作常用工量具；</w:t>
      </w:r>
      <w:r>
        <w:rPr>
          <w:rFonts w:hint="eastAsia" w:asciiTheme="minorEastAsia" w:hAnsiTheme="minorEastAsia" w:eastAsiaTheme="minorEastAsia" w:cstheme="minorEastAsia"/>
          <w:sz w:val="24"/>
          <w:szCs w:val="24"/>
          <w:highlight w:val="none"/>
        </w:rPr>
        <w:t>熟悉</w:t>
      </w:r>
      <w:r>
        <w:rPr>
          <w:rFonts w:hint="eastAsia" w:asciiTheme="minorEastAsia" w:hAnsiTheme="minorEastAsia" w:cstheme="minorEastAsia"/>
          <w:sz w:val="24"/>
          <w:szCs w:val="24"/>
          <w:highlight w:val="none"/>
          <w:lang w:val="en-US" w:eastAsia="zh-CN"/>
        </w:rPr>
        <w:t>常用的工具种类及用途，能正确识别常用工量具、能说出常用工量具用途及使用场景；了解工量具保养方法。</w:t>
      </w:r>
    </w:p>
    <w:p w14:paraId="3B8AB1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bCs/>
          <w:sz w:val="24"/>
          <w:szCs w:val="24"/>
          <w:highlight w:val="none"/>
          <w:lang w:val="en-US" w:eastAsia="zh-CN"/>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掌握设备起重搬运重作业方法，能再现具体操作；</w:t>
      </w:r>
      <w:r>
        <w:rPr>
          <w:rFonts w:hint="eastAsia" w:asciiTheme="minorEastAsia" w:hAnsiTheme="minorEastAsia" w:eastAsiaTheme="minorEastAsia" w:cstheme="minorEastAsia"/>
          <w:sz w:val="24"/>
          <w:szCs w:val="24"/>
          <w:highlight w:val="none"/>
        </w:rPr>
        <w:t>熟悉</w:t>
      </w:r>
      <w:r>
        <w:rPr>
          <w:rFonts w:hint="eastAsia" w:asciiTheme="minorEastAsia" w:hAnsiTheme="minorEastAsia" w:cstheme="minorEastAsia"/>
          <w:sz w:val="24"/>
          <w:szCs w:val="24"/>
          <w:highlight w:val="none"/>
          <w:lang w:val="en-US" w:eastAsia="zh-CN"/>
        </w:rPr>
        <w:t>起重工机具，能说出常用起重工机具的名称；了解起重作业中的注意事项。</w:t>
      </w:r>
    </w:p>
    <w:p w14:paraId="571035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A3.掌握管道热弯工艺、常用管道连接方法的具体操作，支吊架检查与维修方法；熟悉管道类型、材料、种类；水压试验具体操作，支吊架形式；了解管道金属监督相关知识，水压试验具体操作方法。</w:t>
      </w:r>
    </w:p>
    <w:p w14:paraId="4FF2CE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 掌握阀门研磨工艺，能说出阀门研磨材料、规格及专用工具；熟悉阀门检修总体步骤，能再现阀门阀门拆装过程；了解阀门类型、结构、分类、型号编号方法、驱动装置、密封材料。</w:t>
      </w:r>
    </w:p>
    <w:p w14:paraId="2612E3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A5.掌握汽包、水冷壁、省煤器、燃烧器检修内容；熟悉锅炉受热面清扫和炉膛清焦操作步骤；了解汽包水位计检修、省煤器的磨损原因分析及防磨措施。</w:t>
      </w:r>
    </w:p>
    <w:p w14:paraId="1A4C50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A6.掌握隔板、汽封、转子检修内容；熟悉汽缸检修内容，转子找中心的步骤；了解汽缸特殊问题处理方法。</w:t>
      </w:r>
    </w:p>
    <w:p w14:paraId="732435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24804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精通</w:t>
      </w:r>
      <w:r>
        <w:rPr>
          <w:rFonts w:hint="eastAsia" w:asciiTheme="minorEastAsia" w:hAnsiTheme="minorEastAsia" w:cstheme="minorEastAsia"/>
          <w:sz w:val="24"/>
          <w:szCs w:val="24"/>
          <w:highlight w:val="none"/>
          <w:lang w:val="en-US" w:eastAsia="zh-CN"/>
        </w:rPr>
        <w:t>常用量具的使用，能根据生产不同测量需求，合理选用量具；</w:t>
      </w:r>
      <w:r>
        <w:rPr>
          <w:rFonts w:hint="eastAsia" w:asciiTheme="minorEastAsia" w:hAnsiTheme="minorEastAsia" w:eastAsiaTheme="minorEastAsia" w:cstheme="minorEastAsia"/>
          <w:sz w:val="24"/>
          <w:szCs w:val="24"/>
          <w:highlight w:val="none"/>
        </w:rPr>
        <w:t>善用</w:t>
      </w:r>
      <w:r>
        <w:rPr>
          <w:rFonts w:hint="eastAsia" w:asciiTheme="minorEastAsia" w:hAnsiTheme="minorEastAsia" w:cstheme="minorEastAsia"/>
          <w:sz w:val="24"/>
          <w:szCs w:val="24"/>
          <w:highlight w:val="none"/>
          <w:lang w:val="en-US" w:eastAsia="zh-CN"/>
        </w:rPr>
        <w:t>扳手、刮刀、铰刀及各类电动工具。</w:t>
      </w:r>
    </w:p>
    <w:p w14:paraId="0345A6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精通</w:t>
      </w:r>
      <w:r>
        <w:rPr>
          <w:rFonts w:hint="eastAsia" w:asciiTheme="minorEastAsia" w:hAnsiTheme="minorEastAsia" w:cstheme="minorEastAsia"/>
          <w:sz w:val="24"/>
          <w:szCs w:val="24"/>
          <w:highlight w:val="none"/>
          <w:lang w:val="en-US" w:eastAsia="zh-CN"/>
        </w:rPr>
        <w:t>起重工机具使用方法；</w:t>
      </w:r>
      <w:r>
        <w:rPr>
          <w:rFonts w:hint="eastAsia" w:asciiTheme="minorEastAsia" w:hAnsiTheme="minorEastAsia" w:eastAsiaTheme="minorEastAsia" w:cstheme="minorEastAsia"/>
          <w:sz w:val="24"/>
          <w:szCs w:val="24"/>
          <w:highlight w:val="none"/>
        </w:rPr>
        <w:t>善用</w:t>
      </w:r>
      <w:r>
        <w:rPr>
          <w:rFonts w:hint="eastAsia" w:asciiTheme="minorEastAsia" w:hAnsiTheme="minorEastAsia" w:cstheme="minorEastAsia"/>
          <w:sz w:val="24"/>
          <w:szCs w:val="24"/>
          <w:highlight w:val="none"/>
          <w:lang w:val="en-US" w:eastAsia="zh-CN"/>
        </w:rPr>
        <w:t>不同起重搬运方法完成作业。</w:t>
      </w:r>
    </w:p>
    <w:p w14:paraId="2A7722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精通管道热弯工艺，法兰连接和焊接管道的具体操作方法，支吊架检查与维修方法。</w:t>
      </w:r>
    </w:p>
    <w:p w14:paraId="2234B9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精通阀门研磨工艺，精通阀门解体、检查、清理、修复、装配、试验调整、试运行等阀门检修整套流程。</w:t>
      </w:r>
    </w:p>
    <w:p w14:paraId="33A498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善用常用检修工具对汽包、水冷壁、省煤器、燃烧器进行检修，精通汽包、水冷壁、省煤器、燃烧器检修中解体、检查、清理、修复、装配、试验调整、试运行等整套流程。</w:t>
      </w:r>
    </w:p>
    <w:p w14:paraId="23E3E6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善用常用检修工具对汽轮机隔板、汽封、转子进行检修，精通汽轮机隔板、汽封、转子解体、检查、清理、修复、装配、试验调整、试运行等整套流程。</w:t>
      </w:r>
    </w:p>
    <w:p w14:paraId="0DB9EC0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D94C2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1.培养学生观察、动手及独立思考的能力，养成认真和严谨细致的工程素养。</w:t>
      </w:r>
    </w:p>
    <w:p w14:paraId="7491C5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2.培养学生安全首位的职业操守</w:t>
      </w:r>
      <w:r>
        <w:rPr>
          <w:rFonts w:hint="eastAsia" w:asciiTheme="minorEastAsia" w:hAnsiTheme="minorEastAsia" w:cstheme="minorEastAsia"/>
          <w:sz w:val="24"/>
          <w:szCs w:val="24"/>
          <w:highlight w:val="none"/>
          <w:lang w:val="en-US" w:eastAsia="zh-CN"/>
        </w:rPr>
        <w:t>，和责任担当的职业使命感。</w:t>
      </w:r>
    </w:p>
    <w:p w14:paraId="6AF56D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.培养学生理论联系实际的能力和持续学习的技术更新能力。</w:t>
      </w:r>
    </w:p>
    <w:p w14:paraId="57E153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.培养学生规范协作的团队工作素养。</w:t>
      </w:r>
    </w:p>
    <w:p w14:paraId="1D69D5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.培养学生节能意识、环保意识、经济意识。</w:t>
      </w:r>
    </w:p>
    <w:p w14:paraId="352014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BBC49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D1.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130D32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080D53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30AA30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0BF7CC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76CAC5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48925A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512F01FA">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34C4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2A6F17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66F144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748558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0" w:type="pct"/>
            <w:vAlign w:val="center"/>
          </w:tcPr>
          <w:p w14:paraId="24CEFD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481CBF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6C8E35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90" w:type="pct"/>
            <w:vAlign w:val="center"/>
          </w:tcPr>
          <w:p w14:paraId="5B1D45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66" w:type="pct"/>
            <w:vAlign w:val="center"/>
          </w:tcPr>
          <w:p w14:paraId="10E974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6" w:type="pct"/>
            <w:vAlign w:val="center"/>
          </w:tcPr>
          <w:p w14:paraId="6A916C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F56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7A914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fldChar w:fldCharType="begin"/>
            </w:r>
            <w:r>
              <w:rPr>
                <w:rFonts w:hint="eastAsia" w:ascii="宋体" w:hAnsi="宋体" w:eastAsia="宋体" w:cs="宋体"/>
                <w:sz w:val="21"/>
                <w:szCs w:val="21"/>
                <w:highlight w:val="none"/>
                <w:lang w:val="en-US" w:eastAsia="zh-CN"/>
              </w:rPr>
              <w:instrText xml:space="preserve"> HYPERLINK \l "_Toc58749461" </w:instrText>
            </w:r>
            <w:r>
              <w:rPr>
                <w:rFonts w:hint="eastAsia" w:ascii="宋体" w:hAnsi="宋体" w:eastAsia="宋体" w:cs="宋体"/>
                <w:sz w:val="21"/>
                <w:szCs w:val="21"/>
                <w:highlight w:val="none"/>
                <w:lang w:val="en-US" w:eastAsia="zh-CN"/>
              </w:rPr>
              <w:fldChar w:fldCharType="separate"/>
            </w:r>
            <w:r>
              <w:rPr>
                <w:rFonts w:hint="eastAsia" w:ascii="宋体" w:hAnsi="宋体" w:eastAsia="宋体" w:cs="宋体"/>
                <w:sz w:val="21"/>
                <w:szCs w:val="21"/>
                <w:highlight w:val="none"/>
                <w:lang w:val="en-US" w:eastAsia="zh-CN"/>
              </w:rPr>
              <w:t>第一章 工具与量具</w:t>
            </w:r>
            <w:r>
              <w:rPr>
                <w:rFonts w:hint="eastAsia" w:ascii="宋体" w:hAnsi="宋体" w:eastAsia="宋体" w:cs="宋体"/>
                <w:sz w:val="21"/>
                <w:szCs w:val="21"/>
                <w:highlight w:val="none"/>
                <w:lang w:val="en-US" w:eastAsia="zh-CN"/>
              </w:rPr>
              <w:fldChar w:fldCharType="end"/>
            </w:r>
          </w:p>
        </w:tc>
        <w:tc>
          <w:tcPr>
            <w:tcW w:w="552" w:type="pct"/>
            <w:vAlign w:val="center"/>
          </w:tcPr>
          <w:p w14:paraId="46BF19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  常用工具</w:t>
            </w:r>
          </w:p>
        </w:tc>
        <w:tc>
          <w:tcPr>
            <w:tcW w:w="495" w:type="pct"/>
            <w:vAlign w:val="center"/>
          </w:tcPr>
          <w:p w14:paraId="5C5E8A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90" w:type="pct"/>
            <w:vAlign w:val="center"/>
          </w:tcPr>
          <w:p w14:paraId="09C771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56" w:type="pct"/>
            <w:vAlign w:val="center"/>
          </w:tcPr>
          <w:p w14:paraId="4BF6D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37" w:type="pct"/>
            <w:vAlign w:val="center"/>
          </w:tcPr>
          <w:p w14:paraId="569A8A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D1、D2、D3、D4、D6</w:t>
            </w:r>
          </w:p>
        </w:tc>
        <w:tc>
          <w:tcPr>
            <w:tcW w:w="790" w:type="pct"/>
            <w:vAlign w:val="center"/>
          </w:tcPr>
          <w:p w14:paraId="01CC25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59A60C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3D924B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495DE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970A9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核心内容</w:t>
            </w:r>
          </w:p>
          <w:p w14:paraId="109A22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重点内容</w:t>
            </w:r>
          </w:p>
          <w:p w14:paraId="6E5D7F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color w:val="FF0000"/>
                <w:sz w:val="21"/>
                <w:szCs w:val="21"/>
                <w:highlight w:val="none"/>
                <w:lang w:val="en-US" w:eastAsia="zh-CN"/>
              </w:rPr>
              <w:t>拓展内容</w:t>
            </w:r>
          </w:p>
        </w:tc>
      </w:tr>
      <w:tr w14:paraId="425D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7DD21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fldChar w:fldCharType="begin"/>
            </w:r>
            <w:r>
              <w:rPr>
                <w:rFonts w:hint="eastAsia" w:ascii="宋体" w:hAnsi="宋体" w:eastAsia="宋体" w:cs="宋体"/>
                <w:sz w:val="21"/>
                <w:szCs w:val="21"/>
                <w:highlight w:val="none"/>
                <w:lang w:val="en-US" w:eastAsia="zh-CN"/>
              </w:rPr>
              <w:instrText xml:space="preserve"> HYPERLINK \l "_Toc58749461" </w:instrText>
            </w:r>
            <w:r>
              <w:rPr>
                <w:rFonts w:hint="eastAsia" w:ascii="宋体" w:hAnsi="宋体" w:eastAsia="宋体" w:cs="宋体"/>
                <w:sz w:val="21"/>
                <w:szCs w:val="21"/>
                <w:highlight w:val="none"/>
                <w:lang w:val="en-US" w:eastAsia="zh-CN"/>
              </w:rPr>
              <w:fldChar w:fldCharType="separate"/>
            </w:r>
            <w:r>
              <w:rPr>
                <w:rFonts w:hint="eastAsia" w:ascii="宋体" w:hAnsi="宋体" w:eastAsia="宋体" w:cs="宋体"/>
                <w:sz w:val="21"/>
                <w:szCs w:val="21"/>
                <w:highlight w:val="none"/>
                <w:lang w:val="en-US" w:eastAsia="zh-CN"/>
              </w:rPr>
              <w:t>第一章 工具与量具</w:t>
            </w:r>
            <w:r>
              <w:rPr>
                <w:rFonts w:hint="eastAsia" w:ascii="宋体" w:hAnsi="宋体" w:eastAsia="宋体" w:cs="宋体"/>
                <w:sz w:val="21"/>
                <w:szCs w:val="21"/>
                <w:highlight w:val="none"/>
                <w:lang w:val="en-US" w:eastAsia="zh-CN"/>
              </w:rPr>
              <w:fldChar w:fldCharType="end"/>
            </w:r>
          </w:p>
        </w:tc>
        <w:tc>
          <w:tcPr>
            <w:tcW w:w="552" w:type="pct"/>
            <w:vAlign w:val="center"/>
          </w:tcPr>
          <w:p w14:paraId="7323C9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 量具</w:t>
            </w:r>
          </w:p>
        </w:tc>
        <w:tc>
          <w:tcPr>
            <w:tcW w:w="495" w:type="pct"/>
            <w:vAlign w:val="center"/>
          </w:tcPr>
          <w:p w14:paraId="05CA06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90" w:type="pct"/>
            <w:vAlign w:val="center"/>
          </w:tcPr>
          <w:p w14:paraId="51914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56" w:type="pct"/>
            <w:vAlign w:val="center"/>
          </w:tcPr>
          <w:p w14:paraId="07D766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37" w:type="pct"/>
            <w:vAlign w:val="center"/>
          </w:tcPr>
          <w:p w14:paraId="2B393A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D1、D2、D3、D4、D6</w:t>
            </w:r>
          </w:p>
        </w:tc>
        <w:tc>
          <w:tcPr>
            <w:tcW w:w="790" w:type="pct"/>
            <w:vAlign w:val="center"/>
          </w:tcPr>
          <w:p w14:paraId="5F9477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D4A6C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10ADC4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30B3C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5C7B5E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0D4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4CC9F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fldChar w:fldCharType="begin"/>
            </w:r>
            <w:r>
              <w:rPr>
                <w:rFonts w:hint="eastAsia" w:ascii="宋体" w:hAnsi="宋体" w:eastAsia="宋体" w:cs="宋体"/>
                <w:sz w:val="21"/>
                <w:szCs w:val="21"/>
                <w:highlight w:val="none"/>
                <w:lang w:val="en-US" w:eastAsia="zh-CN"/>
              </w:rPr>
              <w:instrText xml:space="preserve"> HYPERLINK \l "_Toc58749461" </w:instrText>
            </w:r>
            <w:r>
              <w:rPr>
                <w:rFonts w:hint="eastAsia" w:ascii="宋体" w:hAnsi="宋体" w:eastAsia="宋体" w:cs="宋体"/>
                <w:sz w:val="21"/>
                <w:szCs w:val="21"/>
                <w:highlight w:val="none"/>
                <w:lang w:val="en-US" w:eastAsia="zh-CN"/>
              </w:rPr>
              <w:fldChar w:fldCharType="separate"/>
            </w:r>
            <w:r>
              <w:rPr>
                <w:rFonts w:hint="eastAsia" w:ascii="宋体" w:hAnsi="宋体" w:eastAsia="宋体" w:cs="宋体"/>
                <w:sz w:val="21"/>
                <w:szCs w:val="21"/>
                <w:highlight w:val="none"/>
                <w:lang w:val="en-US" w:eastAsia="zh-CN"/>
              </w:rPr>
              <w:t>第一章 工具与量具</w:t>
            </w:r>
            <w:r>
              <w:rPr>
                <w:rFonts w:hint="eastAsia" w:ascii="宋体" w:hAnsi="宋体" w:eastAsia="宋体" w:cs="宋体"/>
                <w:sz w:val="21"/>
                <w:szCs w:val="21"/>
                <w:highlight w:val="none"/>
                <w:lang w:val="en-US" w:eastAsia="zh-CN"/>
              </w:rPr>
              <w:fldChar w:fldCharType="end"/>
            </w:r>
          </w:p>
        </w:tc>
        <w:tc>
          <w:tcPr>
            <w:tcW w:w="552" w:type="pct"/>
            <w:vAlign w:val="center"/>
          </w:tcPr>
          <w:p w14:paraId="6F2DAD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  工具、量具保养及其使用注意事项</w:t>
            </w:r>
          </w:p>
        </w:tc>
        <w:tc>
          <w:tcPr>
            <w:tcW w:w="495" w:type="pct"/>
            <w:vAlign w:val="center"/>
          </w:tcPr>
          <w:p w14:paraId="0D98B8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90" w:type="pct"/>
            <w:vAlign w:val="center"/>
          </w:tcPr>
          <w:p w14:paraId="0FAB0E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56" w:type="pct"/>
            <w:vAlign w:val="center"/>
          </w:tcPr>
          <w:p w14:paraId="1862C5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37" w:type="pct"/>
            <w:vAlign w:val="center"/>
          </w:tcPr>
          <w:p w14:paraId="429241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D1、D2、D3、D4、D6</w:t>
            </w:r>
          </w:p>
        </w:tc>
        <w:tc>
          <w:tcPr>
            <w:tcW w:w="790" w:type="pct"/>
            <w:vAlign w:val="center"/>
          </w:tcPr>
          <w:p w14:paraId="4E31AF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D603E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40E2BC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6052B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A8900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204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615CA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第二章起重</w:t>
            </w:r>
          </w:p>
        </w:tc>
        <w:tc>
          <w:tcPr>
            <w:tcW w:w="552" w:type="pct"/>
            <w:vAlign w:val="center"/>
          </w:tcPr>
          <w:p w14:paraId="3738DB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  索具及拴连工具</w:t>
            </w:r>
          </w:p>
        </w:tc>
        <w:tc>
          <w:tcPr>
            <w:tcW w:w="495" w:type="pct"/>
            <w:vAlign w:val="center"/>
          </w:tcPr>
          <w:p w14:paraId="1BD1D9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52DB40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w:t>
            </w:r>
            <w:r>
              <w:rPr>
                <w:rFonts w:hint="eastAsia" w:asciiTheme="minorEastAsia" w:hAnsiTheme="minorEastAsia" w:eastAsiaTheme="minorEastAsia" w:cstheme="minorEastAsia"/>
                <w:sz w:val="21"/>
                <w:szCs w:val="21"/>
                <w:highlight w:val="none"/>
                <w:lang w:val="en-US" w:eastAsia="zh-CN"/>
              </w:rPr>
              <w:t>2</w:t>
            </w:r>
          </w:p>
        </w:tc>
        <w:tc>
          <w:tcPr>
            <w:tcW w:w="456" w:type="pct"/>
            <w:vAlign w:val="center"/>
          </w:tcPr>
          <w:p w14:paraId="4FA4A5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37" w:type="pct"/>
            <w:vAlign w:val="center"/>
          </w:tcPr>
          <w:p w14:paraId="55F05E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D1、D2、D3、D4、D6</w:t>
            </w:r>
          </w:p>
        </w:tc>
        <w:tc>
          <w:tcPr>
            <w:tcW w:w="790" w:type="pct"/>
            <w:vAlign w:val="center"/>
          </w:tcPr>
          <w:p w14:paraId="66F9E8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E44F8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61DF5C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4AC56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4FF852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112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B0959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第二章起重</w:t>
            </w:r>
          </w:p>
        </w:tc>
        <w:tc>
          <w:tcPr>
            <w:tcW w:w="552" w:type="pct"/>
            <w:vAlign w:val="center"/>
          </w:tcPr>
          <w:p w14:paraId="687C1A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  起重机具</w:t>
            </w:r>
          </w:p>
        </w:tc>
        <w:tc>
          <w:tcPr>
            <w:tcW w:w="495" w:type="pct"/>
            <w:vAlign w:val="center"/>
          </w:tcPr>
          <w:p w14:paraId="6923BD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1D7B6A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w:t>
            </w:r>
            <w:r>
              <w:rPr>
                <w:rFonts w:hint="eastAsia" w:asciiTheme="minorEastAsia" w:hAnsiTheme="minorEastAsia" w:eastAsiaTheme="minorEastAsia" w:cstheme="minorEastAsia"/>
                <w:sz w:val="21"/>
                <w:szCs w:val="21"/>
                <w:highlight w:val="none"/>
                <w:lang w:val="en-US" w:eastAsia="zh-CN"/>
              </w:rPr>
              <w:t>2</w:t>
            </w:r>
          </w:p>
        </w:tc>
        <w:tc>
          <w:tcPr>
            <w:tcW w:w="456" w:type="pct"/>
            <w:vAlign w:val="center"/>
          </w:tcPr>
          <w:p w14:paraId="7E6859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37" w:type="pct"/>
            <w:vAlign w:val="center"/>
          </w:tcPr>
          <w:p w14:paraId="79186E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D1、D2、D3、D4、D6</w:t>
            </w:r>
          </w:p>
        </w:tc>
        <w:tc>
          <w:tcPr>
            <w:tcW w:w="790" w:type="pct"/>
            <w:vAlign w:val="center"/>
          </w:tcPr>
          <w:p w14:paraId="6D0D79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C8049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4CB7DA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645A9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1E7C4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96C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7402E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第二章起重</w:t>
            </w:r>
          </w:p>
        </w:tc>
        <w:tc>
          <w:tcPr>
            <w:tcW w:w="552" w:type="pct"/>
            <w:vAlign w:val="center"/>
          </w:tcPr>
          <w:p w14:paraId="39132D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  重物的拖动及撬棍的使用</w:t>
            </w:r>
          </w:p>
        </w:tc>
        <w:tc>
          <w:tcPr>
            <w:tcW w:w="495" w:type="pct"/>
            <w:vAlign w:val="center"/>
          </w:tcPr>
          <w:p w14:paraId="64CA7C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3BA732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w:t>
            </w:r>
            <w:r>
              <w:rPr>
                <w:rFonts w:hint="eastAsia" w:asciiTheme="minorEastAsia" w:hAnsiTheme="minorEastAsia" w:eastAsiaTheme="minorEastAsia" w:cstheme="minorEastAsia"/>
                <w:sz w:val="21"/>
                <w:szCs w:val="21"/>
                <w:highlight w:val="none"/>
                <w:lang w:val="en-US" w:eastAsia="zh-CN"/>
              </w:rPr>
              <w:t>2</w:t>
            </w:r>
          </w:p>
        </w:tc>
        <w:tc>
          <w:tcPr>
            <w:tcW w:w="456" w:type="pct"/>
            <w:vAlign w:val="center"/>
          </w:tcPr>
          <w:p w14:paraId="29265C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37" w:type="pct"/>
            <w:vAlign w:val="center"/>
          </w:tcPr>
          <w:p w14:paraId="51B0E9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D1、D2、D3、D4、D6</w:t>
            </w:r>
          </w:p>
        </w:tc>
        <w:tc>
          <w:tcPr>
            <w:tcW w:w="790" w:type="pct"/>
            <w:vAlign w:val="center"/>
          </w:tcPr>
          <w:p w14:paraId="058AB8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B34E0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3A8207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70F00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71A3CC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A55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2ECB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第二章起重</w:t>
            </w:r>
          </w:p>
        </w:tc>
        <w:tc>
          <w:tcPr>
            <w:tcW w:w="552" w:type="pct"/>
            <w:vAlign w:val="center"/>
          </w:tcPr>
          <w:p w14:paraId="0FB8AC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  起重作业中应注意的事项</w:t>
            </w:r>
          </w:p>
        </w:tc>
        <w:tc>
          <w:tcPr>
            <w:tcW w:w="495" w:type="pct"/>
            <w:vAlign w:val="center"/>
          </w:tcPr>
          <w:p w14:paraId="13B2D2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32DFC0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w:t>
            </w:r>
            <w:r>
              <w:rPr>
                <w:rFonts w:hint="eastAsia" w:asciiTheme="minorEastAsia" w:hAnsiTheme="minorEastAsia" w:eastAsiaTheme="minorEastAsia" w:cstheme="minorEastAsia"/>
                <w:sz w:val="21"/>
                <w:szCs w:val="21"/>
                <w:highlight w:val="none"/>
                <w:lang w:val="en-US" w:eastAsia="zh-CN"/>
              </w:rPr>
              <w:t>2</w:t>
            </w:r>
          </w:p>
        </w:tc>
        <w:tc>
          <w:tcPr>
            <w:tcW w:w="456" w:type="pct"/>
            <w:vAlign w:val="center"/>
          </w:tcPr>
          <w:p w14:paraId="492C58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37" w:type="pct"/>
            <w:vAlign w:val="center"/>
          </w:tcPr>
          <w:p w14:paraId="2FC13C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D1、D2、D3、D4、D6</w:t>
            </w:r>
          </w:p>
        </w:tc>
        <w:tc>
          <w:tcPr>
            <w:tcW w:w="790" w:type="pct"/>
            <w:vAlign w:val="center"/>
          </w:tcPr>
          <w:p w14:paraId="0FD001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A915D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19930B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30AA0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731C8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E32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8B0FF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管道检修</w:t>
            </w:r>
          </w:p>
        </w:tc>
        <w:tc>
          <w:tcPr>
            <w:tcW w:w="552" w:type="pct"/>
            <w:vAlign w:val="center"/>
          </w:tcPr>
          <w:p w14:paraId="76DBD8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  管道的类型、结构及材料</w:t>
            </w:r>
          </w:p>
        </w:tc>
        <w:tc>
          <w:tcPr>
            <w:tcW w:w="495" w:type="pct"/>
            <w:vAlign w:val="center"/>
          </w:tcPr>
          <w:p w14:paraId="58370C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390" w:type="pct"/>
            <w:vAlign w:val="center"/>
          </w:tcPr>
          <w:p w14:paraId="19A032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B3</w:t>
            </w:r>
          </w:p>
        </w:tc>
        <w:tc>
          <w:tcPr>
            <w:tcW w:w="456" w:type="pct"/>
            <w:vAlign w:val="center"/>
          </w:tcPr>
          <w:p w14:paraId="160985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752D46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7E8ACD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A34F2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167C47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5AEBE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3BF62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19F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80097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管道检修</w:t>
            </w:r>
          </w:p>
        </w:tc>
        <w:tc>
          <w:tcPr>
            <w:tcW w:w="552" w:type="pct"/>
            <w:vAlign w:val="center"/>
          </w:tcPr>
          <w:p w14:paraId="7B2218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 管子</w:t>
            </w:r>
          </w:p>
        </w:tc>
        <w:tc>
          <w:tcPr>
            <w:tcW w:w="495" w:type="pct"/>
            <w:vAlign w:val="center"/>
          </w:tcPr>
          <w:p w14:paraId="41D374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390" w:type="pct"/>
            <w:vAlign w:val="center"/>
          </w:tcPr>
          <w:p w14:paraId="76F048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B3</w:t>
            </w:r>
          </w:p>
        </w:tc>
        <w:tc>
          <w:tcPr>
            <w:tcW w:w="456" w:type="pct"/>
            <w:vAlign w:val="center"/>
          </w:tcPr>
          <w:p w14:paraId="431DB2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477647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39E292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3B7A7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6A616A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4C9C7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C92A0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174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117B9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管道检修</w:t>
            </w:r>
          </w:p>
        </w:tc>
        <w:tc>
          <w:tcPr>
            <w:tcW w:w="552" w:type="pct"/>
            <w:vAlign w:val="center"/>
          </w:tcPr>
          <w:p w14:paraId="5D075D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 管子的弯制及校正</w:t>
            </w:r>
          </w:p>
        </w:tc>
        <w:tc>
          <w:tcPr>
            <w:tcW w:w="495" w:type="pct"/>
            <w:vAlign w:val="center"/>
          </w:tcPr>
          <w:p w14:paraId="3CC1B7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390" w:type="pct"/>
            <w:vAlign w:val="center"/>
          </w:tcPr>
          <w:p w14:paraId="69995C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B3</w:t>
            </w:r>
          </w:p>
        </w:tc>
        <w:tc>
          <w:tcPr>
            <w:tcW w:w="456" w:type="pct"/>
            <w:vAlign w:val="center"/>
          </w:tcPr>
          <w:p w14:paraId="482E08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43A385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487961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5DB1C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49E1AA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72805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669689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463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7B3C5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管道检修</w:t>
            </w:r>
          </w:p>
        </w:tc>
        <w:tc>
          <w:tcPr>
            <w:tcW w:w="552" w:type="pct"/>
            <w:vAlign w:val="center"/>
          </w:tcPr>
          <w:p w14:paraId="6BC32F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  管道连接</w:t>
            </w:r>
          </w:p>
        </w:tc>
        <w:tc>
          <w:tcPr>
            <w:tcW w:w="495" w:type="pct"/>
            <w:vAlign w:val="center"/>
          </w:tcPr>
          <w:p w14:paraId="40BEE3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390" w:type="pct"/>
            <w:vAlign w:val="center"/>
          </w:tcPr>
          <w:p w14:paraId="78855E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B3</w:t>
            </w:r>
          </w:p>
        </w:tc>
        <w:tc>
          <w:tcPr>
            <w:tcW w:w="456" w:type="pct"/>
            <w:vAlign w:val="center"/>
          </w:tcPr>
          <w:p w14:paraId="52EF4D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1B4889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2ACAB4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4161A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28280F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14F15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0D1FC7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9AC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65C1C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管道检修</w:t>
            </w:r>
          </w:p>
        </w:tc>
        <w:tc>
          <w:tcPr>
            <w:tcW w:w="552" w:type="pct"/>
            <w:vAlign w:val="center"/>
          </w:tcPr>
          <w:p w14:paraId="454601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 管道附件</w:t>
            </w:r>
          </w:p>
        </w:tc>
        <w:tc>
          <w:tcPr>
            <w:tcW w:w="495" w:type="pct"/>
            <w:vAlign w:val="center"/>
          </w:tcPr>
          <w:p w14:paraId="29AEAA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390" w:type="pct"/>
            <w:vAlign w:val="center"/>
          </w:tcPr>
          <w:p w14:paraId="55CE57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B3</w:t>
            </w:r>
          </w:p>
        </w:tc>
        <w:tc>
          <w:tcPr>
            <w:tcW w:w="456" w:type="pct"/>
            <w:vAlign w:val="center"/>
          </w:tcPr>
          <w:p w14:paraId="173A1D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414121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1774FD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0C016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2E6492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7D903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6B9CC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133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9F1E7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管道检修</w:t>
            </w:r>
          </w:p>
        </w:tc>
        <w:tc>
          <w:tcPr>
            <w:tcW w:w="552" w:type="pct"/>
            <w:vAlign w:val="center"/>
          </w:tcPr>
          <w:p w14:paraId="28AB1D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第六节 管道金属监督</w:t>
            </w:r>
          </w:p>
        </w:tc>
        <w:tc>
          <w:tcPr>
            <w:tcW w:w="495" w:type="pct"/>
            <w:vAlign w:val="center"/>
          </w:tcPr>
          <w:p w14:paraId="1CB64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390" w:type="pct"/>
            <w:vAlign w:val="center"/>
          </w:tcPr>
          <w:p w14:paraId="005400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B3</w:t>
            </w:r>
          </w:p>
        </w:tc>
        <w:tc>
          <w:tcPr>
            <w:tcW w:w="456" w:type="pct"/>
            <w:vAlign w:val="center"/>
          </w:tcPr>
          <w:p w14:paraId="2C2966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274EF8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62ECB9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291BE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603215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1D198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709EA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3AC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BC3AE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  阀门检修</w:t>
            </w:r>
          </w:p>
        </w:tc>
        <w:tc>
          <w:tcPr>
            <w:tcW w:w="552" w:type="pct"/>
            <w:vAlign w:val="center"/>
          </w:tcPr>
          <w:p w14:paraId="3F5F09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 阀门的分类及型号</w:t>
            </w:r>
          </w:p>
        </w:tc>
        <w:tc>
          <w:tcPr>
            <w:tcW w:w="495" w:type="pct"/>
            <w:vAlign w:val="center"/>
          </w:tcPr>
          <w:p w14:paraId="5C4684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390" w:type="pct"/>
            <w:vAlign w:val="center"/>
          </w:tcPr>
          <w:p w14:paraId="040160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B4</w:t>
            </w:r>
          </w:p>
        </w:tc>
        <w:tc>
          <w:tcPr>
            <w:tcW w:w="456" w:type="pct"/>
            <w:vAlign w:val="center"/>
          </w:tcPr>
          <w:p w14:paraId="4604E0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380145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60CB46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D2D69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447E62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1A586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842FB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736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8A746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  阀门检修</w:t>
            </w:r>
          </w:p>
        </w:tc>
        <w:tc>
          <w:tcPr>
            <w:tcW w:w="552" w:type="pct"/>
            <w:vAlign w:val="center"/>
          </w:tcPr>
          <w:p w14:paraId="6055FC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  火力发电厂常用的阀门</w:t>
            </w:r>
          </w:p>
        </w:tc>
        <w:tc>
          <w:tcPr>
            <w:tcW w:w="495" w:type="pct"/>
            <w:vAlign w:val="center"/>
          </w:tcPr>
          <w:p w14:paraId="117523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390" w:type="pct"/>
            <w:vAlign w:val="center"/>
          </w:tcPr>
          <w:p w14:paraId="3C511E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B4</w:t>
            </w:r>
          </w:p>
        </w:tc>
        <w:tc>
          <w:tcPr>
            <w:tcW w:w="456" w:type="pct"/>
            <w:vAlign w:val="center"/>
          </w:tcPr>
          <w:p w14:paraId="13D85F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6DAD64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786000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567789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43E573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72243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E464B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D1F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0B0FE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  阀门检修</w:t>
            </w:r>
          </w:p>
        </w:tc>
        <w:tc>
          <w:tcPr>
            <w:tcW w:w="552" w:type="pct"/>
            <w:vAlign w:val="center"/>
          </w:tcPr>
          <w:p w14:paraId="2C9F0B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  阀门检修</w:t>
            </w:r>
          </w:p>
        </w:tc>
        <w:tc>
          <w:tcPr>
            <w:tcW w:w="495" w:type="pct"/>
            <w:vAlign w:val="center"/>
          </w:tcPr>
          <w:p w14:paraId="1EEA1C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390" w:type="pct"/>
            <w:vAlign w:val="center"/>
          </w:tcPr>
          <w:p w14:paraId="37BFB2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B4</w:t>
            </w:r>
          </w:p>
        </w:tc>
        <w:tc>
          <w:tcPr>
            <w:tcW w:w="456" w:type="pct"/>
            <w:vAlign w:val="center"/>
          </w:tcPr>
          <w:p w14:paraId="35572B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10AB75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5F08CD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74BAC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7D12D6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432DC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0D141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7AB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D21FD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  阀门检修</w:t>
            </w:r>
          </w:p>
        </w:tc>
        <w:tc>
          <w:tcPr>
            <w:tcW w:w="552" w:type="pct"/>
            <w:vAlign w:val="center"/>
          </w:tcPr>
          <w:p w14:paraId="4B42E7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  阀门研磨</w:t>
            </w:r>
          </w:p>
        </w:tc>
        <w:tc>
          <w:tcPr>
            <w:tcW w:w="495" w:type="pct"/>
            <w:vAlign w:val="center"/>
          </w:tcPr>
          <w:p w14:paraId="6ACB4C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390" w:type="pct"/>
            <w:vAlign w:val="center"/>
          </w:tcPr>
          <w:p w14:paraId="7D36D5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B4</w:t>
            </w:r>
          </w:p>
        </w:tc>
        <w:tc>
          <w:tcPr>
            <w:tcW w:w="456" w:type="pct"/>
            <w:vAlign w:val="center"/>
          </w:tcPr>
          <w:p w14:paraId="794BCE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5F145E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033440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A41AF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5597D2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F5981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6AF816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8FB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A0B3D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  阀门检修</w:t>
            </w:r>
          </w:p>
        </w:tc>
        <w:tc>
          <w:tcPr>
            <w:tcW w:w="552" w:type="pct"/>
            <w:vAlign w:val="center"/>
          </w:tcPr>
          <w:p w14:paraId="1310D2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  阀门密封材料的检修</w:t>
            </w:r>
          </w:p>
        </w:tc>
        <w:tc>
          <w:tcPr>
            <w:tcW w:w="495" w:type="pct"/>
            <w:vAlign w:val="center"/>
          </w:tcPr>
          <w:p w14:paraId="333046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390" w:type="pct"/>
            <w:vAlign w:val="center"/>
          </w:tcPr>
          <w:p w14:paraId="169BE0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B4</w:t>
            </w:r>
          </w:p>
        </w:tc>
        <w:tc>
          <w:tcPr>
            <w:tcW w:w="456" w:type="pct"/>
            <w:vAlign w:val="center"/>
          </w:tcPr>
          <w:p w14:paraId="38E04C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4E23E0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6274A7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9951E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6FE285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A0394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DA7DA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FBE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D73F9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锅炉本体主要部件的检修</w:t>
            </w:r>
          </w:p>
        </w:tc>
        <w:tc>
          <w:tcPr>
            <w:tcW w:w="552" w:type="pct"/>
            <w:vAlign w:val="center"/>
          </w:tcPr>
          <w:p w14:paraId="20D618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第一节锅炉受热面的清扫和炉膛清焦</w:t>
            </w:r>
          </w:p>
        </w:tc>
        <w:tc>
          <w:tcPr>
            <w:tcW w:w="495" w:type="pct"/>
            <w:vAlign w:val="center"/>
          </w:tcPr>
          <w:p w14:paraId="51BD4B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0" w:type="pct"/>
            <w:vAlign w:val="center"/>
          </w:tcPr>
          <w:p w14:paraId="6A5CCE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B5</w:t>
            </w:r>
          </w:p>
        </w:tc>
        <w:tc>
          <w:tcPr>
            <w:tcW w:w="456" w:type="pct"/>
            <w:vAlign w:val="center"/>
          </w:tcPr>
          <w:p w14:paraId="5CEB51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35708C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72A927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5AAC4D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771D27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1EEA9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A7BC2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263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2F949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锅炉本体主要部件的检修</w:t>
            </w:r>
          </w:p>
        </w:tc>
        <w:tc>
          <w:tcPr>
            <w:tcW w:w="552" w:type="pct"/>
            <w:vAlign w:val="center"/>
          </w:tcPr>
          <w:p w14:paraId="2396D7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汽包的检修</w:t>
            </w:r>
          </w:p>
        </w:tc>
        <w:tc>
          <w:tcPr>
            <w:tcW w:w="495" w:type="pct"/>
            <w:vAlign w:val="center"/>
          </w:tcPr>
          <w:p w14:paraId="103987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0" w:type="pct"/>
            <w:vAlign w:val="center"/>
          </w:tcPr>
          <w:p w14:paraId="70FCB4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B5</w:t>
            </w:r>
          </w:p>
        </w:tc>
        <w:tc>
          <w:tcPr>
            <w:tcW w:w="456" w:type="pct"/>
            <w:vAlign w:val="center"/>
          </w:tcPr>
          <w:p w14:paraId="6691E3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218D70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7870CB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1FB49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7DBC03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AF14A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2FE00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EBD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AC20C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锅炉本体主要部件的检修</w:t>
            </w:r>
          </w:p>
        </w:tc>
        <w:tc>
          <w:tcPr>
            <w:tcW w:w="552" w:type="pct"/>
            <w:vAlign w:val="center"/>
          </w:tcPr>
          <w:p w14:paraId="724B9F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水冷壁的检修</w:t>
            </w:r>
          </w:p>
        </w:tc>
        <w:tc>
          <w:tcPr>
            <w:tcW w:w="495" w:type="pct"/>
            <w:vAlign w:val="center"/>
          </w:tcPr>
          <w:p w14:paraId="2CCDD7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0" w:type="pct"/>
            <w:vAlign w:val="center"/>
          </w:tcPr>
          <w:p w14:paraId="608364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B5</w:t>
            </w:r>
          </w:p>
        </w:tc>
        <w:tc>
          <w:tcPr>
            <w:tcW w:w="456" w:type="pct"/>
            <w:vAlign w:val="center"/>
          </w:tcPr>
          <w:p w14:paraId="686261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49AD20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09C3AD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52DE12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11E1C2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56D8B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0F9520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14F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CD6ED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锅炉本体主要部件的检修</w:t>
            </w:r>
          </w:p>
        </w:tc>
        <w:tc>
          <w:tcPr>
            <w:tcW w:w="552" w:type="pct"/>
            <w:vAlign w:val="center"/>
          </w:tcPr>
          <w:p w14:paraId="418E3E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过热器、再热器及减温器的检修</w:t>
            </w:r>
          </w:p>
        </w:tc>
        <w:tc>
          <w:tcPr>
            <w:tcW w:w="495" w:type="pct"/>
            <w:vAlign w:val="center"/>
          </w:tcPr>
          <w:p w14:paraId="242BC5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0" w:type="pct"/>
            <w:vAlign w:val="center"/>
          </w:tcPr>
          <w:p w14:paraId="5C180B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B5</w:t>
            </w:r>
          </w:p>
        </w:tc>
        <w:tc>
          <w:tcPr>
            <w:tcW w:w="456" w:type="pct"/>
            <w:vAlign w:val="center"/>
          </w:tcPr>
          <w:p w14:paraId="446AB3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5D45CD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03C9B6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F58F3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524449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8138C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FAAFB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048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531A4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锅炉本体主要部件的检修</w:t>
            </w:r>
          </w:p>
        </w:tc>
        <w:tc>
          <w:tcPr>
            <w:tcW w:w="552" w:type="pct"/>
            <w:vAlign w:val="center"/>
          </w:tcPr>
          <w:p w14:paraId="72D995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省煤器的检修</w:t>
            </w:r>
          </w:p>
        </w:tc>
        <w:tc>
          <w:tcPr>
            <w:tcW w:w="495" w:type="pct"/>
            <w:vAlign w:val="center"/>
          </w:tcPr>
          <w:p w14:paraId="55E1FF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0" w:type="pct"/>
            <w:vAlign w:val="center"/>
          </w:tcPr>
          <w:p w14:paraId="72761A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B5</w:t>
            </w:r>
          </w:p>
        </w:tc>
        <w:tc>
          <w:tcPr>
            <w:tcW w:w="456" w:type="pct"/>
            <w:vAlign w:val="center"/>
          </w:tcPr>
          <w:p w14:paraId="108D40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64F368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508893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46135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5A9899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3A861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01286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133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48083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锅炉本体主要部件的检修</w:t>
            </w:r>
          </w:p>
        </w:tc>
        <w:tc>
          <w:tcPr>
            <w:tcW w:w="552" w:type="pct"/>
            <w:vAlign w:val="center"/>
          </w:tcPr>
          <w:p w14:paraId="04E3A3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燃烧设备检修</w:t>
            </w:r>
          </w:p>
        </w:tc>
        <w:tc>
          <w:tcPr>
            <w:tcW w:w="495" w:type="pct"/>
            <w:vAlign w:val="center"/>
          </w:tcPr>
          <w:p w14:paraId="231606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0" w:type="pct"/>
            <w:vAlign w:val="center"/>
          </w:tcPr>
          <w:p w14:paraId="1989E5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B5</w:t>
            </w:r>
          </w:p>
        </w:tc>
        <w:tc>
          <w:tcPr>
            <w:tcW w:w="456" w:type="pct"/>
            <w:vAlign w:val="center"/>
          </w:tcPr>
          <w:p w14:paraId="128837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6B7328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618282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98FE5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445050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6CB7E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2170C8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8C3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3AEEC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 汽轮机本体检修</w:t>
            </w:r>
          </w:p>
        </w:tc>
        <w:tc>
          <w:tcPr>
            <w:tcW w:w="552" w:type="pct"/>
            <w:vAlign w:val="center"/>
          </w:tcPr>
          <w:p w14:paraId="2B423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  汽缸检修</w:t>
            </w:r>
          </w:p>
        </w:tc>
        <w:tc>
          <w:tcPr>
            <w:tcW w:w="495" w:type="pct"/>
            <w:vAlign w:val="center"/>
          </w:tcPr>
          <w:p w14:paraId="05702A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390" w:type="pct"/>
            <w:vAlign w:val="center"/>
          </w:tcPr>
          <w:p w14:paraId="3C94FF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B6</w:t>
            </w:r>
          </w:p>
        </w:tc>
        <w:tc>
          <w:tcPr>
            <w:tcW w:w="456" w:type="pct"/>
            <w:vAlign w:val="center"/>
          </w:tcPr>
          <w:p w14:paraId="5AB983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458A9A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5F471E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A2329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0B33EE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DC792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58D32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46C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DA2C5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 汽轮机本体检修</w:t>
            </w:r>
          </w:p>
        </w:tc>
        <w:tc>
          <w:tcPr>
            <w:tcW w:w="552" w:type="pct"/>
            <w:vAlign w:val="center"/>
          </w:tcPr>
          <w:p w14:paraId="5919F6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  隔板（或静叶环、持环）的检修</w:t>
            </w:r>
          </w:p>
        </w:tc>
        <w:tc>
          <w:tcPr>
            <w:tcW w:w="495" w:type="pct"/>
            <w:vAlign w:val="center"/>
          </w:tcPr>
          <w:p w14:paraId="5B6B6C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390" w:type="pct"/>
            <w:vAlign w:val="center"/>
          </w:tcPr>
          <w:p w14:paraId="37AE31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B6</w:t>
            </w:r>
          </w:p>
        </w:tc>
        <w:tc>
          <w:tcPr>
            <w:tcW w:w="456" w:type="pct"/>
            <w:vAlign w:val="center"/>
          </w:tcPr>
          <w:p w14:paraId="01B97C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120564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3F4166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34E8D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796FAF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B47EC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4BE166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A0A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B203E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 汽轮机本体检修</w:t>
            </w:r>
          </w:p>
        </w:tc>
        <w:tc>
          <w:tcPr>
            <w:tcW w:w="552" w:type="pct"/>
            <w:vAlign w:val="center"/>
          </w:tcPr>
          <w:p w14:paraId="02DC00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 汽封检修</w:t>
            </w:r>
          </w:p>
        </w:tc>
        <w:tc>
          <w:tcPr>
            <w:tcW w:w="495" w:type="pct"/>
            <w:vAlign w:val="center"/>
          </w:tcPr>
          <w:p w14:paraId="4A957E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390" w:type="pct"/>
            <w:vAlign w:val="center"/>
          </w:tcPr>
          <w:p w14:paraId="46A481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B6</w:t>
            </w:r>
          </w:p>
        </w:tc>
        <w:tc>
          <w:tcPr>
            <w:tcW w:w="456" w:type="pct"/>
            <w:vAlign w:val="center"/>
          </w:tcPr>
          <w:p w14:paraId="3F7CDC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2ED4F2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181EAE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7FAC6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3DCE18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A7417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3CB8E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38B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B453A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 汽轮机本体检修</w:t>
            </w:r>
          </w:p>
        </w:tc>
        <w:tc>
          <w:tcPr>
            <w:tcW w:w="552" w:type="pct"/>
            <w:vAlign w:val="center"/>
          </w:tcPr>
          <w:p w14:paraId="11DB77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 转子检修</w:t>
            </w:r>
          </w:p>
        </w:tc>
        <w:tc>
          <w:tcPr>
            <w:tcW w:w="495" w:type="pct"/>
            <w:vAlign w:val="center"/>
          </w:tcPr>
          <w:p w14:paraId="10AA60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390" w:type="pct"/>
            <w:vAlign w:val="center"/>
          </w:tcPr>
          <w:p w14:paraId="1D66FA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B6</w:t>
            </w:r>
          </w:p>
        </w:tc>
        <w:tc>
          <w:tcPr>
            <w:tcW w:w="456" w:type="pct"/>
            <w:vAlign w:val="center"/>
          </w:tcPr>
          <w:p w14:paraId="7A1468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5873E3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10D5DE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20DF1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63D166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040CE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2285F4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1CA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EF9E9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 汽轮机本体检修</w:t>
            </w:r>
          </w:p>
        </w:tc>
        <w:tc>
          <w:tcPr>
            <w:tcW w:w="552" w:type="pct"/>
            <w:vAlign w:val="center"/>
          </w:tcPr>
          <w:p w14:paraId="528983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 轴承的检修</w:t>
            </w:r>
          </w:p>
        </w:tc>
        <w:tc>
          <w:tcPr>
            <w:tcW w:w="495" w:type="pct"/>
            <w:vAlign w:val="center"/>
          </w:tcPr>
          <w:p w14:paraId="25E5AF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390" w:type="pct"/>
            <w:vAlign w:val="center"/>
          </w:tcPr>
          <w:p w14:paraId="095D55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B6</w:t>
            </w:r>
          </w:p>
        </w:tc>
        <w:tc>
          <w:tcPr>
            <w:tcW w:w="456" w:type="pct"/>
            <w:vAlign w:val="center"/>
          </w:tcPr>
          <w:p w14:paraId="6074EB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7" w:type="pct"/>
            <w:vAlign w:val="center"/>
          </w:tcPr>
          <w:p w14:paraId="1DF1A8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D1、D2、D3、D4、D5、D6、D7</w:t>
            </w:r>
          </w:p>
        </w:tc>
        <w:tc>
          <w:tcPr>
            <w:tcW w:w="790" w:type="pct"/>
            <w:vAlign w:val="center"/>
          </w:tcPr>
          <w:p w14:paraId="2CA4BE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EF893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知识目标2（5）、（6）</w:t>
            </w:r>
          </w:p>
          <w:p w14:paraId="5C7DB9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能力目标3（6）、</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08330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6" w:type="pct"/>
            <w:vAlign w:val="center"/>
          </w:tcPr>
          <w:p w14:paraId="3CF4C9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799F028A">
      <w:pPr>
        <w:pStyle w:val="3"/>
        <w:bidi w:val="0"/>
        <w:rPr>
          <w:rFonts w:hint="eastAsia"/>
          <w:lang w:val="en-US" w:eastAsia="zh-CN"/>
        </w:rPr>
      </w:pPr>
      <w:r>
        <w:rPr>
          <w:rFonts w:hint="eastAsia"/>
          <w:lang w:val="en-US" w:eastAsia="zh-CN"/>
        </w:rPr>
        <w:t>六、课程考核与评价</w:t>
      </w:r>
    </w:p>
    <w:p w14:paraId="01F300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80"/>
        <w:gridCol w:w="1417"/>
        <w:gridCol w:w="3826"/>
      </w:tblGrid>
      <w:tr w14:paraId="7D0E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085CEC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600E0E9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612E4F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30627A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0A5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19987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6ED3F1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04FB27D8">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12807DA7">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4FE64EE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2E5F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7FCEDE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9C8F0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2347B21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352FE47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018F6BB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23AC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04E1D7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E7D4E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11762FD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40D1009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11BC17B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0A45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EF38E2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3B351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5D04FB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311" w:type="dxa"/>
            <w:tcBorders>
              <w:left w:val="single" w:color="auto" w:sz="4" w:space="0"/>
              <w:right w:val="single" w:color="auto" w:sz="4" w:space="0"/>
            </w:tcBorders>
            <w:vAlign w:val="center"/>
          </w:tcPr>
          <w:p w14:paraId="3C23510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3007AD9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w:t>
            </w:r>
          </w:p>
        </w:tc>
      </w:tr>
      <w:tr w14:paraId="0574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666CB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3531A9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10CFCB1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6EC6F71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473239DC">
      <w:pPr>
        <w:pStyle w:val="3"/>
        <w:bidi w:val="0"/>
        <w:rPr>
          <w:rFonts w:hint="eastAsia"/>
          <w:lang w:val="en-US" w:eastAsia="zh-CN"/>
        </w:rPr>
      </w:pPr>
      <w:r>
        <w:rPr>
          <w:rFonts w:hint="eastAsia"/>
          <w:lang w:val="en-US" w:eastAsia="zh-CN"/>
        </w:rPr>
        <w:t>七、课程实施与保障</w:t>
      </w:r>
    </w:p>
    <w:p w14:paraId="064CBE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B8826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2E62DD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1E16A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7FF45B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0208B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789316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专职教师在24人左右，其中专职教师21人，来自企业的兼职教师3人。应具备双师素质资格，具有一定的实践经验，教学效果良好，职称和年龄结构合理。</w:t>
      </w:r>
    </w:p>
    <w:p w14:paraId="7AFFB0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65CCDB9">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主要包括能够满足正常的课程教学、实习实训所需的专业教室、实验室、实训室和实习实训基地。</w:t>
      </w:r>
    </w:p>
    <w:p w14:paraId="4357F781">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cs="宋体"/>
          <w:spacing w:val="0"/>
          <w:sz w:val="24"/>
          <w:szCs w:val="24"/>
          <w:lang w:val="en-US" w:eastAsia="zh-CN"/>
        </w:rPr>
        <w:t>）</w:t>
      </w:r>
      <w:r>
        <w:rPr>
          <w:rFonts w:hint="eastAsia" w:ascii="宋体" w:hAnsi="宋体" w:eastAsia="宋体" w:cs="宋体"/>
          <w:spacing w:val="0"/>
          <w:sz w:val="24"/>
          <w:szCs w:val="24"/>
        </w:rPr>
        <w:t>专业教室基本要求</w:t>
      </w:r>
    </w:p>
    <w:p w14:paraId="48BE7D58">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5A485D77">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cs="宋体"/>
          <w:spacing w:val="0"/>
          <w:sz w:val="24"/>
          <w:szCs w:val="24"/>
          <w:lang w:val="en-US" w:eastAsia="zh-CN"/>
        </w:rPr>
        <w:t>）</w:t>
      </w:r>
      <w:r>
        <w:rPr>
          <w:rFonts w:hint="eastAsia" w:ascii="宋体" w:hAnsi="宋体" w:eastAsia="宋体" w:cs="宋体"/>
          <w:spacing w:val="0"/>
          <w:sz w:val="24"/>
          <w:szCs w:val="24"/>
        </w:rPr>
        <w:t>校内实验、实训场所基本要求</w:t>
      </w:r>
    </w:p>
    <w:p w14:paraId="4D531023">
      <w:pPr>
        <w:pStyle w:val="9"/>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iCs/>
          <w:kern w:val="2"/>
          <w:sz w:val="24"/>
          <w:szCs w:val="24"/>
          <w:lang w:val="en-US" w:eastAsia="zh-CN" w:bidi="ar-SA"/>
        </w:rPr>
      </w:pPr>
      <w:r>
        <w:rPr>
          <w:rFonts w:hint="eastAsia" w:ascii="宋体" w:hAnsi="宋体" w:eastAsia="宋体" w:cs="宋体"/>
          <w:color w:val="auto"/>
          <w:kern w:val="2"/>
          <w:sz w:val="24"/>
          <w:szCs w:val="36"/>
          <w:lang w:val="en-US" w:eastAsia="zh-CN" w:bidi="ar-SA"/>
        </w:rPr>
        <w:t>我院具备集教学、科研、培训、职业技能鉴定于一体的专业实训基地，为师生进行实践教学、科研、为企业提供技术服务打造一个良好的平台，具体实训室相关情况如下表所示。</w:t>
      </w:r>
    </w:p>
    <w:p w14:paraId="7512E2A3">
      <w:pPr>
        <w:spacing w:line="360" w:lineRule="auto"/>
        <w:jc w:val="center"/>
        <w:rPr>
          <w:rFonts w:hint="eastAsia"/>
          <w:b/>
          <w:bCs/>
          <w:szCs w:val="21"/>
        </w:rPr>
      </w:pPr>
      <w:r>
        <w:rPr>
          <w:rFonts w:hint="eastAsia"/>
          <w:b/>
          <w:bCs/>
          <w:szCs w:val="21"/>
        </w:rPr>
        <w:t>校内实训基地基本配置表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863"/>
        <w:gridCol w:w="3574"/>
        <w:gridCol w:w="1153"/>
        <w:gridCol w:w="2578"/>
      </w:tblGrid>
      <w:tr w14:paraId="274C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BB82A56">
            <w:pPr>
              <w:spacing w:line="360" w:lineRule="auto"/>
              <w:jc w:val="center"/>
              <w:rPr>
                <w:rFonts w:ascii="宋体" w:hAnsi="宋体"/>
                <w:szCs w:val="21"/>
              </w:rPr>
            </w:pPr>
            <w:r>
              <w:rPr>
                <w:rFonts w:hint="eastAsia" w:ascii="宋体" w:hAnsi="宋体"/>
                <w:szCs w:val="21"/>
              </w:rPr>
              <w:t>序号</w:t>
            </w:r>
          </w:p>
        </w:tc>
        <w:tc>
          <w:tcPr>
            <w:tcW w:w="945" w:type="pct"/>
            <w:noWrap w:val="0"/>
            <w:vAlign w:val="center"/>
          </w:tcPr>
          <w:p w14:paraId="1313EB47">
            <w:pPr>
              <w:spacing w:line="360" w:lineRule="auto"/>
              <w:jc w:val="center"/>
              <w:rPr>
                <w:rFonts w:ascii="宋体" w:hAnsi="宋体"/>
                <w:szCs w:val="21"/>
              </w:rPr>
            </w:pPr>
            <w:r>
              <w:rPr>
                <w:rFonts w:hint="eastAsia" w:ascii="宋体" w:hAnsi="宋体"/>
                <w:szCs w:val="21"/>
              </w:rPr>
              <w:t>名称</w:t>
            </w:r>
          </w:p>
        </w:tc>
        <w:tc>
          <w:tcPr>
            <w:tcW w:w="1813" w:type="pct"/>
            <w:noWrap w:val="0"/>
            <w:vAlign w:val="center"/>
          </w:tcPr>
          <w:p w14:paraId="4C691FA8">
            <w:pPr>
              <w:spacing w:line="360" w:lineRule="auto"/>
              <w:jc w:val="center"/>
              <w:rPr>
                <w:rFonts w:ascii="宋体" w:hAnsi="宋体"/>
                <w:szCs w:val="21"/>
              </w:rPr>
            </w:pPr>
            <w:r>
              <w:rPr>
                <w:rFonts w:hint="eastAsia" w:ascii="宋体" w:hAnsi="宋体"/>
                <w:szCs w:val="21"/>
              </w:rPr>
              <w:t>基本配置要求</w:t>
            </w:r>
          </w:p>
        </w:tc>
        <w:tc>
          <w:tcPr>
            <w:tcW w:w="585" w:type="pct"/>
            <w:noWrap w:val="0"/>
            <w:vAlign w:val="center"/>
          </w:tcPr>
          <w:p w14:paraId="5AECDDCA">
            <w:pPr>
              <w:spacing w:line="360" w:lineRule="auto"/>
              <w:jc w:val="center"/>
              <w:rPr>
                <w:rFonts w:ascii="宋体" w:hAnsi="宋体"/>
                <w:szCs w:val="21"/>
              </w:rPr>
            </w:pPr>
            <w:r>
              <w:rPr>
                <w:rFonts w:hint="eastAsia" w:ascii="宋体" w:hAnsi="宋体"/>
                <w:szCs w:val="21"/>
              </w:rPr>
              <w:t>场地大小</w:t>
            </w:r>
          </w:p>
          <w:p w14:paraId="6BFFE085">
            <w:pPr>
              <w:spacing w:line="360" w:lineRule="auto"/>
              <w:jc w:val="center"/>
              <w:rPr>
                <w:rFonts w:ascii="宋体" w:hAnsi="宋体"/>
                <w:szCs w:val="21"/>
              </w:rPr>
            </w:pPr>
            <w:r>
              <w:rPr>
                <w:rFonts w:hint="eastAsia" w:ascii="宋体" w:hAnsi="宋体"/>
                <w:szCs w:val="21"/>
              </w:rPr>
              <w:t>/m</w:t>
            </w:r>
            <w:r>
              <w:rPr>
                <w:rFonts w:ascii="宋体" w:hAnsi="宋体"/>
                <w:szCs w:val="21"/>
                <w:vertAlign w:val="superscript"/>
              </w:rPr>
              <w:t>2</w:t>
            </w:r>
          </w:p>
        </w:tc>
        <w:tc>
          <w:tcPr>
            <w:tcW w:w="1308" w:type="pct"/>
            <w:noWrap w:val="0"/>
            <w:vAlign w:val="center"/>
          </w:tcPr>
          <w:p w14:paraId="1933DA77">
            <w:pPr>
              <w:spacing w:line="360" w:lineRule="auto"/>
              <w:jc w:val="center"/>
              <w:rPr>
                <w:rFonts w:ascii="宋体" w:hAnsi="宋体"/>
                <w:szCs w:val="21"/>
              </w:rPr>
            </w:pPr>
            <w:r>
              <w:rPr>
                <w:rFonts w:hint="eastAsia" w:ascii="宋体" w:hAnsi="宋体"/>
                <w:szCs w:val="21"/>
              </w:rPr>
              <w:t>功能说明</w:t>
            </w:r>
          </w:p>
        </w:tc>
      </w:tr>
      <w:tr w14:paraId="3661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1D4E368">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1</w:t>
            </w:r>
          </w:p>
        </w:tc>
        <w:tc>
          <w:tcPr>
            <w:tcW w:w="945" w:type="pct"/>
            <w:noWrap w:val="0"/>
            <w:vAlign w:val="center"/>
          </w:tcPr>
          <w:p w14:paraId="39F15AB4">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热能动力实训室</w:t>
            </w:r>
          </w:p>
        </w:tc>
        <w:tc>
          <w:tcPr>
            <w:tcW w:w="1813" w:type="pct"/>
            <w:noWrap w:val="0"/>
            <w:vAlign w:val="center"/>
          </w:tcPr>
          <w:p w14:paraId="69B89244">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配备循环流化床凝汽背压半实物仿真机组一套，汽轮机实物一台，多级离心泵6台，汽轮机拆装半实物仿真设备4台</w:t>
            </w:r>
          </w:p>
        </w:tc>
        <w:tc>
          <w:tcPr>
            <w:tcW w:w="585" w:type="pct"/>
            <w:noWrap w:val="0"/>
            <w:vAlign w:val="center"/>
          </w:tcPr>
          <w:p w14:paraId="5765319F">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160</w:t>
            </w:r>
          </w:p>
        </w:tc>
        <w:tc>
          <w:tcPr>
            <w:tcW w:w="1308" w:type="pct"/>
            <w:noWrap w:val="0"/>
            <w:vAlign w:val="center"/>
          </w:tcPr>
          <w:p w14:paraId="6CC7BE79">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火电厂任职培训、火电机组装配技能培训、汽轮机拆装和检修技能培训</w:t>
            </w:r>
          </w:p>
        </w:tc>
      </w:tr>
      <w:tr w14:paraId="2F2B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61516A4">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945" w:type="pct"/>
            <w:noWrap w:val="0"/>
            <w:vAlign w:val="center"/>
          </w:tcPr>
          <w:p w14:paraId="65143180">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热能动力专业教室</w:t>
            </w:r>
          </w:p>
        </w:tc>
        <w:tc>
          <w:tcPr>
            <w:tcW w:w="1813" w:type="pct"/>
            <w:noWrap w:val="0"/>
            <w:vAlign w:val="center"/>
          </w:tcPr>
          <w:p w14:paraId="6DFD42E0">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配备工位40位，发电集控运维仿真软件、垃圾焚烧发电集控运维仿真软件、热力设备检修仿真软件、泵与风机检修仿真软件、热能动力教学资源库</w:t>
            </w:r>
          </w:p>
        </w:tc>
        <w:tc>
          <w:tcPr>
            <w:tcW w:w="585" w:type="pct"/>
            <w:noWrap w:val="0"/>
            <w:vAlign w:val="center"/>
          </w:tcPr>
          <w:p w14:paraId="6C267E1A">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80</w:t>
            </w:r>
          </w:p>
        </w:tc>
        <w:tc>
          <w:tcPr>
            <w:tcW w:w="1308" w:type="pct"/>
            <w:noWrap w:val="0"/>
            <w:vAlign w:val="center"/>
          </w:tcPr>
          <w:p w14:paraId="0032B8D8">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50MW循环流化床锅炉机组集控运行培训、垃圾焚烧发电集控运维培训、热力设备检修培训、泵与风机检修培训</w:t>
            </w:r>
          </w:p>
        </w:tc>
      </w:tr>
      <w:tr w14:paraId="3F66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9436335">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3</w:t>
            </w:r>
          </w:p>
        </w:tc>
        <w:tc>
          <w:tcPr>
            <w:tcW w:w="945" w:type="pct"/>
            <w:noWrap w:val="0"/>
            <w:vAlign w:val="center"/>
          </w:tcPr>
          <w:p w14:paraId="5049807E">
            <w:pPr>
              <w:spacing w:line="360" w:lineRule="auto"/>
              <w:jc w:val="center"/>
              <w:rPr>
                <w:rFonts w:ascii="宋体" w:hAnsi="宋体"/>
                <w:szCs w:val="21"/>
              </w:rPr>
            </w:pPr>
            <w:r>
              <w:rPr>
                <w:rFonts w:hint="eastAsia" w:ascii="宋体" w:hAnsi="宋体"/>
                <w:szCs w:val="21"/>
              </w:rPr>
              <w:t>机构实训室</w:t>
            </w:r>
          </w:p>
        </w:tc>
        <w:tc>
          <w:tcPr>
            <w:tcW w:w="1813" w:type="pct"/>
            <w:noWrap w:val="0"/>
            <w:vAlign w:val="center"/>
          </w:tcPr>
          <w:p w14:paraId="59F478AB">
            <w:pPr>
              <w:spacing w:line="360" w:lineRule="auto"/>
              <w:rPr>
                <w:rFonts w:ascii="宋体" w:hAnsi="宋体"/>
                <w:szCs w:val="21"/>
              </w:rPr>
            </w:pPr>
            <w:r>
              <w:rPr>
                <w:rFonts w:hint="eastAsia" w:ascii="宋体" w:hAnsi="宋体"/>
                <w:szCs w:val="21"/>
              </w:rPr>
              <w:t>常见通用设备及相关工具仪器200套</w:t>
            </w:r>
          </w:p>
        </w:tc>
        <w:tc>
          <w:tcPr>
            <w:tcW w:w="585" w:type="pct"/>
            <w:noWrap w:val="0"/>
            <w:vAlign w:val="center"/>
          </w:tcPr>
          <w:p w14:paraId="0D7BE145">
            <w:pPr>
              <w:spacing w:line="360" w:lineRule="auto"/>
              <w:jc w:val="center"/>
              <w:rPr>
                <w:rFonts w:ascii="宋体" w:hAnsi="宋体"/>
                <w:szCs w:val="21"/>
              </w:rPr>
            </w:pPr>
            <w:r>
              <w:rPr>
                <w:rFonts w:hint="eastAsia" w:ascii="宋体" w:hAnsi="宋体"/>
                <w:szCs w:val="21"/>
              </w:rPr>
              <w:t>160</w:t>
            </w:r>
          </w:p>
        </w:tc>
        <w:tc>
          <w:tcPr>
            <w:tcW w:w="1308" w:type="pct"/>
            <w:noWrap w:val="0"/>
            <w:vAlign w:val="center"/>
          </w:tcPr>
          <w:p w14:paraId="592ED999">
            <w:pPr>
              <w:spacing w:line="360" w:lineRule="auto"/>
              <w:rPr>
                <w:rFonts w:ascii="宋体" w:hAnsi="宋体"/>
                <w:szCs w:val="21"/>
              </w:rPr>
            </w:pPr>
            <w:r>
              <w:rPr>
                <w:rFonts w:hint="eastAsia" w:ascii="宋体" w:hAnsi="宋体"/>
                <w:szCs w:val="21"/>
              </w:rPr>
              <w:t>通用设备维护检修技能训练零件测绘</w:t>
            </w:r>
          </w:p>
        </w:tc>
      </w:tr>
      <w:tr w14:paraId="242C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DD0131B">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4</w:t>
            </w:r>
          </w:p>
        </w:tc>
        <w:tc>
          <w:tcPr>
            <w:tcW w:w="945" w:type="pct"/>
            <w:noWrap w:val="0"/>
            <w:vAlign w:val="center"/>
          </w:tcPr>
          <w:p w14:paraId="3210A1F5">
            <w:pPr>
              <w:spacing w:line="360" w:lineRule="auto"/>
              <w:jc w:val="center"/>
              <w:rPr>
                <w:rFonts w:ascii="宋体" w:hAnsi="宋体"/>
                <w:szCs w:val="21"/>
              </w:rPr>
            </w:pPr>
            <w:r>
              <w:rPr>
                <w:rFonts w:hint="eastAsia" w:ascii="宋体" w:hAnsi="宋体"/>
                <w:szCs w:val="21"/>
              </w:rPr>
              <w:t>钳工实训室</w:t>
            </w:r>
          </w:p>
        </w:tc>
        <w:tc>
          <w:tcPr>
            <w:tcW w:w="1813" w:type="pct"/>
            <w:noWrap w:val="0"/>
            <w:vAlign w:val="center"/>
          </w:tcPr>
          <w:p w14:paraId="062CBE68">
            <w:pPr>
              <w:spacing w:line="360" w:lineRule="auto"/>
              <w:rPr>
                <w:rFonts w:ascii="宋体" w:hAnsi="宋体"/>
                <w:szCs w:val="21"/>
              </w:rPr>
            </w:pPr>
            <w:r>
              <w:rPr>
                <w:rFonts w:hint="eastAsia" w:ascii="宋体" w:hAnsi="宋体"/>
                <w:szCs w:val="21"/>
              </w:rPr>
              <w:t>钳工台 100，钳工工具100 套，台钻 5 台，砂轮机 2 台</w:t>
            </w:r>
          </w:p>
        </w:tc>
        <w:tc>
          <w:tcPr>
            <w:tcW w:w="585" w:type="pct"/>
            <w:noWrap w:val="0"/>
            <w:vAlign w:val="center"/>
          </w:tcPr>
          <w:p w14:paraId="31909002">
            <w:pPr>
              <w:spacing w:line="360" w:lineRule="auto"/>
              <w:jc w:val="center"/>
              <w:rPr>
                <w:rFonts w:ascii="宋体" w:hAnsi="宋体"/>
                <w:szCs w:val="21"/>
              </w:rPr>
            </w:pPr>
            <w:r>
              <w:rPr>
                <w:rFonts w:hint="eastAsia" w:ascii="宋体" w:hAnsi="宋体"/>
                <w:szCs w:val="21"/>
              </w:rPr>
              <w:t>260</w:t>
            </w:r>
          </w:p>
        </w:tc>
        <w:tc>
          <w:tcPr>
            <w:tcW w:w="1308" w:type="pct"/>
            <w:noWrap w:val="0"/>
            <w:vAlign w:val="center"/>
          </w:tcPr>
          <w:p w14:paraId="05885FAE">
            <w:pPr>
              <w:spacing w:line="360" w:lineRule="auto"/>
              <w:rPr>
                <w:rFonts w:ascii="宋体" w:hAnsi="宋体"/>
                <w:szCs w:val="21"/>
              </w:rPr>
            </w:pPr>
            <w:r>
              <w:rPr>
                <w:rFonts w:hint="eastAsia" w:ascii="宋体" w:hAnsi="宋体"/>
                <w:szCs w:val="21"/>
              </w:rPr>
              <w:t>钳工技能</w:t>
            </w:r>
            <w:r>
              <w:rPr>
                <w:rFonts w:hint="eastAsia" w:ascii="宋体" w:hAnsi="宋体"/>
                <w:szCs w:val="21"/>
                <w:lang w:val="en-US" w:eastAsia="zh-CN"/>
              </w:rPr>
              <w:t>及钳工考证</w:t>
            </w:r>
            <w:r>
              <w:rPr>
                <w:rFonts w:hint="eastAsia" w:ascii="宋体" w:hAnsi="宋体"/>
                <w:szCs w:val="21"/>
              </w:rPr>
              <w:t>训练</w:t>
            </w:r>
          </w:p>
        </w:tc>
      </w:tr>
      <w:tr w14:paraId="3E39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6" w:type="pct"/>
            <w:noWrap w:val="0"/>
            <w:vAlign w:val="center"/>
          </w:tcPr>
          <w:p w14:paraId="49023008">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5</w:t>
            </w:r>
          </w:p>
        </w:tc>
        <w:tc>
          <w:tcPr>
            <w:tcW w:w="945" w:type="pct"/>
            <w:noWrap w:val="0"/>
            <w:vAlign w:val="center"/>
          </w:tcPr>
          <w:p w14:paraId="55E8D075">
            <w:pPr>
              <w:spacing w:line="360" w:lineRule="auto"/>
              <w:jc w:val="center"/>
              <w:rPr>
                <w:rFonts w:ascii="宋体" w:hAnsi="宋体"/>
                <w:szCs w:val="21"/>
              </w:rPr>
            </w:pPr>
            <w:r>
              <w:rPr>
                <w:rFonts w:hint="eastAsia" w:ascii="宋体" w:hAnsi="宋体"/>
                <w:szCs w:val="21"/>
              </w:rPr>
              <w:t>机加工实训车间</w:t>
            </w:r>
          </w:p>
        </w:tc>
        <w:tc>
          <w:tcPr>
            <w:tcW w:w="1813" w:type="pct"/>
            <w:noWrap w:val="0"/>
            <w:vAlign w:val="center"/>
          </w:tcPr>
          <w:p w14:paraId="18CBAFF1">
            <w:pPr>
              <w:spacing w:line="360" w:lineRule="auto"/>
              <w:rPr>
                <w:rFonts w:ascii="宋体" w:hAnsi="宋体"/>
                <w:szCs w:val="21"/>
              </w:rPr>
            </w:pPr>
            <w:r>
              <w:rPr>
                <w:rFonts w:hint="eastAsia" w:ascii="宋体" w:hAnsi="宋体"/>
                <w:szCs w:val="21"/>
              </w:rPr>
              <w:t>普通车床 10 台，铣床 4台，砂轮机3 台</w:t>
            </w:r>
          </w:p>
        </w:tc>
        <w:tc>
          <w:tcPr>
            <w:tcW w:w="585" w:type="pct"/>
            <w:noWrap w:val="0"/>
            <w:vAlign w:val="center"/>
          </w:tcPr>
          <w:p w14:paraId="46BD5C6B">
            <w:pPr>
              <w:spacing w:line="360" w:lineRule="auto"/>
              <w:jc w:val="center"/>
              <w:rPr>
                <w:rFonts w:ascii="宋体" w:hAnsi="宋体"/>
                <w:szCs w:val="21"/>
              </w:rPr>
            </w:pPr>
            <w:r>
              <w:rPr>
                <w:rFonts w:hint="eastAsia" w:ascii="宋体" w:hAnsi="宋体"/>
                <w:szCs w:val="21"/>
              </w:rPr>
              <w:t>500</w:t>
            </w:r>
          </w:p>
        </w:tc>
        <w:tc>
          <w:tcPr>
            <w:tcW w:w="1308" w:type="pct"/>
            <w:noWrap w:val="0"/>
            <w:vAlign w:val="center"/>
          </w:tcPr>
          <w:p w14:paraId="00A0C9EB">
            <w:pPr>
              <w:spacing w:line="360" w:lineRule="auto"/>
              <w:rPr>
                <w:rFonts w:ascii="宋体" w:hAnsi="宋体"/>
                <w:szCs w:val="21"/>
              </w:rPr>
            </w:pPr>
            <w:r>
              <w:rPr>
                <w:rFonts w:hint="eastAsia" w:ascii="宋体" w:hAnsi="宋体"/>
                <w:szCs w:val="21"/>
              </w:rPr>
              <w:t>车、铣、刨、磨等机械加工操作训练</w:t>
            </w:r>
          </w:p>
        </w:tc>
      </w:tr>
      <w:tr w14:paraId="2EB6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5357CFF">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6</w:t>
            </w:r>
          </w:p>
        </w:tc>
        <w:tc>
          <w:tcPr>
            <w:tcW w:w="945" w:type="pct"/>
            <w:noWrap w:val="0"/>
            <w:vAlign w:val="center"/>
          </w:tcPr>
          <w:p w14:paraId="37517934">
            <w:pPr>
              <w:spacing w:line="360" w:lineRule="auto"/>
              <w:jc w:val="center"/>
              <w:rPr>
                <w:rFonts w:ascii="宋体" w:hAnsi="宋体"/>
                <w:szCs w:val="21"/>
              </w:rPr>
            </w:pPr>
            <w:r>
              <w:rPr>
                <w:rFonts w:hint="eastAsia" w:ascii="宋体" w:hAnsi="宋体"/>
                <w:szCs w:val="21"/>
              </w:rPr>
              <w:t>CAD 实训室</w:t>
            </w:r>
          </w:p>
        </w:tc>
        <w:tc>
          <w:tcPr>
            <w:tcW w:w="1813" w:type="pct"/>
            <w:noWrap w:val="0"/>
            <w:vAlign w:val="center"/>
          </w:tcPr>
          <w:p w14:paraId="62472ED3">
            <w:pPr>
              <w:spacing w:line="360" w:lineRule="auto"/>
              <w:rPr>
                <w:rFonts w:ascii="宋体" w:hAnsi="宋体"/>
                <w:szCs w:val="21"/>
              </w:rPr>
            </w:pPr>
            <w:r>
              <w:rPr>
                <w:rFonts w:hint="eastAsia" w:ascii="宋体" w:hAnsi="宋体"/>
                <w:szCs w:val="21"/>
              </w:rPr>
              <w:t>86 台计算机，2 台投影仪，相关 CAD 软件</w:t>
            </w:r>
          </w:p>
        </w:tc>
        <w:tc>
          <w:tcPr>
            <w:tcW w:w="585" w:type="pct"/>
            <w:noWrap w:val="0"/>
            <w:vAlign w:val="center"/>
          </w:tcPr>
          <w:p w14:paraId="650E09D5">
            <w:pPr>
              <w:spacing w:line="360" w:lineRule="auto"/>
              <w:jc w:val="center"/>
              <w:rPr>
                <w:rFonts w:ascii="宋体" w:hAnsi="宋体"/>
                <w:szCs w:val="21"/>
              </w:rPr>
            </w:pPr>
            <w:r>
              <w:rPr>
                <w:rFonts w:hint="eastAsia" w:ascii="宋体" w:hAnsi="宋体"/>
                <w:szCs w:val="21"/>
              </w:rPr>
              <w:t>180</w:t>
            </w:r>
          </w:p>
        </w:tc>
        <w:tc>
          <w:tcPr>
            <w:tcW w:w="1308" w:type="pct"/>
            <w:noWrap w:val="0"/>
            <w:vAlign w:val="center"/>
          </w:tcPr>
          <w:p w14:paraId="515CF2FE">
            <w:pPr>
              <w:spacing w:line="360" w:lineRule="auto"/>
              <w:rPr>
                <w:rFonts w:ascii="宋体" w:hAnsi="宋体"/>
                <w:szCs w:val="21"/>
              </w:rPr>
            </w:pPr>
            <w:r>
              <w:rPr>
                <w:rFonts w:hint="eastAsia" w:ascii="宋体" w:hAnsi="宋体"/>
                <w:szCs w:val="21"/>
              </w:rPr>
              <w:t>计算机辅助设计、绘图训练</w:t>
            </w:r>
          </w:p>
        </w:tc>
      </w:tr>
      <w:tr w14:paraId="7B27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5D44367">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7</w:t>
            </w:r>
          </w:p>
        </w:tc>
        <w:tc>
          <w:tcPr>
            <w:tcW w:w="945" w:type="pct"/>
            <w:noWrap w:val="0"/>
            <w:vAlign w:val="center"/>
          </w:tcPr>
          <w:p w14:paraId="0F7D7400">
            <w:pPr>
              <w:spacing w:line="360" w:lineRule="auto"/>
              <w:jc w:val="center"/>
              <w:rPr>
                <w:rFonts w:ascii="宋体" w:hAnsi="宋体"/>
                <w:szCs w:val="21"/>
              </w:rPr>
            </w:pPr>
            <w:r>
              <w:rPr>
                <w:rFonts w:hint="eastAsia" w:ascii="宋体" w:hAnsi="宋体"/>
                <w:szCs w:val="21"/>
              </w:rPr>
              <w:t>无损检测实训室</w:t>
            </w:r>
          </w:p>
        </w:tc>
        <w:tc>
          <w:tcPr>
            <w:tcW w:w="1813" w:type="pct"/>
            <w:noWrap w:val="0"/>
            <w:vAlign w:val="center"/>
          </w:tcPr>
          <w:p w14:paraId="5294A3C3">
            <w:pPr>
              <w:spacing w:line="360" w:lineRule="auto"/>
              <w:rPr>
                <w:rFonts w:ascii="宋体" w:hAnsi="宋体"/>
                <w:szCs w:val="21"/>
              </w:rPr>
            </w:pPr>
            <w:r>
              <w:rPr>
                <w:rFonts w:hint="eastAsia" w:ascii="宋体" w:hAnsi="宋体"/>
                <w:szCs w:val="21"/>
              </w:rPr>
              <w:t>超声波探伤仪 8 台，磁粉探伤机 6 台，着色探伤装置 8 套，电脑涡流检测仪 3 台，超声测厚仪 6 台</w:t>
            </w:r>
          </w:p>
        </w:tc>
        <w:tc>
          <w:tcPr>
            <w:tcW w:w="585" w:type="pct"/>
            <w:noWrap w:val="0"/>
            <w:vAlign w:val="center"/>
          </w:tcPr>
          <w:p w14:paraId="5CD30CA4">
            <w:pPr>
              <w:spacing w:line="360" w:lineRule="auto"/>
              <w:jc w:val="center"/>
              <w:rPr>
                <w:rFonts w:ascii="宋体" w:hAnsi="宋体"/>
                <w:szCs w:val="21"/>
              </w:rPr>
            </w:pPr>
            <w:r>
              <w:rPr>
                <w:rFonts w:ascii="宋体" w:hAnsi="宋体"/>
                <w:szCs w:val="21"/>
              </w:rPr>
              <w:t>120</w:t>
            </w:r>
          </w:p>
        </w:tc>
        <w:tc>
          <w:tcPr>
            <w:tcW w:w="1308" w:type="pct"/>
            <w:noWrap w:val="0"/>
            <w:vAlign w:val="center"/>
          </w:tcPr>
          <w:p w14:paraId="5E1FFCF6">
            <w:pPr>
              <w:spacing w:line="360" w:lineRule="auto"/>
              <w:rPr>
                <w:rFonts w:ascii="宋体" w:hAnsi="宋体"/>
                <w:szCs w:val="21"/>
              </w:rPr>
            </w:pPr>
            <w:r>
              <w:rPr>
                <w:rFonts w:hint="eastAsia" w:ascii="宋体" w:hAnsi="宋体"/>
                <w:szCs w:val="21"/>
              </w:rPr>
              <w:t>超声、磁粉、着色等无损检测实训</w:t>
            </w:r>
          </w:p>
        </w:tc>
      </w:tr>
      <w:tr w14:paraId="48EF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A5B4262">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8</w:t>
            </w:r>
          </w:p>
        </w:tc>
        <w:tc>
          <w:tcPr>
            <w:tcW w:w="945" w:type="pct"/>
            <w:noWrap w:val="0"/>
            <w:vAlign w:val="center"/>
          </w:tcPr>
          <w:p w14:paraId="705B2324">
            <w:pPr>
              <w:spacing w:line="360" w:lineRule="auto"/>
              <w:jc w:val="center"/>
              <w:rPr>
                <w:rFonts w:ascii="宋体" w:hAnsi="宋体"/>
                <w:szCs w:val="21"/>
              </w:rPr>
            </w:pPr>
            <w:r>
              <w:rPr>
                <w:rFonts w:hint="eastAsia" w:ascii="宋体" w:hAnsi="宋体"/>
                <w:szCs w:val="21"/>
              </w:rPr>
              <w:t>化工设备拆装仿真实训室</w:t>
            </w:r>
          </w:p>
        </w:tc>
        <w:tc>
          <w:tcPr>
            <w:tcW w:w="1813" w:type="pct"/>
            <w:noWrap w:val="0"/>
            <w:vAlign w:val="center"/>
          </w:tcPr>
          <w:p w14:paraId="1E4280EB">
            <w:pPr>
              <w:spacing w:line="360" w:lineRule="auto"/>
              <w:rPr>
                <w:rFonts w:ascii="宋体" w:hAnsi="宋体"/>
                <w:szCs w:val="21"/>
              </w:rPr>
            </w:pPr>
            <w:r>
              <w:rPr>
                <w:rFonts w:hint="eastAsia" w:ascii="宋体" w:hAnsi="宋体"/>
                <w:szCs w:val="21"/>
              </w:rPr>
              <w:t xml:space="preserve">计算机 </w:t>
            </w:r>
            <w:r>
              <w:rPr>
                <w:rFonts w:hint="eastAsia" w:ascii="宋体" w:hAnsi="宋体"/>
                <w:szCs w:val="21"/>
                <w:lang w:val="en-US" w:eastAsia="zh-CN"/>
              </w:rPr>
              <w:t>36</w:t>
            </w:r>
            <w:r>
              <w:rPr>
                <w:rFonts w:hint="eastAsia" w:ascii="宋体" w:hAnsi="宋体"/>
                <w:szCs w:val="21"/>
              </w:rPr>
              <w:t xml:space="preserve"> 台、投影仪 1台，化工设备拆装仿真软件 1 套</w:t>
            </w:r>
          </w:p>
        </w:tc>
        <w:tc>
          <w:tcPr>
            <w:tcW w:w="585" w:type="pct"/>
            <w:noWrap w:val="0"/>
            <w:vAlign w:val="center"/>
          </w:tcPr>
          <w:p w14:paraId="5B2CDCC1">
            <w:pPr>
              <w:spacing w:line="360" w:lineRule="auto"/>
              <w:jc w:val="center"/>
              <w:rPr>
                <w:rFonts w:ascii="宋体" w:hAnsi="宋体"/>
                <w:szCs w:val="21"/>
              </w:rPr>
            </w:pPr>
            <w:r>
              <w:rPr>
                <w:rFonts w:hint="eastAsia" w:ascii="宋体" w:hAnsi="宋体"/>
                <w:szCs w:val="21"/>
              </w:rPr>
              <w:t>120</w:t>
            </w:r>
          </w:p>
        </w:tc>
        <w:tc>
          <w:tcPr>
            <w:tcW w:w="1308" w:type="pct"/>
            <w:noWrap w:val="0"/>
            <w:vAlign w:val="center"/>
          </w:tcPr>
          <w:p w14:paraId="26FB5AE0">
            <w:pPr>
              <w:spacing w:line="360" w:lineRule="auto"/>
              <w:rPr>
                <w:rFonts w:ascii="宋体" w:hAnsi="宋体"/>
                <w:szCs w:val="21"/>
              </w:rPr>
            </w:pPr>
            <w:r>
              <w:rPr>
                <w:rFonts w:hint="eastAsia" w:ascii="宋体" w:hAnsi="宋体"/>
                <w:szCs w:val="21"/>
              </w:rPr>
              <w:t>泵、压缩机、风机和机组等动设备和塔、换热器、反应釜等静设备仿真拆装训练</w:t>
            </w:r>
          </w:p>
        </w:tc>
      </w:tr>
      <w:tr w14:paraId="2643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3B7CD34">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9</w:t>
            </w:r>
          </w:p>
        </w:tc>
        <w:tc>
          <w:tcPr>
            <w:tcW w:w="945" w:type="pct"/>
            <w:noWrap w:val="0"/>
            <w:vAlign w:val="center"/>
          </w:tcPr>
          <w:p w14:paraId="094EB242">
            <w:pPr>
              <w:spacing w:line="360" w:lineRule="auto"/>
              <w:jc w:val="center"/>
              <w:rPr>
                <w:rFonts w:hint="eastAsia" w:ascii="宋体" w:hAnsi="宋体" w:eastAsia="宋体"/>
                <w:szCs w:val="21"/>
                <w:lang w:eastAsia="zh-CN"/>
              </w:rPr>
            </w:pPr>
            <w:r>
              <w:rPr>
                <w:rFonts w:hint="eastAsia" w:ascii="宋体" w:hAnsi="宋体"/>
                <w:szCs w:val="21"/>
              </w:rPr>
              <w:t>化工装备</w:t>
            </w:r>
            <w:r>
              <w:rPr>
                <w:rFonts w:hint="eastAsia" w:ascii="宋体" w:hAnsi="宋体"/>
                <w:szCs w:val="21"/>
                <w:lang w:val="en-US" w:eastAsia="zh-CN"/>
              </w:rPr>
              <w:t>维修</w:t>
            </w:r>
            <w:r>
              <w:rPr>
                <w:rFonts w:hint="eastAsia" w:ascii="宋体" w:hAnsi="宋体"/>
                <w:szCs w:val="21"/>
              </w:rPr>
              <w:t>车间</w:t>
            </w:r>
            <w:r>
              <w:rPr>
                <w:rFonts w:hint="eastAsia" w:ascii="宋体" w:hAnsi="宋体"/>
                <w:szCs w:val="21"/>
                <w:lang w:eastAsia="zh-CN"/>
              </w:rPr>
              <w:t>（</w:t>
            </w:r>
            <w:r>
              <w:rPr>
                <w:rFonts w:hint="eastAsia" w:ascii="宋体" w:hAnsi="宋体"/>
                <w:szCs w:val="21"/>
                <w:lang w:val="en-US" w:eastAsia="zh-CN"/>
              </w:rPr>
              <w:t>石化装备实训中心</w:t>
            </w:r>
            <w:r>
              <w:rPr>
                <w:rFonts w:hint="eastAsia" w:ascii="宋体" w:hAnsi="宋体"/>
                <w:szCs w:val="21"/>
                <w:lang w:eastAsia="zh-CN"/>
              </w:rPr>
              <w:t>）</w:t>
            </w:r>
          </w:p>
        </w:tc>
        <w:tc>
          <w:tcPr>
            <w:tcW w:w="1813" w:type="pct"/>
            <w:noWrap w:val="0"/>
            <w:vAlign w:val="center"/>
          </w:tcPr>
          <w:p w14:paraId="149EA880">
            <w:pPr>
              <w:spacing w:line="360" w:lineRule="auto"/>
              <w:rPr>
                <w:rFonts w:ascii="宋体" w:hAnsi="宋体"/>
                <w:szCs w:val="21"/>
              </w:rPr>
            </w:pPr>
            <w:r>
              <w:rPr>
                <w:rFonts w:hint="eastAsia" w:ascii="宋体" w:hAnsi="宋体"/>
                <w:szCs w:val="21"/>
              </w:rPr>
              <w:t xml:space="preserve">动态泵管路运行拆装系统 10 套，动态压缩机系统 1 套，单体压缩机 4台，单体泵 20 台，换热器 </w:t>
            </w:r>
            <w:r>
              <w:rPr>
                <w:rFonts w:hint="eastAsia" w:ascii="宋体" w:hAnsi="宋体"/>
                <w:szCs w:val="21"/>
                <w:lang w:val="en-US" w:eastAsia="zh-CN"/>
              </w:rPr>
              <w:t>5</w:t>
            </w:r>
            <w:r>
              <w:rPr>
                <w:rFonts w:hint="eastAsia" w:ascii="宋体" w:hAnsi="宋体"/>
                <w:szCs w:val="21"/>
              </w:rPr>
              <w:t xml:space="preserve"> 台，塔设备 2 台，反应釜 2 台</w:t>
            </w:r>
          </w:p>
        </w:tc>
        <w:tc>
          <w:tcPr>
            <w:tcW w:w="585" w:type="pct"/>
            <w:noWrap w:val="0"/>
            <w:vAlign w:val="center"/>
          </w:tcPr>
          <w:p w14:paraId="37383AAC">
            <w:pPr>
              <w:spacing w:line="360" w:lineRule="auto"/>
              <w:jc w:val="center"/>
              <w:rPr>
                <w:rFonts w:ascii="宋体" w:hAnsi="宋体"/>
                <w:szCs w:val="21"/>
              </w:rPr>
            </w:pPr>
            <w:r>
              <w:rPr>
                <w:rFonts w:hint="eastAsia" w:ascii="宋体" w:hAnsi="宋体"/>
                <w:szCs w:val="21"/>
              </w:rPr>
              <w:t>600</w:t>
            </w:r>
          </w:p>
        </w:tc>
        <w:tc>
          <w:tcPr>
            <w:tcW w:w="1308" w:type="pct"/>
            <w:noWrap w:val="0"/>
            <w:vAlign w:val="center"/>
          </w:tcPr>
          <w:p w14:paraId="25F75F36">
            <w:pPr>
              <w:spacing w:line="360" w:lineRule="auto"/>
              <w:rPr>
                <w:rFonts w:ascii="宋体" w:hAnsi="宋体"/>
                <w:szCs w:val="21"/>
              </w:rPr>
            </w:pPr>
            <w:r>
              <w:rPr>
                <w:rFonts w:hint="eastAsia" w:ascii="宋体" w:hAnsi="宋体"/>
                <w:szCs w:val="21"/>
              </w:rPr>
              <w:t>泵、压缩机、风机和机组等动设备和塔、换热器、反应釜等静设备拆装训练</w:t>
            </w:r>
          </w:p>
        </w:tc>
      </w:tr>
      <w:tr w14:paraId="0822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39C842B">
            <w:pPr>
              <w:spacing w:line="360" w:lineRule="auto"/>
              <w:jc w:val="center"/>
              <w:rPr>
                <w:rFonts w:ascii="宋体" w:hAnsi="宋体"/>
                <w:szCs w:val="21"/>
              </w:rPr>
            </w:pPr>
            <w:r>
              <w:rPr>
                <w:rFonts w:hint="eastAsia" w:ascii="宋体" w:hAnsi="宋体"/>
                <w:szCs w:val="21"/>
              </w:rPr>
              <w:t>8</w:t>
            </w:r>
          </w:p>
        </w:tc>
        <w:tc>
          <w:tcPr>
            <w:tcW w:w="945" w:type="pct"/>
            <w:noWrap w:val="0"/>
            <w:vAlign w:val="center"/>
          </w:tcPr>
          <w:p w14:paraId="6EB310D9">
            <w:pPr>
              <w:spacing w:line="360" w:lineRule="auto"/>
              <w:jc w:val="center"/>
              <w:rPr>
                <w:rFonts w:ascii="宋体" w:hAnsi="宋体"/>
                <w:szCs w:val="21"/>
              </w:rPr>
            </w:pPr>
            <w:r>
              <w:rPr>
                <w:rFonts w:hint="eastAsia" w:ascii="宋体" w:hAnsi="宋体"/>
                <w:szCs w:val="21"/>
              </w:rPr>
              <w:t>密封技术实训中心</w:t>
            </w:r>
          </w:p>
        </w:tc>
        <w:tc>
          <w:tcPr>
            <w:tcW w:w="1813" w:type="pct"/>
            <w:noWrap w:val="0"/>
            <w:vAlign w:val="center"/>
          </w:tcPr>
          <w:p w14:paraId="5DC95582">
            <w:pPr>
              <w:spacing w:line="360" w:lineRule="auto"/>
              <w:rPr>
                <w:rFonts w:ascii="宋体" w:hAnsi="宋体"/>
                <w:szCs w:val="21"/>
              </w:rPr>
            </w:pPr>
            <w:r>
              <w:rPr>
                <w:rFonts w:hint="eastAsia" w:ascii="宋体" w:hAnsi="宋体"/>
                <w:szCs w:val="21"/>
              </w:rPr>
              <w:t>离心泵及辅助系统 1套、压力容器螺栓预紧力装置 1 套、垫片切割机 1 套、集装式机械密封及台架 4 套、非集装机械密封及台架 4 套、机械密封件若干、离心泵 3 台、剖分式离心泵3 台、投影仪、一体机</w:t>
            </w:r>
          </w:p>
        </w:tc>
        <w:tc>
          <w:tcPr>
            <w:tcW w:w="585" w:type="pct"/>
            <w:noWrap w:val="0"/>
            <w:vAlign w:val="center"/>
          </w:tcPr>
          <w:p w14:paraId="6D14A4A8">
            <w:pPr>
              <w:spacing w:line="360" w:lineRule="auto"/>
              <w:jc w:val="center"/>
              <w:rPr>
                <w:rFonts w:ascii="宋体" w:hAnsi="宋体"/>
                <w:szCs w:val="21"/>
              </w:rPr>
            </w:pPr>
            <w:r>
              <w:rPr>
                <w:rFonts w:ascii="宋体" w:hAnsi="宋体"/>
                <w:szCs w:val="21"/>
              </w:rPr>
              <w:t>120</w:t>
            </w:r>
          </w:p>
        </w:tc>
        <w:tc>
          <w:tcPr>
            <w:tcW w:w="1308" w:type="pct"/>
            <w:noWrap w:val="0"/>
            <w:vAlign w:val="center"/>
          </w:tcPr>
          <w:p w14:paraId="43F15022">
            <w:pPr>
              <w:spacing w:line="360" w:lineRule="auto"/>
              <w:rPr>
                <w:rFonts w:ascii="宋体" w:hAnsi="宋体"/>
                <w:szCs w:val="21"/>
              </w:rPr>
            </w:pPr>
            <w:r>
              <w:rPr>
                <w:rFonts w:hint="eastAsia" w:ascii="宋体" w:hAnsi="宋体"/>
                <w:szCs w:val="21"/>
              </w:rPr>
              <w:t>离心泵及辅助系统运行维护操作、压力容器螺栓预紧力装置操作、垫片切割机切割垫片操作、机械密封拆装实训、机泵拆装实训</w:t>
            </w:r>
          </w:p>
        </w:tc>
      </w:tr>
      <w:tr w14:paraId="2AF7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E471235">
            <w:pPr>
              <w:spacing w:line="360" w:lineRule="auto"/>
              <w:jc w:val="center"/>
              <w:rPr>
                <w:rFonts w:ascii="宋体" w:hAnsi="宋体"/>
                <w:szCs w:val="21"/>
              </w:rPr>
            </w:pPr>
            <w:r>
              <w:rPr>
                <w:rFonts w:hint="eastAsia" w:ascii="宋体" w:hAnsi="宋体"/>
                <w:szCs w:val="21"/>
              </w:rPr>
              <w:t>9</w:t>
            </w:r>
          </w:p>
        </w:tc>
        <w:tc>
          <w:tcPr>
            <w:tcW w:w="945" w:type="pct"/>
            <w:noWrap w:val="0"/>
            <w:vAlign w:val="center"/>
          </w:tcPr>
          <w:p w14:paraId="09BCCBB9">
            <w:pPr>
              <w:spacing w:line="360" w:lineRule="auto"/>
              <w:jc w:val="center"/>
              <w:rPr>
                <w:rFonts w:ascii="宋体" w:hAnsi="宋体"/>
                <w:szCs w:val="21"/>
              </w:rPr>
            </w:pPr>
            <w:r>
              <w:rPr>
                <w:rFonts w:hint="eastAsia" w:ascii="宋体" w:hAnsi="宋体"/>
                <w:szCs w:val="21"/>
              </w:rPr>
              <w:t>化工设备装配及监测中心</w:t>
            </w:r>
          </w:p>
        </w:tc>
        <w:tc>
          <w:tcPr>
            <w:tcW w:w="1813" w:type="pct"/>
            <w:noWrap w:val="0"/>
            <w:vAlign w:val="center"/>
          </w:tcPr>
          <w:p w14:paraId="048E2EE8">
            <w:pPr>
              <w:spacing w:line="360" w:lineRule="auto"/>
              <w:rPr>
                <w:rFonts w:hint="default" w:ascii="宋体" w:hAnsi="宋体" w:eastAsia="宋体"/>
                <w:szCs w:val="21"/>
                <w:lang w:val="en-US" w:eastAsia="zh-CN"/>
              </w:rPr>
            </w:pPr>
            <w:r>
              <w:rPr>
                <w:rFonts w:hint="eastAsia" w:ascii="宋体" w:hAnsi="宋体"/>
                <w:szCs w:val="21"/>
              </w:rPr>
              <w:t xml:space="preserve">泵设备运行在线监测设备 </w:t>
            </w:r>
            <w:r>
              <w:rPr>
                <w:rFonts w:hint="eastAsia" w:ascii="宋体" w:hAnsi="宋体"/>
                <w:szCs w:val="21"/>
                <w:lang w:val="en-US" w:eastAsia="zh-CN"/>
              </w:rPr>
              <w:t>2</w:t>
            </w:r>
            <w:r>
              <w:rPr>
                <w:rFonts w:hint="eastAsia" w:ascii="宋体" w:hAnsi="宋体"/>
                <w:szCs w:val="21"/>
              </w:rPr>
              <w:t xml:space="preserve"> 套、离心式压缩机教学设备 </w:t>
            </w:r>
            <w:r>
              <w:rPr>
                <w:rFonts w:hint="eastAsia" w:ascii="宋体" w:hAnsi="宋体"/>
                <w:szCs w:val="21"/>
                <w:lang w:val="en-US" w:eastAsia="zh-CN"/>
              </w:rPr>
              <w:t>2</w:t>
            </w:r>
            <w:r>
              <w:rPr>
                <w:rFonts w:hint="eastAsia" w:ascii="宋体" w:hAnsi="宋体"/>
                <w:szCs w:val="21"/>
              </w:rPr>
              <w:t xml:space="preserve"> 套</w:t>
            </w:r>
            <w:r>
              <w:rPr>
                <w:rFonts w:hint="eastAsia" w:ascii="宋体" w:hAnsi="宋体"/>
                <w:szCs w:val="21"/>
                <w:lang w:eastAsia="zh-CN"/>
              </w:rPr>
              <w:t>，</w:t>
            </w:r>
            <w:r>
              <w:rPr>
                <w:rFonts w:hint="eastAsia" w:ascii="宋体" w:hAnsi="宋体"/>
                <w:szCs w:val="21"/>
                <w:lang w:val="en-US" w:eastAsia="zh-CN"/>
              </w:rPr>
              <w:t>活塞式</w:t>
            </w:r>
            <w:r>
              <w:rPr>
                <w:rFonts w:hint="eastAsia" w:ascii="宋体" w:hAnsi="宋体"/>
                <w:szCs w:val="21"/>
              </w:rPr>
              <w:t xml:space="preserve">压缩机教学设备 </w:t>
            </w:r>
            <w:r>
              <w:rPr>
                <w:rFonts w:hint="eastAsia" w:ascii="宋体" w:hAnsi="宋体"/>
                <w:szCs w:val="21"/>
                <w:lang w:val="en-US" w:eastAsia="zh-CN"/>
              </w:rPr>
              <w:t>1</w:t>
            </w:r>
            <w:r>
              <w:rPr>
                <w:rFonts w:hint="eastAsia" w:ascii="宋体" w:hAnsi="宋体"/>
                <w:szCs w:val="21"/>
              </w:rPr>
              <w:t xml:space="preserve"> 套</w:t>
            </w:r>
          </w:p>
        </w:tc>
        <w:tc>
          <w:tcPr>
            <w:tcW w:w="585" w:type="pct"/>
            <w:noWrap w:val="0"/>
            <w:vAlign w:val="center"/>
          </w:tcPr>
          <w:p w14:paraId="1E506776">
            <w:pPr>
              <w:spacing w:line="360" w:lineRule="auto"/>
              <w:jc w:val="center"/>
              <w:rPr>
                <w:rFonts w:ascii="宋体" w:hAnsi="宋体"/>
                <w:szCs w:val="21"/>
              </w:rPr>
            </w:pPr>
            <w:r>
              <w:rPr>
                <w:rFonts w:hint="eastAsia" w:ascii="宋体" w:hAnsi="宋体"/>
                <w:szCs w:val="21"/>
              </w:rPr>
              <w:t>60</w:t>
            </w:r>
          </w:p>
        </w:tc>
        <w:tc>
          <w:tcPr>
            <w:tcW w:w="1308" w:type="pct"/>
            <w:noWrap w:val="0"/>
            <w:vAlign w:val="center"/>
          </w:tcPr>
          <w:p w14:paraId="1616248F">
            <w:pPr>
              <w:spacing w:line="360" w:lineRule="auto"/>
              <w:rPr>
                <w:rFonts w:hint="eastAsia" w:ascii="宋体" w:hAnsi="宋体"/>
                <w:szCs w:val="21"/>
              </w:rPr>
            </w:pPr>
            <w:r>
              <w:rPr>
                <w:rFonts w:hint="eastAsia" w:ascii="宋体" w:hAnsi="宋体"/>
                <w:szCs w:val="21"/>
              </w:rPr>
              <w:t>泵工作运行过程中的数据采集及在线分析设备故障、压缩机实物理实教学演</w:t>
            </w:r>
          </w:p>
          <w:p w14:paraId="4D87F33B">
            <w:pPr>
              <w:spacing w:line="360" w:lineRule="auto"/>
              <w:rPr>
                <w:rFonts w:ascii="宋体" w:hAnsi="宋体"/>
                <w:szCs w:val="21"/>
              </w:rPr>
            </w:pPr>
            <w:r>
              <w:rPr>
                <w:rFonts w:hint="eastAsia" w:ascii="宋体" w:hAnsi="宋体"/>
                <w:szCs w:val="21"/>
              </w:rPr>
              <w:t>示</w:t>
            </w:r>
          </w:p>
        </w:tc>
      </w:tr>
      <w:tr w14:paraId="3C8D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3ADCA18">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10</w:t>
            </w:r>
          </w:p>
        </w:tc>
        <w:tc>
          <w:tcPr>
            <w:tcW w:w="945" w:type="pct"/>
            <w:noWrap w:val="0"/>
            <w:vAlign w:val="center"/>
          </w:tcPr>
          <w:p w14:paraId="0DACE1BF">
            <w:pPr>
              <w:spacing w:line="360" w:lineRule="auto"/>
              <w:jc w:val="center"/>
              <w:rPr>
                <w:rFonts w:hint="eastAsia" w:ascii="宋体" w:hAnsi="宋体"/>
                <w:szCs w:val="21"/>
              </w:rPr>
            </w:pPr>
            <w:r>
              <w:rPr>
                <w:rFonts w:hint="eastAsia" w:ascii="宋体" w:hAnsi="宋体" w:eastAsia="宋体" w:cs="宋体"/>
                <w:color w:val="auto"/>
                <w:sz w:val="21"/>
                <w:szCs w:val="21"/>
              </w:rPr>
              <w:t>电机控制实训室</w:t>
            </w:r>
          </w:p>
        </w:tc>
        <w:tc>
          <w:tcPr>
            <w:tcW w:w="1813" w:type="pct"/>
            <w:noWrap w:val="0"/>
            <w:vAlign w:val="center"/>
          </w:tcPr>
          <w:p w14:paraId="20A346B0">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（1）40套电气控制实训装置</w:t>
            </w:r>
          </w:p>
          <w:p w14:paraId="50C94743">
            <w:pPr>
              <w:spacing w:line="360" w:lineRule="auto"/>
              <w:jc w:val="center"/>
              <w:rPr>
                <w:rFonts w:hint="eastAsia" w:ascii="宋体" w:hAnsi="宋体"/>
                <w:szCs w:val="21"/>
              </w:rPr>
            </w:pPr>
            <w:r>
              <w:rPr>
                <w:rFonts w:hint="eastAsia" w:ascii="宋体" w:hAnsi="宋体" w:eastAsia="宋体" w:cs="宋体"/>
                <w:color w:val="auto"/>
                <w:sz w:val="21"/>
                <w:szCs w:val="21"/>
              </w:rPr>
              <w:t>（2）若干工具及测量仪表</w:t>
            </w:r>
          </w:p>
        </w:tc>
        <w:tc>
          <w:tcPr>
            <w:tcW w:w="585" w:type="pct"/>
            <w:noWrap w:val="0"/>
            <w:vAlign w:val="center"/>
          </w:tcPr>
          <w:p w14:paraId="59026780">
            <w:pPr>
              <w:spacing w:line="360" w:lineRule="auto"/>
              <w:jc w:val="center"/>
              <w:rPr>
                <w:rFonts w:hint="eastAsia" w:ascii="宋体" w:hAnsi="宋体"/>
                <w:szCs w:val="21"/>
              </w:rPr>
            </w:pPr>
            <w:r>
              <w:rPr>
                <w:rFonts w:hint="eastAsia" w:ascii="宋体" w:hAnsi="宋体" w:eastAsia="宋体" w:cs="宋体"/>
                <w:color w:val="auto"/>
                <w:sz w:val="21"/>
                <w:szCs w:val="21"/>
              </w:rPr>
              <w:t>60</w:t>
            </w:r>
          </w:p>
        </w:tc>
        <w:tc>
          <w:tcPr>
            <w:tcW w:w="1308" w:type="pct"/>
            <w:noWrap w:val="0"/>
            <w:vAlign w:val="center"/>
          </w:tcPr>
          <w:p w14:paraId="0D182CB7">
            <w:pPr>
              <w:spacing w:line="360" w:lineRule="auto"/>
              <w:jc w:val="left"/>
              <w:rPr>
                <w:rFonts w:hint="eastAsia" w:ascii="宋体" w:hAnsi="宋体"/>
                <w:szCs w:val="21"/>
              </w:rPr>
            </w:pPr>
            <w:r>
              <w:rPr>
                <w:rFonts w:hint="eastAsia" w:ascii="宋体" w:hAnsi="宋体" w:eastAsia="宋体" w:cs="宋体"/>
                <w:color w:val="auto"/>
                <w:sz w:val="21"/>
                <w:szCs w:val="21"/>
              </w:rPr>
              <w:t>电气控制技术安装与调试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典型电路故障分析与排除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各种典型电路的工艺安装</w:t>
            </w:r>
          </w:p>
        </w:tc>
      </w:tr>
      <w:tr w14:paraId="0420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E21E66A">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11</w:t>
            </w:r>
          </w:p>
        </w:tc>
        <w:tc>
          <w:tcPr>
            <w:tcW w:w="945" w:type="pct"/>
            <w:noWrap w:val="0"/>
            <w:vAlign w:val="center"/>
          </w:tcPr>
          <w:p w14:paraId="3DA09156">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自动控制实训室</w:t>
            </w:r>
          </w:p>
        </w:tc>
        <w:tc>
          <w:tcPr>
            <w:tcW w:w="1813" w:type="pct"/>
            <w:noWrap w:val="0"/>
            <w:vAlign w:val="center"/>
          </w:tcPr>
          <w:p w14:paraId="6B905BB5">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4套电力拖动自动控制装置</w:t>
            </w:r>
          </w:p>
        </w:tc>
        <w:tc>
          <w:tcPr>
            <w:tcW w:w="585" w:type="pct"/>
            <w:noWrap w:val="0"/>
            <w:vAlign w:val="center"/>
          </w:tcPr>
          <w:p w14:paraId="39567BC0">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1308" w:type="pct"/>
            <w:noWrap w:val="0"/>
            <w:vAlign w:val="center"/>
          </w:tcPr>
          <w:p w14:paraId="3362FDD6">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电机拖动实验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电力电子技术实验</w:t>
            </w:r>
          </w:p>
          <w:p w14:paraId="64D24D62">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自动控制实验</w:t>
            </w:r>
          </w:p>
        </w:tc>
      </w:tr>
      <w:tr w14:paraId="7B8B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D51BF7E">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12</w:t>
            </w:r>
          </w:p>
        </w:tc>
        <w:tc>
          <w:tcPr>
            <w:tcW w:w="945" w:type="pct"/>
            <w:noWrap w:val="0"/>
            <w:vAlign w:val="center"/>
          </w:tcPr>
          <w:p w14:paraId="7A9172EA">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电工实训室</w:t>
            </w:r>
          </w:p>
        </w:tc>
        <w:tc>
          <w:tcPr>
            <w:tcW w:w="1813" w:type="pct"/>
            <w:noWrap w:val="0"/>
            <w:vAlign w:val="center"/>
          </w:tcPr>
          <w:p w14:paraId="43873A98">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20套电工实训设备</w:t>
            </w:r>
          </w:p>
        </w:tc>
        <w:tc>
          <w:tcPr>
            <w:tcW w:w="585" w:type="pct"/>
            <w:noWrap w:val="0"/>
            <w:vAlign w:val="center"/>
          </w:tcPr>
          <w:p w14:paraId="287F6C9F">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6B71BD87">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基础电工实训</w:t>
            </w:r>
          </w:p>
        </w:tc>
      </w:tr>
      <w:tr w14:paraId="5D47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5E7BBB00">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13</w:t>
            </w:r>
          </w:p>
        </w:tc>
        <w:tc>
          <w:tcPr>
            <w:tcW w:w="945" w:type="pct"/>
            <w:noWrap w:val="0"/>
            <w:vAlign w:val="center"/>
          </w:tcPr>
          <w:p w14:paraId="2F75F640">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电子实训室</w:t>
            </w:r>
          </w:p>
        </w:tc>
        <w:tc>
          <w:tcPr>
            <w:tcW w:w="1813" w:type="pct"/>
            <w:noWrap w:val="0"/>
            <w:vAlign w:val="center"/>
          </w:tcPr>
          <w:p w14:paraId="683FE2D5">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20套电子实训设备</w:t>
            </w:r>
          </w:p>
        </w:tc>
        <w:tc>
          <w:tcPr>
            <w:tcW w:w="585" w:type="pct"/>
            <w:noWrap w:val="0"/>
            <w:vAlign w:val="center"/>
          </w:tcPr>
          <w:p w14:paraId="3BAE5854">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71B550FF">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模电、数电实训</w:t>
            </w:r>
          </w:p>
        </w:tc>
      </w:tr>
    </w:tbl>
    <w:p w14:paraId="189BDB40">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3</w:t>
      </w:r>
      <w:r>
        <w:rPr>
          <w:rFonts w:hint="eastAsia" w:ascii="宋体" w:hAnsi="宋体" w:eastAsia="宋体" w:cs="宋体"/>
          <w:iCs/>
          <w:sz w:val="24"/>
          <w:lang w:eastAsia="zh-CN"/>
        </w:rPr>
        <w:t>）</w:t>
      </w:r>
      <w:r>
        <w:rPr>
          <w:rFonts w:hint="eastAsia" w:ascii="宋体" w:hAnsi="宋体" w:cs="宋体"/>
          <w:iCs/>
          <w:sz w:val="24"/>
        </w:rPr>
        <w:t>校外实训基地基本要求</w:t>
      </w:r>
    </w:p>
    <w:p w14:paraId="234B69B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kern w:val="2"/>
          <w:sz w:val="24"/>
          <w:szCs w:val="36"/>
          <w:lang w:val="en-US" w:eastAsia="zh-CN" w:bidi="ar-SA"/>
        </w:rPr>
      </w:pPr>
      <w:r>
        <w:rPr>
          <w:rFonts w:hint="eastAsia" w:ascii="宋体" w:hAnsi="宋体" w:eastAsia="宋体" w:cs="宋体"/>
          <w:color w:val="auto"/>
          <w:kern w:val="2"/>
          <w:sz w:val="24"/>
          <w:szCs w:val="36"/>
          <w:lang w:val="en-US" w:eastAsia="zh-CN" w:bidi="ar-SA"/>
        </w:rPr>
        <w:t>专业与下表所列若干个企业签署了校企合作共建校外实习基地协议，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0EE44818">
      <w:pPr>
        <w:jc w:val="center"/>
        <w:rPr>
          <w:rFonts w:hint="eastAsia" w:ascii="宋体" w:hAnsi="宋体"/>
          <w:color w:val="auto"/>
          <w:sz w:val="18"/>
          <w:szCs w:val="18"/>
        </w:rPr>
      </w:pPr>
      <w:r>
        <w:rPr>
          <w:rFonts w:hint="eastAsia" w:ascii="宋体" w:hAnsi="宋体"/>
          <w:color w:val="auto"/>
          <w:sz w:val="18"/>
          <w:szCs w:val="18"/>
        </w:rPr>
        <w:t xml:space="preserve"> </w:t>
      </w:r>
      <w:r>
        <w:rPr>
          <w:rFonts w:hint="eastAsia" w:ascii="宋体" w:hAnsi="宋体" w:eastAsia="宋体" w:cs="宋体"/>
          <w:b/>
          <w:bCs/>
          <w:color w:val="auto"/>
          <w:szCs w:val="21"/>
        </w:rPr>
        <w:t>实训基地一览表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54"/>
      </w:tblGrid>
      <w:tr w14:paraId="3826F7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48B54C36">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已经签约单位</w:t>
            </w:r>
          </w:p>
        </w:tc>
      </w:tr>
      <w:tr w14:paraId="0EC16D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4D1A261B">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沈阳浑南热力有限责任公司</w:t>
            </w:r>
          </w:p>
        </w:tc>
      </w:tr>
      <w:tr w14:paraId="311A35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7FC0695D">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江苏康辉新材料科技有限公司</w:t>
            </w:r>
          </w:p>
        </w:tc>
      </w:tr>
      <w:tr w14:paraId="38C515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5000" w:type="pct"/>
            <w:noWrap w:val="0"/>
            <w:vAlign w:val="center"/>
          </w:tcPr>
          <w:p w14:paraId="55F9B41E">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盘锦浩业有限公司</w:t>
            </w:r>
          </w:p>
        </w:tc>
      </w:tr>
      <w:tr w14:paraId="0BBC30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2E360B85">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盘锦宝来石油化工有限公司</w:t>
            </w:r>
          </w:p>
        </w:tc>
      </w:tr>
      <w:tr w14:paraId="575D10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11D5A1B6">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大连恒力石化有限公司</w:t>
            </w:r>
          </w:p>
        </w:tc>
      </w:tr>
    </w:tbl>
    <w:p w14:paraId="3BADC2F7">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4</w:t>
      </w:r>
      <w:r>
        <w:rPr>
          <w:rFonts w:hint="eastAsia" w:ascii="宋体" w:hAnsi="宋体" w:eastAsia="宋体" w:cs="宋体"/>
          <w:iCs/>
          <w:sz w:val="24"/>
          <w:lang w:eastAsia="zh-CN"/>
        </w:rPr>
        <w:t>）</w:t>
      </w:r>
      <w:r>
        <w:rPr>
          <w:rFonts w:hint="eastAsia" w:ascii="宋体" w:hAnsi="宋体" w:cs="宋体"/>
          <w:iCs/>
          <w:sz w:val="24"/>
        </w:rPr>
        <w:t>支持信息化教学方面的基本要求</w:t>
      </w:r>
    </w:p>
    <w:p w14:paraId="484D7B9E">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iCs/>
          <w:kern w:val="2"/>
          <w:sz w:val="24"/>
          <w:szCs w:val="24"/>
          <w:lang w:val="en-US" w:eastAsia="zh-CN" w:bidi="ar-SA"/>
        </w:rPr>
        <w:t>本专业建有数字化教学资源库、热能动力工程技术专业文献资料、常见问题解答等信息化条件；鼓励教师开发并利用信息化教学资源、教学平台，创新教学方法，引导学生利用信息化教学条件自主学习，提升教学效果。</w:t>
      </w:r>
    </w:p>
    <w:p w14:paraId="52EE1F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B8C31B9">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教学资源主要包括能够满足学生专业学习、教师专业教学研究和教学实施所需的教材、图书文献及数字教学资源等。</w:t>
      </w:r>
    </w:p>
    <w:p w14:paraId="4B1ECA22">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教材选用基本要求</w:t>
      </w:r>
    </w:p>
    <w:p w14:paraId="0114D203">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按照国家规定选用优质教材，禁止不合格的教材进</w:t>
      </w:r>
      <w:r>
        <w:rPr>
          <w:rFonts w:hint="eastAsia" w:ascii="宋体" w:hAnsi="宋体" w:eastAsia="宋体" w:cs="宋体"/>
          <w:spacing w:val="0"/>
          <w:sz w:val="24"/>
          <w:szCs w:val="24"/>
          <w:lang w:val="en-US" w:eastAsia="zh-CN"/>
        </w:rPr>
        <w:t>入</w:t>
      </w:r>
      <w:r>
        <w:rPr>
          <w:rFonts w:hint="eastAsia" w:ascii="宋体" w:hAnsi="宋体" w:eastAsia="宋体" w:cs="宋体"/>
          <w:spacing w:val="0"/>
          <w:sz w:val="24"/>
          <w:szCs w:val="24"/>
        </w:rPr>
        <w:t>课堂，学校应建立专业教师、行业专家和教研人员等参与的教材选用机构，完善教材选用制度，经过规范程序择优选用教材。</w:t>
      </w:r>
    </w:p>
    <w:p w14:paraId="30610050">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图书文献配备基本要求</w:t>
      </w:r>
    </w:p>
    <w:p w14:paraId="0DA38111">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图书文献配备能满足人才培养、专业建设、教科研等工作的需要，方便师生查询、借阅。专业类图书文献主要包括</w:t>
      </w:r>
      <w:r>
        <w:rPr>
          <w:rFonts w:hint="eastAsia" w:ascii="宋体" w:hAnsi="宋体" w:eastAsia="宋体" w:cs="宋体"/>
          <w:spacing w:val="0"/>
          <w:sz w:val="24"/>
          <w:szCs w:val="24"/>
          <w:lang w:val="en-US" w:eastAsia="zh-CN"/>
        </w:rPr>
        <w:t>有关特种设备使用管理等相关标准、机泵设备检维修操作规范、事故典型案例、石化产业文化历史，化工装备技术专业理论、工艺、设备、技术、方法以及实务操作类图书以及</w:t>
      </w:r>
      <w:r>
        <w:rPr>
          <w:rFonts w:hint="eastAsia" w:ascii="宋体" w:hAnsi="宋体" w:eastAsia="宋体" w:cs="宋体"/>
          <w:spacing w:val="0"/>
          <w:sz w:val="24"/>
          <w:szCs w:val="24"/>
        </w:rPr>
        <w:t>行业的政策法规、行业标准、国际惯例等；</w:t>
      </w:r>
      <w:r>
        <w:rPr>
          <w:rFonts w:hint="eastAsia" w:ascii="宋体" w:hAnsi="宋体" w:eastAsia="宋体" w:cs="宋体"/>
          <w:spacing w:val="0"/>
          <w:sz w:val="24"/>
          <w:szCs w:val="24"/>
          <w:lang w:val="en-US" w:eastAsia="zh-CN"/>
        </w:rPr>
        <w:t>化工装备技术</w:t>
      </w:r>
      <w:r>
        <w:rPr>
          <w:rFonts w:hint="eastAsia" w:ascii="宋体" w:hAnsi="宋体" w:eastAsia="宋体" w:cs="宋体"/>
          <w:spacing w:val="0"/>
          <w:sz w:val="24"/>
          <w:szCs w:val="24"/>
        </w:rPr>
        <w:t>专业必备图书资料，以及5种以上专业学术期刊和有关本专业有关图书资料类图书。</w:t>
      </w:r>
    </w:p>
    <w:p w14:paraId="2C27805C">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3</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数字教学资源配置基本要求</w:t>
      </w:r>
    </w:p>
    <w:p w14:paraId="46924080">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建设、配备与本专业有关的音视频素材、教学课件、数字化教学案例库、虚拟仿真软件、数字教材等专业教学资源库，应种类丰富、形式多样、使用便捷、动态更新，能满足教学要求。</w:t>
      </w:r>
    </w:p>
    <w:p w14:paraId="12868B84">
      <w:pPr>
        <w:pStyle w:val="2"/>
        <w:bidi w:val="0"/>
        <w:rPr>
          <w:lang w:val="en-US" w:eastAsia="zh-CN"/>
        </w:rPr>
      </w:pPr>
      <w:bookmarkStart w:id="52" w:name="_Toc26491"/>
      <w:r>
        <w:rPr>
          <w:lang w:val="en-US" w:eastAsia="zh-CN"/>
        </w:rPr>
        <w:t>《</w:t>
      </w:r>
      <w:r>
        <w:rPr>
          <w:rFonts w:hint="eastAsia"/>
          <w:lang w:val="en-US" w:eastAsia="zh-CN"/>
        </w:rPr>
        <w:t>热工测量仪表使用与控制</w:t>
      </w:r>
      <w:r>
        <w:rPr>
          <w:lang w:val="en-US" w:eastAsia="zh-CN"/>
        </w:rPr>
        <w:t>》课程标准</w:t>
      </w:r>
      <w:bookmarkEnd w:id="52"/>
    </w:p>
    <w:p w14:paraId="404A9825">
      <w:pPr>
        <w:pStyle w:val="3"/>
        <w:bidi w:val="0"/>
      </w:pPr>
      <w: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3"/>
        <w:gridCol w:w="3299"/>
      </w:tblGrid>
      <w:tr w14:paraId="4EA2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20A9C13">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FCFCD83">
            <w:pPr>
              <w:widowControl/>
              <w:jc w:val="center"/>
              <w:rPr>
                <w:rFonts w:ascii="Times New Roman" w:hAnsi="Times New Roman" w:cs="Times New Roman"/>
              </w:rPr>
            </w:pPr>
            <w:r>
              <w:rPr>
                <w:rFonts w:hint="eastAsia" w:ascii="Times New Roman" w:hAnsi="Times New Roman" w:cs="Times New Roman"/>
              </w:rPr>
              <w:t>热工测量仪表使用与控制</w:t>
            </w:r>
          </w:p>
        </w:tc>
        <w:tc>
          <w:tcPr>
            <w:tcW w:w="975" w:type="dxa"/>
            <w:tcBorders>
              <w:top w:val="single" w:color="auto" w:sz="4" w:space="0"/>
              <w:left w:val="single" w:color="auto" w:sz="4" w:space="0"/>
              <w:bottom w:val="single" w:color="auto" w:sz="4" w:space="0"/>
              <w:right w:val="single" w:color="auto" w:sz="4" w:space="0"/>
            </w:tcBorders>
            <w:vAlign w:val="center"/>
          </w:tcPr>
          <w:p w14:paraId="1DADAF91">
            <w:pPr>
              <w:pStyle w:val="16"/>
              <w:spacing w:before="0" w:beforeAutospacing="0" w:after="0" w:afterAutospacing="0"/>
              <w:ind w:right="-11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705F8AC">
            <w:pPr>
              <w:jc w:val="center"/>
              <w:rPr>
                <w:rFonts w:ascii="Times New Roman" w:hAnsi="Times New Roman" w:eastAsia="宋体" w:cs="Times New Roman"/>
                <w:color w:val="FF0000"/>
                <w:szCs w:val="21"/>
              </w:rPr>
            </w:pPr>
            <w:r>
              <w:rPr>
                <w:rFonts w:hint="eastAsia" w:ascii="Times New Roman" w:hAnsi="Times New Roman" w:eastAsia="宋体" w:cs="Times New Roman"/>
                <w:szCs w:val="21"/>
              </w:rPr>
              <w:t>zdjd23016</w:t>
            </w:r>
          </w:p>
        </w:tc>
      </w:tr>
      <w:tr w14:paraId="799F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71413AA">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4C75FBCC">
            <w:pPr>
              <w:jc w:val="center"/>
              <w:rPr>
                <w:rFonts w:ascii="Times New Roman" w:hAnsi="Times New Roman" w:cs="Times New Roman"/>
              </w:rPr>
            </w:pPr>
            <w:r>
              <w:rPr>
                <w:rFonts w:ascii="Times New Roman" w:hAnsi="Times New Roman" w:cs="Times New Roman"/>
              </w:rPr>
              <w:t>5</w:t>
            </w:r>
            <w:r>
              <w:rPr>
                <w:rFonts w:hint="eastAsia" w:ascii="Times New Roman" w:hAnsi="Times New Roman" w:cs="Times New Roman"/>
                <w:lang w:val="en-US" w:eastAsia="zh-CN"/>
              </w:rPr>
              <w:t>2</w:t>
            </w:r>
            <w:r>
              <w:rPr>
                <w:rFonts w:ascii="Times New Roman" w:hAnsi="Times New Roman" w:cs="Times New Roman"/>
              </w:rPr>
              <w:t>学时</w:t>
            </w:r>
          </w:p>
        </w:tc>
        <w:tc>
          <w:tcPr>
            <w:tcW w:w="1595" w:type="dxa"/>
            <w:tcBorders>
              <w:top w:val="single" w:color="auto" w:sz="4" w:space="0"/>
              <w:left w:val="single" w:color="auto" w:sz="4" w:space="0"/>
              <w:bottom w:val="single" w:color="auto" w:sz="4" w:space="0"/>
              <w:right w:val="single" w:color="auto" w:sz="4" w:space="0"/>
            </w:tcBorders>
          </w:tcPr>
          <w:p w14:paraId="7226C297">
            <w:pPr>
              <w:rPr>
                <w:rFonts w:ascii="Times New Roman" w:hAnsi="Times New Roman" w:cs="Times New Roman"/>
              </w:rPr>
            </w:pPr>
            <w:r>
              <w:rPr>
                <w:rFonts w:ascii="Times New Roman" w:hAnsi="Times New Roman" w:eastAsia="宋体" w:cs="Times New Roman"/>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651D122B">
            <w:pPr>
              <w:jc w:val="center"/>
              <w:rPr>
                <w:rFonts w:ascii="Times New Roman" w:hAnsi="Times New Roman" w:cs="Times New Roman"/>
              </w:rPr>
            </w:pPr>
            <w:r>
              <w:rPr>
                <w:rFonts w:hint="eastAsia" w:ascii="Times New Roman" w:hAnsi="Times New Roman" w:cs="Times New Roman"/>
                <w:lang w:val="en-US" w:eastAsia="zh-CN"/>
              </w:rPr>
              <w:t>4</w:t>
            </w:r>
            <w:r>
              <w:rPr>
                <w:rFonts w:ascii="Times New Roman" w:hAnsi="Times New Roman" w:cs="Times New Roman"/>
              </w:rPr>
              <w:t>学时</w:t>
            </w:r>
          </w:p>
        </w:tc>
        <w:tc>
          <w:tcPr>
            <w:tcW w:w="975" w:type="dxa"/>
            <w:tcBorders>
              <w:top w:val="single" w:color="auto" w:sz="4" w:space="0"/>
              <w:left w:val="single" w:color="auto" w:sz="4" w:space="0"/>
              <w:bottom w:val="single" w:color="auto" w:sz="4" w:space="0"/>
              <w:right w:val="single" w:color="auto" w:sz="4" w:space="0"/>
            </w:tcBorders>
            <w:vAlign w:val="center"/>
          </w:tcPr>
          <w:p w14:paraId="4472321F">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2D720B1">
            <w:pPr>
              <w:pStyle w:val="16"/>
              <w:spacing w:before="0" w:beforeAutospacing="0" w:after="0" w:afterAutospacing="0"/>
              <w:jc w:val="center"/>
              <w:rPr>
                <w:rFonts w:ascii="Times New Roman" w:hAnsi="Times New Roman" w:eastAsia="宋体" w:cs="Times New Roman"/>
                <w:color w:val="auto"/>
                <w:sz w:val="21"/>
                <w:szCs w:val="21"/>
              </w:rPr>
            </w:pPr>
            <w:r>
              <w:rPr>
                <w:rFonts w:hint="eastAsia" w:ascii="Times New Roman" w:hAnsi="Times New Roman" w:cs="Times New Roman" w:eastAsiaTheme="minorEastAsia"/>
                <w:color w:val="auto"/>
                <w:kern w:val="2"/>
                <w:sz w:val="21"/>
                <w:lang w:val="en-US" w:eastAsia="zh-CN"/>
              </w:rPr>
              <w:t>3</w:t>
            </w:r>
            <w:r>
              <w:rPr>
                <w:rFonts w:ascii="Times New Roman" w:hAnsi="Times New Roman" w:cs="Times New Roman" w:eastAsiaTheme="minorEastAsia"/>
                <w:color w:val="auto"/>
                <w:kern w:val="2"/>
                <w:sz w:val="21"/>
              </w:rPr>
              <w:t>学分</w:t>
            </w:r>
          </w:p>
        </w:tc>
      </w:tr>
      <w:tr w14:paraId="39FC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3FCD777">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5AE20735">
            <w:pPr>
              <w:pStyle w:val="16"/>
              <w:spacing w:before="0" w:beforeAutospacing="0" w:after="0" w:afterAutospacing="0"/>
              <w:jc w:val="center"/>
              <w:rPr>
                <w:rFonts w:ascii="Times New Roman" w:hAnsi="Times New Roman" w:cs="Times New Roman" w:eastAsiaTheme="minorEastAsia"/>
                <w:color w:val="auto"/>
                <w:kern w:val="2"/>
                <w:sz w:val="21"/>
              </w:rPr>
            </w:pPr>
            <w:r>
              <w:rPr>
                <w:rFonts w:hint="eastAsia" w:ascii="Times New Roman" w:hAnsi="Times New Roman" w:cs="Times New Roman" w:eastAsiaTheme="minorEastAsia"/>
                <w:color w:val="auto"/>
                <w:kern w:val="2"/>
                <w:sz w:val="21"/>
              </w:rPr>
              <w:t>热能动力工程技术专业</w:t>
            </w:r>
          </w:p>
        </w:tc>
      </w:tr>
      <w:tr w14:paraId="4AB9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B033A14">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0AEC3CF1">
            <w:pPr>
              <w:widowControl/>
              <w:jc w:val="left"/>
              <w:rPr>
                <w:rFonts w:ascii="Times New Roman" w:hAnsi="Times New Roman" w:cs="Times New Roman"/>
              </w:rPr>
            </w:pPr>
            <w:r>
              <w:rPr>
                <w:rFonts w:ascii="Times New Roman" w:hAnsi="Times New Roman" w:cs="Times New Roman"/>
              </w:rPr>
              <w:sym w:font="Wingdings 2" w:char="00A3"/>
            </w:r>
            <w:r>
              <w:rPr>
                <w:rFonts w:ascii="Times New Roman" w:hAnsi="Times New Roman" w:eastAsia="宋体" w:cs="Times New Roman"/>
              </w:rPr>
              <w:t>专业基础课</w:t>
            </w:r>
            <w:r>
              <w:rPr>
                <w:rFonts w:ascii="Times New Roman" w:hAnsi="Times New Roman" w:cs="Times New Roman"/>
              </w:rPr>
              <w:sym w:font="Wingdings 2" w:char="0052"/>
            </w:r>
            <w:r>
              <w:rPr>
                <w:rFonts w:ascii="Times New Roman" w:hAnsi="Times New Roman" w:cs="Times New Roman"/>
              </w:rPr>
              <w:t>专业核心课□专业选修课□专业技能课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92770E6">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0C74281">
            <w:pPr>
              <w:pStyle w:val="16"/>
              <w:spacing w:before="0" w:beforeAutospacing="0" w:after="0" w:afterAutospacing="0"/>
              <w:ind w:left="-105" w:leftChars="-50" w:right="-105" w:rightChars="-50"/>
              <w:jc w:val="center"/>
              <w:rPr>
                <w:rFonts w:ascii="Times New Roman" w:hAnsi="Times New Roman" w:eastAsia="宋体" w:cs="Times New Roman"/>
                <w:bCs/>
                <w:color w:val="auto"/>
                <w:sz w:val="21"/>
                <w:szCs w:val="21"/>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EQ \o\ac(□)</w:instrText>
            </w:r>
            <w:r>
              <w:rPr>
                <w:rFonts w:ascii="Times New Roman" w:hAnsi="Times New Roman" w:eastAsia="宋体" w:cs="Times New Roman"/>
                <w:color w:val="auto"/>
              </w:rPr>
              <w:fldChar w:fldCharType="end"/>
            </w:r>
            <w:r>
              <w:rPr>
                <w:rFonts w:ascii="Times New Roman" w:hAnsi="Times New Roman" w:eastAsia="宋体" w:cs="Times New Roman"/>
                <w:bCs/>
                <w:color w:val="auto"/>
                <w:sz w:val="21"/>
                <w:szCs w:val="21"/>
              </w:rPr>
              <w:t>理论课</w:t>
            </w:r>
            <w:r>
              <w:rPr>
                <w:rFonts w:ascii="Times New Roman" w:hAnsi="Times New Roman" w:eastAsia="宋体" w:cs="Times New Roman"/>
                <w:color w:val="auto"/>
              </w:rPr>
              <w:sym w:font="Wingdings 2" w:char="F052"/>
            </w:r>
            <w:r>
              <w:rPr>
                <w:rFonts w:ascii="Times New Roman" w:hAnsi="Times New Roman" w:eastAsia="宋体" w:cs="Times New Roman"/>
                <w:bCs/>
                <w:color w:val="auto"/>
                <w:sz w:val="21"/>
                <w:szCs w:val="21"/>
              </w:rPr>
              <w:t>理实一体</w:t>
            </w:r>
          </w:p>
          <w:p w14:paraId="10AE61FE">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□集中性实践环节</w:t>
            </w:r>
          </w:p>
        </w:tc>
      </w:tr>
      <w:tr w14:paraId="52F7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0B26CF3">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28B6F6B1">
            <w:pPr>
              <w:pStyle w:val="16"/>
              <w:spacing w:before="0" w:beforeAutospacing="0" w:after="0" w:afterAutospacing="0"/>
              <w:jc w:val="center"/>
              <w:rPr>
                <w:rFonts w:ascii="Times New Roman" w:hAnsi="Times New Roman" w:eastAsia="宋体" w:cs="Times New Roman"/>
              </w:rPr>
            </w:pPr>
            <w:r>
              <w:rPr>
                <w:rFonts w:hint="eastAsia" w:ascii="Times New Roman" w:hAnsi="Times New Roman" w:cs="Times New Roman" w:eastAsiaTheme="minorEastAsia"/>
                <w:color w:val="auto"/>
                <w:kern w:val="2"/>
                <w:sz w:val="21"/>
              </w:rPr>
              <w:t>《</w:t>
            </w:r>
            <w:r>
              <w:rPr>
                <w:rFonts w:hint="eastAsia" w:ascii="Times New Roman" w:hAnsi="Times New Roman" w:cs="Times New Roman" w:eastAsiaTheme="minorEastAsia"/>
                <w:color w:val="auto"/>
                <w:kern w:val="2"/>
                <w:sz w:val="21"/>
                <w:lang w:val="en-US" w:eastAsia="zh-CN"/>
              </w:rPr>
              <w:t>发电厂热力系统运行</w:t>
            </w:r>
            <w:r>
              <w:rPr>
                <w:rFonts w:hint="eastAsia" w:ascii="Times New Roman" w:hAnsi="Times New Roman" w:cs="Times New Roman" w:eastAsiaTheme="minorEastAsia"/>
                <w:color w:val="auto"/>
                <w:kern w:val="2"/>
                <w:sz w:val="21"/>
              </w:rPr>
              <w:t>》、《</w:t>
            </w:r>
            <w:r>
              <w:rPr>
                <w:rFonts w:hint="eastAsia" w:ascii="Times New Roman" w:hAnsi="Times New Roman" w:cs="Times New Roman" w:eastAsiaTheme="minorEastAsia"/>
                <w:color w:val="auto"/>
                <w:kern w:val="2"/>
                <w:sz w:val="21"/>
                <w:lang w:val="en-US" w:eastAsia="zh-CN"/>
              </w:rPr>
              <w:t>锅炉设备及运行</w:t>
            </w:r>
            <w:r>
              <w:rPr>
                <w:rFonts w:hint="eastAsia" w:ascii="Times New Roman" w:hAnsi="Times New Roman" w:cs="Times New Roman" w:eastAsiaTheme="minorEastAsia"/>
                <w:color w:val="auto"/>
                <w:kern w:val="2"/>
                <w:sz w:val="21"/>
              </w:rPr>
              <w:t>》</w:t>
            </w:r>
          </w:p>
        </w:tc>
      </w:tr>
      <w:tr w14:paraId="665F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7B6C48A">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469AC445">
            <w:pPr>
              <w:jc w:val="center"/>
              <w:rPr>
                <w:rFonts w:ascii="Times New Roman" w:hAnsi="Times New Roman" w:eastAsia="宋体" w:cs="Times New Roman"/>
              </w:rPr>
            </w:pPr>
            <w:r>
              <w:rPr>
                <w:rFonts w:ascii="Times New Roman" w:hAnsi="Times New Roman" w:eastAsia="宋体" w:cs="Times New Roman"/>
              </w:rPr>
              <w:t>岗位实习</w:t>
            </w:r>
          </w:p>
        </w:tc>
      </w:tr>
      <w:tr w14:paraId="28FD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674B50C">
            <w:pPr>
              <w:jc w:val="center"/>
              <w:rPr>
                <w:rFonts w:ascii="Times New Roman" w:hAnsi="Times New Roman" w:cs="Times New Roman"/>
                <w:b/>
              </w:rPr>
            </w:pPr>
            <w:r>
              <w:rPr>
                <w:rFonts w:ascii="Times New Roman" w:hAnsi="Times New Roman" w:eastAsia="宋体" w:cs="Times New Roman"/>
                <w:b/>
              </w:rPr>
              <w:t>选用教材</w:t>
            </w:r>
          </w:p>
        </w:tc>
        <w:tc>
          <w:tcPr>
            <w:tcW w:w="7998" w:type="dxa"/>
            <w:gridSpan w:val="5"/>
            <w:tcBorders>
              <w:top w:val="single" w:color="auto" w:sz="4" w:space="0"/>
              <w:left w:val="single" w:color="auto" w:sz="4" w:space="0"/>
              <w:right w:val="single" w:color="auto" w:sz="4" w:space="0"/>
            </w:tcBorders>
            <w:shd w:val="clear" w:color="auto" w:fill="auto"/>
          </w:tcPr>
          <w:p w14:paraId="3C329276">
            <w:pPr>
              <w:jc w:val="left"/>
              <w:rPr>
                <w:rFonts w:ascii="Times New Roman" w:hAnsi="Times New Roman" w:eastAsia="宋体" w:cs="Times New Roman"/>
              </w:rPr>
            </w:pPr>
            <w:r>
              <w:rPr>
                <w:rFonts w:ascii="Times New Roman" w:hAnsi="Times New Roman" w:eastAsia="宋体" w:cs="Times New Roman"/>
              </w:rPr>
              <w:t>过程控制技术（第二版）（刘玉梅，化学工业出版社，2009.05，ISBN</w:t>
            </w:r>
            <w:r>
              <w:rPr>
                <w:rFonts w:ascii="Times New Roman" w:hAnsi="Times New Roman" w:cs="Times New Roman"/>
              </w:rPr>
              <w:t xml:space="preserve"> </w:t>
            </w:r>
            <w:r>
              <w:rPr>
                <w:rFonts w:ascii="Times New Roman" w:hAnsi="Times New Roman" w:eastAsia="宋体" w:cs="Times New Roman"/>
              </w:rPr>
              <w:t>9787122048059)</w:t>
            </w:r>
          </w:p>
        </w:tc>
      </w:tr>
      <w:tr w14:paraId="70C0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8E3AB7A">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5AC62369">
            <w:pPr>
              <w:widowControl/>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马菲</w:t>
            </w:r>
          </w:p>
        </w:tc>
        <w:tc>
          <w:tcPr>
            <w:tcW w:w="975" w:type="dxa"/>
            <w:tcBorders>
              <w:top w:val="single" w:color="auto" w:sz="4" w:space="0"/>
              <w:left w:val="single" w:color="auto" w:sz="4" w:space="0"/>
              <w:bottom w:val="single" w:color="auto" w:sz="4" w:space="0"/>
              <w:right w:val="single" w:color="auto" w:sz="4" w:space="0"/>
            </w:tcBorders>
            <w:vAlign w:val="center"/>
          </w:tcPr>
          <w:p w14:paraId="3FA3D051">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1DFBF007">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2025年7月</w:t>
            </w:r>
          </w:p>
        </w:tc>
      </w:tr>
      <w:tr w14:paraId="59DC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8BCA6AE">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4A53B6AC">
            <w:pPr>
              <w:widowControl/>
              <w:jc w:val="center"/>
              <w:rPr>
                <w:rFonts w:ascii="Times New Roman" w:hAnsi="Times New Roman" w:cs="Times New Roman"/>
              </w:rPr>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2663FA29">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6529064D">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2025年8月</w:t>
            </w:r>
          </w:p>
        </w:tc>
      </w:tr>
    </w:tbl>
    <w:p w14:paraId="0EC02660">
      <w:pPr>
        <w:pStyle w:val="3"/>
        <w:bidi w:val="0"/>
      </w:pPr>
      <w:r>
        <w:t>二、课程定位</w:t>
      </w:r>
    </w:p>
    <w:p w14:paraId="439E1846">
      <w:pPr>
        <w:adjustRightInd w:val="0"/>
        <w:snapToGrid w:val="0"/>
        <w:spacing w:line="440" w:lineRule="exact"/>
        <w:ind w:firstLine="480" w:firstLineChars="200"/>
        <w:rPr>
          <w:rFonts w:ascii="Times New Roman" w:hAnsi="Times New Roman" w:cs="Times New Roman"/>
          <w:sz w:val="24"/>
        </w:rPr>
      </w:pPr>
      <w:r>
        <w:rPr>
          <w:rFonts w:ascii="Times New Roman" w:hAnsi="Times New Roman" w:cs="Times New Roman"/>
          <w:sz w:val="24"/>
        </w:rPr>
        <w:t>本课程是热能动力工程技术专业必修的一门专业</w:t>
      </w:r>
      <w:r>
        <w:rPr>
          <w:rFonts w:hint="eastAsia" w:ascii="Times New Roman" w:hAnsi="Times New Roman" w:cs="Times New Roman"/>
          <w:sz w:val="24"/>
          <w:lang w:val="en-US" w:eastAsia="zh-CN"/>
        </w:rPr>
        <w:t>核心</w:t>
      </w:r>
      <w:r>
        <w:rPr>
          <w:rFonts w:ascii="Times New Roman" w:hAnsi="Times New Roman" w:cs="Times New Roman"/>
          <w:sz w:val="24"/>
        </w:rPr>
        <w:t>课程，是在《</w:t>
      </w:r>
      <w:r>
        <w:rPr>
          <w:rFonts w:hint="eastAsia" w:ascii="Times New Roman" w:hAnsi="Times New Roman" w:cs="Times New Roman"/>
          <w:sz w:val="24"/>
          <w:lang w:val="en-US" w:eastAsia="zh-CN"/>
        </w:rPr>
        <w:t>发电厂热力系统运行</w:t>
      </w:r>
      <w:r>
        <w:rPr>
          <w:rFonts w:ascii="Times New Roman" w:hAnsi="Times New Roman" w:cs="Times New Roman"/>
          <w:sz w:val="24"/>
        </w:rPr>
        <w:t>》、《</w:t>
      </w:r>
      <w:r>
        <w:rPr>
          <w:rFonts w:hint="eastAsia" w:ascii="Times New Roman" w:hAnsi="Times New Roman" w:cs="Times New Roman"/>
          <w:sz w:val="24"/>
          <w:lang w:val="en-US" w:eastAsia="zh-CN"/>
        </w:rPr>
        <w:t>锅炉设备及运行</w:t>
      </w:r>
      <w:r>
        <w:rPr>
          <w:rFonts w:ascii="Times New Roman" w:hAnsi="Times New Roman" w:cs="Times New Roman"/>
          <w:sz w:val="24"/>
        </w:rPr>
        <w:t>》等基础上开设的一门理论+实践的课程，对接专业人才培养目标，面向热工仪表维护和热控系统操作工作岗位，培养学生具备严谨务实的工程素养、精益求精的工匠精神、爱岗敬业的职业操守等职业素质，具备热能动力领域热工测量仪表与自动控制系统的综合应用能力，为后续《</w:t>
      </w:r>
      <w:r>
        <w:rPr>
          <w:rFonts w:hint="eastAsia" w:ascii="Times New Roman" w:hAnsi="Times New Roman" w:cs="Times New Roman"/>
          <w:sz w:val="24"/>
          <w:lang w:val="en-US" w:eastAsia="zh-CN"/>
        </w:rPr>
        <w:t>岗位实习</w:t>
      </w:r>
      <w:r>
        <w:rPr>
          <w:rFonts w:ascii="Times New Roman" w:hAnsi="Times New Roman" w:cs="Times New Roman"/>
          <w:sz w:val="24"/>
        </w:rPr>
        <w:t>》等课程学习奠定基础。同时，将课程思政内容融入课程核心内容体系，帮助学生树立正确的世界观、人生观、价值观。</w:t>
      </w:r>
    </w:p>
    <w:p w14:paraId="01D9B7A1">
      <w:pPr>
        <w:pStyle w:val="3"/>
        <w:bidi w:val="0"/>
      </w:pPr>
      <w:r>
        <w:t>三、课程设计思路</w:t>
      </w:r>
    </w:p>
    <w:p w14:paraId="6E99EF71">
      <w:pPr>
        <w:adjustRightInd w:val="0"/>
        <w:snapToGrid w:val="0"/>
        <w:spacing w:line="440" w:lineRule="exact"/>
        <w:ind w:firstLine="480" w:firstLineChars="200"/>
        <w:rPr>
          <w:rFonts w:ascii="Times New Roman" w:hAnsi="Times New Roman" w:cs="Times New Roman"/>
          <w:sz w:val="24"/>
        </w:rPr>
      </w:pPr>
      <w:r>
        <w:rPr>
          <w:rFonts w:hint="default" w:ascii="Times New Roman" w:hAnsi="Times New Roman" w:cs="Times New Roman"/>
          <w:sz w:val="24"/>
        </w:rPr>
        <w:t>本课程设计紧密对接热能动力工程技术专业人才培养目标，遵循"以学生为中心、成果为导向"的OBE教育理念，构建基于热工测量仪表使用与控制系统维护全工作过程的课程体系。课程内容设计以典型热能动力系统控制为载体，按照"仪表认知→系统构成→参数测量→控制实施→运行维护"的主线递进展开，突出热工测量与控制在热能动力系统中的重要地位与实际应用。</w:t>
      </w:r>
    </w:p>
    <w:p w14:paraId="11EB6528">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教学实施采用"虚实结合、分层递进"的模式，理论教学通过多媒体演示、实物展示、工程案例解析等方式，系统讲解热工仪表原理、控制系统组成、参数整定方法等核心知识；实践教学依托热工实训平台、虚拟仿真软件及</w:t>
      </w:r>
      <w:r>
        <w:rPr>
          <w:rFonts w:hint="eastAsia" w:ascii="Times New Roman" w:hAnsi="Times New Roman" w:cs="Times New Roman"/>
          <w:sz w:val="24"/>
          <w:lang w:val="en-US" w:eastAsia="zh-CN"/>
        </w:rPr>
        <w:t>企业</w:t>
      </w:r>
      <w:r>
        <w:rPr>
          <w:rFonts w:hint="default" w:ascii="Times New Roman" w:hAnsi="Times New Roman" w:cs="Times New Roman"/>
          <w:sz w:val="24"/>
        </w:rPr>
        <w:t>真实场景，通过项目化训练完成从仪表校验、系统接线、参数设置到系统调试等完整工作过程。同时，推行"教师主导、工程师协同"的双导师授课模式，引入工程师参与实践教学，实现课堂与岗位的无缝对接。</w:t>
      </w:r>
    </w:p>
    <w:p w14:paraId="58D9BD20">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基于"精测精控，动力报国"的课程思政主线，将我国热能动力技术发展成就、行业楷模事迹、典型工程案例等思政元素有机融入各教学环节，培养学生精益求精的工匠精神、严谨务实的工程素养和科技强国的使命担当。</w:t>
      </w:r>
    </w:p>
    <w:p w14:paraId="23B53D6E">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创新构建"课堂---实训---现场"三维联动的教学模式，采用模块化教学组织方式，实施"基础+拓展"的分层教学策略。建立多元化过程考核评价体系，强化对学生仪表使用能力、系统调试能力和故障处理能力的综合评价。紧密对接火力发电智能化升级需求，将1+X证书标准、热工仪表竞赛要求、行业技术规范等</w:t>
      </w:r>
      <w:r>
        <w:rPr>
          <w:rFonts w:hint="default" w:ascii="宋体" w:hAnsi="宋体" w:eastAsia="宋体" w:cs="宋体"/>
          <w:sz w:val="24"/>
          <w:szCs w:val="24"/>
          <w:lang w:val="en-US" w:eastAsia="zh-CN"/>
        </w:rPr>
        <w:t>融入教学内容重构，深化"岗课赛证"综合育人机制。通过校企共建实训平台、共编项目案例、共评教学效</w:t>
      </w:r>
      <w:r>
        <w:rPr>
          <w:rFonts w:hint="default" w:ascii="Times New Roman" w:hAnsi="Times New Roman" w:cs="Times New Roman"/>
          <w:sz w:val="24"/>
        </w:rPr>
        <w:t>果，推动"产学研用"深度融合，全面提升学生在热能动力领域的核心竞争力和可持续发展能力。</w:t>
      </w:r>
    </w:p>
    <w:p w14:paraId="51853B78">
      <w:pPr>
        <w:pStyle w:val="3"/>
        <w:bidi w:val="0"/>
      </w:pPr>
      <w:r>
        <w:t>四、课程目标</w:t>
      </w:r>
    </w:p>
    <w:p w14:paraId="005FA5C3">
      <w:pPr>
        <w:adjustRightInd w:val="0"/>
        <w:snapToGrid w:val="0"/>
        <w:spacing w:line="440" w:lineRule="exact"/>
        <w:ind w:firstLine="482" w:firstLineChars="200"/>
        <w:rPr>
          <w:rFonts w:ascii="Times New Roman" w:hAnsi="Times New Roman" w:cs="Times New Roman"/>
          <w:color w:val="FF0000"/>
          <w:sz w:val="24"/>
        </w:rPr>
      </w:pPr>
      <w:bookmarkStart w:id="53" w:name="OLE_LINK62"/>
      <w:bookmarkStart w:id="54" w:name="OLE_LINK61"/>
      <w:r>
        <w:rPr>
          <w:rFonts w:ascii="Times New Roman" w:hAnsi="Times New Roman" w:cs="Times New Roman"/>
          <w:b/>
          <w:bCs/>
          <w:sz w:val="24"/>
        </w:rPr>
        <w:t>（一）知识目标</w:t>
      </w:r>
    </w:p>
    <w:p w14:paraId="3C6E91FB">
      <w:pPr>
        <w:adjustRightInd w:val="0"/>
        <w:snapToGrid w:val="0"/>
        <w:spacing w:line="440" w:lineRule="exact"/>
        <w:ind w:left="479" w:leftChars="228" w:firstLine="0" w:firstLineChars="0"/>
        <w:rPr>
          <w:rFonts w:hint="default" w:asciiTheme="minorEastAsia" w:hAnsiTheme="minorEastAsia" w:cstheme="minorEastAsia"/>
          <w:sz w:val="24"/>
        </w:rPr>
      </w:pPr>
      <w:r>
        <w:rPr>
          <w:rFonts w:asciiTheme="minorEastAsia" w:hAnsiTheme="minorEastAsia" w:cstheme="minorEastAsia"/>
          <w:sz w:val="24"/>
        </w:rPr>
        <w:t>A1.了解热工测量仪表与控制系统在热能动力领域的应用现状与发展趋势；</w:t>
      </w:r>
      <w:r>
        <w:rPr>
          <w:rFonts w:hint="default" w:asciiTheme="minorEastAsia" w:hAnsiTheme="minorEastAsia" w:cstheme="minorEastAsia"/>
          <w:sz w:val="24"/>
        </w:rPr>
        <w:br w:type="textWrapping"/>
      </w:r>
      <w:r>
        <w:rPr>
          <w:rFonts w:hint="default" w:asciiTheme="minorEastAsia" w:hAnsiTheme="minorEastAsia" w:cstheme="minorEastAsia"/>
          <w:sz w:val="24"/>
        </w:rPr>
        <w:t>A2.熟悉热工控制系统流程图的图形符号，能识读热力系统控制流程图；</w:t>
      </w:r>
      <w:r>
        <w:rPr>
          <w:rFonts w:hint="default" w:asciiTheme="minorEastAsia" w:hAnsiTheme="minorEastAsia" w:cstheme="minorEastAsia"/>
          <w:sz w:val="24"/>
        </w:rPr>
        <w:br w:type="textWrapping"/>
      </w:r>
      <w:r>
        <w:rPr>
          <w:rFonts w:hint="default" w:asciiTheme="minorEastAsia" w:hAnsiTheme="minorEastAsia" w:cstheme="minorEastAsia"/>
          <w:sz w:val="24"/>
        </w:rPr>
        <w:t>A3.掌握热工自动控制系统的构成、特点及控制器的参数整定方法；</w:t>
      </w:r>
      <w:r>
        <w:rPr>
          <w:rFonts w:hint="default" w:asciiTheme="minorEastAsia" w:hAnsiTheme="minorEastAsia" w:cstheme="minorEastAsia"/>
          <w:sz w:val="24"/>
        </w:rPr>
        <w:br w:type="textWrapping"/>
      </w:r>
      <w:r>
        <w:rPr>
          <w:rFonts w:hint="default" w:asciiTheme="minorEastAsia" w:hAnsiTheme="minorEastAsia" w:cstheme="minorEastAsia"/>
          <w:sz w:val="24"/>
        </w:rPr>
        <w:t>A4.掌握热工测量仪表的结构、工作原理和使用方法等知识；</w:t>
      </w:r>
      <w:r>
        <w:rPr>
          <w:rFonts w:hint="default" w:asciiTheme="minorEastAsia" w:hAnsiTheme="minorEastAsia" w:cstheme="minorEastAsia"/>
          <w:sz w:val="24"/>
        </w:rPr>
        <w:br w:type="textWrapping"/>
      </w:r>
      <w:r>
        <w:rPr>
          <w:rFonts w:hint="default" w:asciiTheme="minorEastAsia" w:hAnsiTheme="minorEastAsia" w:cstheme="minorEastAsia"/>
          <w:sz w:val="24"/>
        </w:rPr>
        <w:t>A5.掌握DCS系统的组成，DCS监控画面调整及分析工艺数据趋势的方法；</w:t>
      </w:r>
      <w:r>
        <w:rPr>
          <w:rFonts w:hint="default" w:asciiTheme="minorEastAsia" w:hAnsiTheme="minorEastAsia" w:cstheme="minorEastAsia"/>
          <w:sz w:val="24"/>
        </w:rPr>
        <w:br w:type="textWrapping"/>
      </w:r>
      <w:r>
        <w:rPr>
          <w:rFonts w:hint="default" w:asciiTheme="minorEastAsia" w:hAnsiTheme="minorEastAsia" w:cstheme="minorEastAsia"/>
          <w:sz w:val="24"/>
        </w:rPr>
        <w:t>A6.掌握典型热力设备的控制方案。</w:t>
      </w:r>
    </w:p>
    <w:p w14:paraId="6F3FCC35">
      <w:pPr>
        <w:adjustRightInd w:val="0"/>
        <w:snapToGrid w:val="0"/>
        <w:spacing w:line="440" w:lineRule="exact"/>
        <w:ind w:firstLine="482" w:firstLineChars="200"/>
        <w:rPr>
          <w:rFonts w:ascii="Times New Roman" w:hAnsi="Times New Roman" w:cs="Times New Roman"/>
          <w:sz w:val="24"/>
        </w:rPr>
      </w:pPr>
      <w:r>
        <w:rPr>
          <w:rFonts w:ascii="Times New Roman" w:hAnsi="Times New Roman" w:cs="Times New Roman"/>
          <w:b/>
          <w:bCs/>
          <w:sz w:val="24"/>
        </w:rPr>
        <w:t>（二）能力目标</w:t>
      </w:r>
    </w:p>
    <w:p w14:paraId="5D21CF36">
      <w:pPr>
        <w:adjustRightInd w:val="0"/>
        <w:snapToGrid w:val="0"/>
        <w:spacing w:line="440" w:lineRule="exact"/>
        <w:ind w:left="479" w:leftChars="228" w:firstLine="0" w:firstLineChars="0"/>
        <w:rPr>
          <w:rFonts w:hint="default" w:asciiTheme="minorEastAsia" w:hAnsiTheme="minorEastAsia" w:cstheme="minorEastAsia"/>
          <w:sz w:val="24"/>
        </w:rPr>
      </w:pPr>
      <w:r>
        <w:rPr>
          <w:rFonts w:hint="default" w:asciiTheme="minorEastAsia" w:hAnsiTheme="minorEastAsia" w:cstheme="minorEastAsia"/>
          <w:sz w:val="24"/>
        </w:rPr>
        <w:t>B1.精通热工控制流程图的识读能力；</w:t>
      </w:r>
      <w:r>
        <w:rPr>
          <w:rFonts w:hint="default" w:asciiTheme="minorEastAsia" w:hAnsiTheme="minorEastAsia" w:cstheme="minorEastAsia"/>
          <w:sz w:val="24"/>
        </w:rPr>
        <w:br w:type="textWrapping"/>
      </w:r>
      <w:r>
        <w:rPr>
          <w:rFonts w:hint="default" w:asciiTheme="minorEastAsia" w:hAnsiTheme="minorEastAsia" w:cstheme="minorEastAsia"/>
          <w:sz w:val="24"/>
        </w:rPr>
        <w:t>B2.精通热工控制系统的设计、系统投运、参数整定及故障处理能力；</w:t>
      </w:r>
      <w:r>
        <w:rPr>
          <w:rFonts w:hint="default" w:asciiTheme="minorEastAsia" w:hAnsiTheme="minorEastAsia" w:cstheme="minorEastAsia"/>
          <w:sz w:val="24"/>
        </w:rPr>
        <w:br w:type="textWrapping"/>
      </w:r>
      <w:r>
        <w:rPr>
          <w:rFonts w:hint="default" w:asciiTheme="minorEastAsia" w:hAnsiTheme="minorEastAsia" w:cstheme="minorEastAsia"/>
          <w:sz w:val="24"/>
        </w:rPr>
        <w:t>B3.精通热工测量仪表的操作与维护能力；</w:t>
      </w:r>
      <w:r>
        <w:rPr>
          <w:rFonts w:hint="default" w:asciiTheme="minorEastAsia" w:hAnsiTheme="minorEastAsia" w:cstheme="minorEastAsia"/>
          <w:sz w:val="24"/>
        </w:rPr>
        <w:br w:type="textWrapping"/>
      </w:r>
      <w:r>
        <w:rPr>
          <w:rFonts w:hint="default" w:asciiTheme="minorEastAsia" w:hAnsiTheme="minorEastAsia" w:cstheme="minorEastAsia"/>
          <w:sz w:val="24"/>
        </w:rPr>
        <w:t>B4.精通集散控制系统监控画面的综合应用能力；</w:t>
      </w:r>
      <w:r>
        <w:rPr>
          <w:rFonts w:hint="default" w:asciiTheme="minorEastAsia" w:hAnsiTheme="minorEastAsia" w:cstheme="minorEastAsia"/>
          <w:sz w:val="24"/>
        </w:rPr>
        <w:br w:type="textWrapping"/>
      </w:r>
      <w:r>
        <w:rPr>
          <w:rFonts w:hint="default" w:asciiTheme="minorEastAsia" w:hAnsiTheme="minorEastAsia" w:cstheme="minorEastAsia"/>
          <w:sz w:val="24"/>
        </w:rPr>
        <w:t>B5.精通典型热力设备控制方案的分析判断能力；</w:t>
      </w:r>
      <w:r>
        <w:rPr>
          <w:rFonts w:hint="default" w:asciiTheme="minorEastAsia" w:hAnsiTheme="minorEastAsia" w:cstheme="minorEastAsia"/>
          <w:sz w:val="24"/>
        </w:rPr>
        <w:br w:type="textWrapping"/>
      </w:r>
      <w:r>
        <w:rPr>
          <w:rFonts w:hint="default" w:asciiTheme="minorEastAsia" w:hAnsiTheme="minorEastAsia" w:cstheme="minorEastAsia"/>
          <w:sz w:val="24"/>
        </w:rPr>
        <w:t>B6.善用技术资料查询与处理能力，能自主学习热工控制领域的新知识、新技术。</w:t>
      </w:r>
    </w:p>
    <w:p w14:paraId="0657B5F2">
      <w:pPr>
        <w:adjustRightInd w:val="0"/>
        <w:snapToGrid w:val="0"/>
        <w:spacing w:line="440" w:lineRule="exact"/>
        <w:ind w:firstLine="482" w:firstLineChars="200"/>
        <w:rPr>
          <w:rFonts w:ascii="Times New Roman" w:hAnsi="Times New Roman" w:cs="Times New Roman"/>
          <w:color w:val="FF0000"/>
          <w:sz w:val="24"/>
        </w:rPr>
      </w:pPr>
      <w:r>
        <w:rPr>
          <w:rFonts w:ascii="Times New Roman" w:hAnsi="Times New Roman" w:cs="Times New Roman"/>
          <w:b/>
          <w:bCs/>
          <w:sz w:val="24"/>
        </w:rPr>
        <w:t>（三）素质目标</w:t>
      </w:r>
    </w:p>
    <w:p w14:paraId="0049C988">
      <w:pPr>
        <w:adjustRightInd w:val="0"/>
        <w:snapToGrid w:val="0"/>
        <w:spacing w:line="440" w:lineRule="exact"/>
        <w:ind w:left="479" w:leftChars="228" w:firstLine="0" w:firstLineChars="0"/>
        <w:rPr>
          <w:rFonts w:hint="default" w:asciiTheme="minorEastAsia" w:hAnsiTheme="minorEastAsia" w:cstheme="minorEastAsia"/>
          <w:sz w:val="24"/>
        </w:rPr>
      </w:pPr>
      <w:r>
        <w:rPr>
          <w:rFonts w:hint="default" w:asciiTheme="minorEastAsia" w:hAnsiTheme="minorEastAsia" w:cstheme="minorEastAsia"/>
          <w:sz w:val="24"/>
        </w:rPr>
        <w:t>C1.培养正确的人生观、世界观、价值观，树立良好的职业道德；</w:t>
      </w:r>
      <w:r>
        <w:rPr>
          <w:rFonts w:hint="default" w:asciiTheme="minorEastAsia" w:hAnsiTheme="minorEastAsia" w:cstheme="minorEastAsia"/>
          <w:sz w:val="24"/>
        </w:rPr>
        <w:br w:type="textWrapping"/>
      </w:r>
      <w:r>
        <w:rPr>
          <w:rFonts w:hint="default" w:asciiTheme="minorEastAsia" w:hAnsiTheme="minorEastAsia" w:cstheme="minorEastAsia"/>
          <w:sz w:val="24"/>
        </w:rPr>
        <w:t>C2.培养学生具备严谨细致、认真务实的职业素质；</w:t>
      </w:r>
      <w:r>
        <w:rPr>
          <w:rFonts w:hint="default" w:asciiTheme="minorEastAsia" w:hAnsiTheme="minorEastAsia" w:cstheme="minorEastAsia"/>
          <w:sz w:val="24"/>
        </w:rPr>
        <w:br w:type="textWrapping"/>
      </w:r>
      <w:r>
        <w:rPr>
          <w:rFonts w:hint="default" w:asciiTheme="minorEastAsia" w:hAnsiTheme="minorEastAsia" w:cstheme="minorEastAsia"/>
          <w:sz w:val="24"/>
        </w:rPr>
        <w:t>C3.培养学生具有吃苦耐劳、踏实肯干的工作精神；</w:t>
      </w:r>
      <w:r>
        <w:rPr>
          <w:rFonts w:hint="default" w:asciiTheme="minorEastAsia" w:hAnsiTheme="minorEastAsia" w:cstheme="minorEastAsia"/>
          <w:sz w:val="24"/>
        </w:rPr>
        <w:br w:type="textWrapping"/>
      </w:r>
      <w:r>
        <w:rPr>
          <w:rFonts w:hint="default" w:asciiTheme="minorEastAsia" w:hAnsiTheme="minorEastAsia" w:cstheme="minorEastAsia"/>
          <w:sz w:val="24"/>
        </w:rPr>
        <w:t>C4.培养学生自主学习和应用创新能力；</w:t>
      </w:r>
      <w:r>
        <w:rPr>
          <w:rFonts w:hint="default" w:asciiTheme="minorEastAsia" w:hAnsiTheme="minorEastAsia" w:cstheme="minorEastAsia"/>
          <w:sz w:val="24"/>
        </w:rPr>
        <w:br w:type="textWrapping"/>
      </w:r>
      <w:r>
        <w:rPr>
          <w:rFonts w:hint="default" w:asciiTheme="minorEastAsia" w:hAnsiTheme="minorEastAsia" w:cstheme="minorEastAsia"/>
          <w:sz w:val="24"/>
        </w:rPr>
        <w:t>C5.培养学生具备注重事故保护和工作安全的职业规范；</w:t>
      </w:r>
      <w:r>
        <w:rPr>
          <w:rFonts w:hint="default" w:asciiTheme="minorEastAsia" w:hAnsiTheme="minorEastAsia" w:cstheme="minorEastAsia"/>
          <w:sz w:val="24"/>
        </w:rPr>
        <w:br w:type="textWrapping"/>
      </w:r>
      <w:r>
        <w:rPr>
          <w:rFonts w:hint="default" w:asciiTheme="minorEastAsia" w:hAnsiTheme="minorEastAsia" w:cstheme="minorEastAsia"/>
          <w:sz w:val="24"/>
        </w:rPr>
        <w:t>C6.培养学生具备合作、沟通、包容、奉献的团队协作能力。</w:t>
      </w:r>
    </w:p>
    <w:p w14:paraId="3050D95E">
      <w:pPr>
        <w:adjustRightInd w:val="0"/>
        <w:snapToGrid w:val="0"/>
        <w:spacing w:line="440" w:lineRule="exact"/>
        <w:ind w:firstLine="482" w:firstLineChars="200"/>
        <w:rPr>
          <w:rFonts w:ascii="Times New Roman" w:hAnsi="Times New Roman" w:cs="Times New Roman"/>
          <w:b/>
          <w:bCs/>
          <w:sz w:val="24"/>
        </w:rPr>
      </w:pPr>
      <w:r>
        <w:rPr>
          <w:rFonts w:ascii="Times New Roman" w:hAnsi="Times New Roman" w:cs="Times New Roman"/>
          <w:b/>
          <w:bCs/>
          <w:sz w:val="24"/>
        </w:rPr>
        <w:t>（四）思政目标</w:t>
      </w:r>
    </w:p>
    <w:p w14:paraId="18E21338">
      <w:pPr>
        <w:adjustRightInd w:val="0"/>
        <w:snapToGrid w:val="0"/>
        <w:spacing w:line="440" w:lineRule="exact"/>
        <w:ind w:left="479" w:leftChars="228" w:firstLine="0" w:firstLineChars="0"/>
        <w:rPr>
          <w:rFonts w:hint="default" w:asciiTheme="minorEastAsia" w:hAnsiTheme="minorEastAsia" w:cstheme="minorEastAsia"/>
          <w:sz w:val="24"/>
        </w:rPr>
      </w:pPr>
      <w:r>
        <w:rPr>
          <w:rFonts w:hint="default" w:asciiTheme="minorEastAsia" w:hAnsiTheme="minorEastAsia" w:cstheme="minorEastAsia"/>
          <w:sz w:val="24"/>
        </w:rPr>
        <w:t>D1.职业道德：树立"爱岗敬业、诚实守信、精益求精"的职业理念，恪守职业道德规范与岗位行为准则；</w:t>
      </w:r>
      <w:r>
        <w:rPr>
          <w:rFonts w:hint="default" w:asciiTheme="minorEastAsia" w:hAnsiTheme="minorEastAsia" w:cstheme="minorEastAsia"/>
          <w:sz w:val="24"/>
        </w:rPr>
        <w:br w:type="textWrapping"/>
      </w:r>
      <w:r>
        <w:rPr>
          <w:rFonts w:hint="default" w:asciiTheme="minorEastAsia" w:hAnsiTheme="minorEastAsia" w:cstheme="minorEastAsia"/>
          <w:sz w:val="24"/>
        </w:rPr>
        <w:t>D2.工匠精神：培育"严谨细致、追求卓越、持之以恒"的工匠精神，在热控系统应用中杜绝敷衍了事、投机取巧的工作态度；</w:t>
      </w:r>
      <w:r>
        <w:rPr>
          <w:rFonts w:hint="default" w:asciiTheme="minorEastAsia" w:hAnsiTheme="minorEastAsia" w:cstheme="minorEastAsia"/>
          <w:sz w:val="24"/>
        </w:rPr>
        <w:br w:type="textWrapping"/>
      </w:r>
      <w:r>
        <w:rPr>
          <w:rFonts w:hint="default" w:asciiTheme="minorEastAsia" w:hAnsiTheme="minorEastAsia" w:cstheme="minorEastAsia"/>
          <w:sz w:val="24"/>
        </w:rPr>
        <w:t>D3.法治意识：增强法治观念，自觉遵守电力行业法律法规与规章制度，做到仪表安装、调试的依法从业、合规操作；</w:t>
      </w:r>
      <w:r>
        <w:rPr>
          <w:rFonts w:hint="default" w:asciiTheme="minorEastAsia" w:hAnsiTheme="minorEastAsia" w:cstheme="minorEastAsia"/>
          <w:sz w:val="24"/>
        </w:rPr>
        <w:br w:type="textWrapping"/>
      </w:r>
      <w:r>
        <w:rPr>
          <w:rFonts w:hint="default" w:asciiTheme="minorEastAsia" w:hAnsiTheme="minorEastAsia" w:cstheme="minorEastAsia"/>
          <w:sz w:val="24"/>
        </w:rPr>
        <w:t>D4.社会责任：强化"科技报国、服务社会"的责任担当，理解热工测量与控制技术在电力生产中的作用，树立为能源行业发展贡献力量的信念；</w:t>
      </w:r>
      <w:r>
        <w:rPr>
          <w:rFonts w:hint="default" w:asciiTheme="minorEastAsia" w:hAnsiTheme="minorEastAsia" w:cstheme="minorEastAsia"/>
          <w:sz w:val="24"/>
        </w:rPr>
        <w:br w:type="textWrapping"/>
      </w:r>
      <w:r>
        <w:rPr>
          <w:rFonts w:hint="default" w:asciiTheme="minorEastAsia" w:hAnsiTheme="minorEastAsia" w:cstheme="minorEastAsia"/>
          <w:sz w:val="24"/>
        </w:rPr>
        <w:t>D5.家国情怀：结合我国电力行业发展历程与重大工程项目案例，激发民族自豪感，培养"强国有我"的使命意识；</w:t>
      </w:r>
      <w:r>
        <w:rPr>
          <w:rFonts w:hint="default" w:asciiTheme="minorEastAsia" w:hAnsiTheme="minorEastAsia" w:cstheme="minorEastAsia"/>
          <w:sz w:val="24"/>
        </w:rPr>
        <w:br w:type="textWrapping"/>
      </w:r>
      <w:r>
        <w:rPr>
          <w:rFonts w:hint="default" w:asciiTheme="minorEastAsia" w:hAnsiTheme="minorEastAsia" w:cstheme="minorEastAsia"/>
          <w:sz w:val="24"/>
        </w:rPr>
        <w:t>D6.创新意识：鼓励突破思维定势，探索热工测量与智能控制技术的融合应用，培养敢为人先、勇于担当的创新精神；</w:t>
      </w:r>
      <w:r>
        <w:rPr>
          <w:rFonts w:hint="default" w:asciiTheme="minorEastAsia" w:hAnsiTheme="minorEastAsia" w:cstheme="minorEastAsia"/>
          <w:sz w:val="24"/>
        </w:rPr>
        <w:br w:type="textWrapping"/>
      </w:r>
      <w:r>
        <w:rPr>
          <w:rFonts w:hint="default" w:asciiTheme="minorEastAsia" w:hAnsiTheme="minorEastAsia" w:cstheme="minorEastAsia"/>
          <w:sz w:val="24"/>
        </w:rPr>
        <w:t>D7.生态文明：树立绿色发展理念，在热工控制系统设计与运维中注重节能减排、降低能耗，践行生态责任。</w:t>
      </w:r>
    </w:p>
    <w:bookmarkEnd w:id="53"/>
    <w:bookmarkEnd w:id="54"/>
    <w:p w14:paraId="2A3C865C">
      <w:pPr>
        <w:pStyle w:val="3"/>
        <w:bidi w:val="0"/>
      </w:pPr>
      <w:r>
        <w:t>五、课程内容和要求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2867"/>
        <w:gridCol w:w="789"/>
        <w:gridCol w:w="850"/>
        <w:gridCol w:w="935"/>
        <w:gridCol w:w="1408"/>
        <w:gridCol w:w="785"/>
        <w:gridCol w:w="511"/>
        <w:gridCol w:w="513"/>
      </w:tblGrid>
      <w:tr w14:paraId="1787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7" w:type="pct"/>
            <w:vAlign w:val="center"/>
          </w:tcPr>
          <w:p w14:paraId="3D18F71E">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学习情境（章）</w:t>
            </w:r>
          </w:p>
        </w:tc>
        <w:tc>
          <w:tcPr>
            <w:tcW w:w="1454" w:type="pct"/>
            <w:vAlign w:val="center"/>
          </w:tcPr>
          <w:p w14:paraId="33D49E48">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工作任务（节）</w:t>
            </w:r>
          </w:p>
        </w:tc>
        <w:tc>
          <w:tcPr>
            <w:tcW w:w="400" w:type="pct"/>
            <w:vAlign w:val="center"/>
          </w:tcPr>
          <w:p w14:paraId="69FC32C9">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知识点(A)</w:t>
            </w:r>
          </w:p>
        </w:tc>
        <w:tc>
          <w:tcPr>
            <w:tcW w:w="431" w:type="pct"/>
            <w:vAlign w:val="center"/>
          </w:tcPr>
          <w:p w14:paraId="100B2B8D">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技能点(B)</w:t>
            </w:r>
          </w:p>
        </w:tc>
        <w:tc>
          <w:tcPr>
            <w:tcW w:w="474" w:type="pct"/>
            <w:vAlign w:val="center"/>
          </w:tcPr>
          <w:p w14:paraId="5CD60430">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素质目标(C)</w:t>
            </w:r>
          </w:p>
        </w:tc>
        <w:tc>
          <w:tcPr>
            <w:tcW w:w="714" w:type="pct"/>
            <w:vAlign w:val="center"/>
          </w:tcPr>
          <w:p w14:paraId="456892D0">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思政元素(D)</w:t>
            </w:r>
          </w:p>
        </w:tc>
        <w:tc>
          <w:tcPr>
            <w:tcW w:w="398" w:type="pct"/>
            <w:vAlign w:val="center"/>
          </w:tcPr>
          <w:p w14:paraId="50032C5C">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对应培养规格支撑要点</w:t>
            </w:r>
          </w:p>
        </w:tc>
        <w:tc>
          <w:tcPr>
            <w:tcW w:w="259" w:type="pct"/>
            <w:vAlign w:val="center"/>
          </w:tcPr>
          <w:p w14:paraId="0C9DCEF8">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学时</w:t>
            </w:r>
          </w:p>
        </w:tc>
        <w:tc>
          <w:tcPr>
            <w:tcW w:w="260" w:type="pct"/>
            <w:vAlign w:val="center"/>
          </w:tcPr>
          <w:p w14:paraId="5193381C">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备注</w:t>
            </w:r>
          </w:p>
        </w:tc>
      </w:tr>
      <w:tr w14:paraId="6B1A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07" w:type="pct"/>
            <w:vAlign w:val="center"/>
          </w:tcPr>
          <w:p w14:paraId="005246E8">
            <w:pPr>
              <w:jc w:val="center"/>
              <w:rPr>
                <w:rFonts w:ascii="宋体" w:hAnsi="宋体"/>
                <w:snapToGrid w:val="0"/>
                <w:kern w:val="0"/>
                <w:szCs w:val="21"/>
              </w:rPr>
            </w:pPr>
            <w:r>
              <w:rPr>
                <w:rFonts w:ascii="宋体" w:hAnsi="宋体"/>
                <w:snapToGrid w:val="0"/>
                <w:kern w:val="0"/>
                <w:szCs w:val="21"/>
              </w:rPr>
              <w:t>绪论</w:t>
            </w:r>
          </w:p>
        </w:tc>
        <w:tc>
          <w:tcPr>
            <w:tcW w:w="1454" w:type="pct"/>
            <w:vAlign w:val="center"/>
          </w:tcPr>
          <w:p w14:paraId="0FCCFB86">
            <w:pPr>
              <w:jc w:val="left"/>
              <w:rPr>
                <w:rFonts w:ascii="宋体" w:hAnsi="宋体"/>
                <w:snapToGrid w:val="0"/>
                <w:kern w:val="0"/>
                <w:szCs w:val="21"/>
              </w:rPr>
            </w:pPr>
            <w:r>
              <w:rPr>
                <w:rFonts w:ascii="宋体" w:hAnsi="宋体"/>
                <w:snapToGrid w:val="0"/>
                <w:kern w:val="0"/>
                <w:szCs w:val="21"/>
              </w:rPr>
              <w:t>过程控制概述</w:t>
            </w:r>
          </w:p>
        </w:tc>
        <w:tc>
          <w:tcPr>
            <w:tcW w:w="400" w:type="pct"/>
            <w:vAlign w:val="center"/>
          </w:tcPr>
          <w:p w14:paraId="65810173">
            <w:pPr>
              <w:jc w:val="center"/>
              <w:rPr>
                <w:rFonts w:ascii="宋体" w:hAnsi="宋体"/>
                <w:snapToGrid w:val="0"/>
                <w:kern w:val="0"/>
                <w:szCs w:val="21"/>
              </w:rPr>
            </w:pPr>
            <w:r>
              <w:rPr>
                <w:rFonts w:ascii="宋体" w:hAnsi="宋体"/>
                <w:snapToGrid w:val="0"/>
                <w:kern w:val="0"/>
                <w:szCs w:val="21"/>
              </w:rPr>
              <w:t>A1</w:t>
            </w:r>
          </w:p>
        </w:tc>
        <w:tc>
          <w:tcPr>
            <w:tcW w:w="431" w:type="pct"/>
            <w:vAlign w:val="center"/>
          </w:tcPr>
          <w:p w14:paraId="27437592">
            <w:pPr>
              <w:jc w:val="center"/>
              <w:rPr>
                <w:rFonts w:ascii="宋体" w:hAnsi="宋体"/>
                <w:snapToGrid w:val="0"/>
                <w:kern w:val="0"/>
                <w:szCs w:val="21"/>
              </w:rPr>
            </w:pPr>
            <w:r>
              <w:rPr>
                <w:rFonts w:ascii="宋体" w:hAnsi="宋体"/>
                <w:snapToGrid w:val="0"/>
                <w:kern w:val="0"/>
                <w:szCs w:val="21"/>
              </w:rPr>
              <w:t>B6</w:t>
            </w:r>
          </w:p>
        </w:tc>
        <w:tc>
          <w:tcPr>
            <w:tcW w:w="474" w:type="pct"/>
            <w:vAlign w:val="center"/>
          </w:tcPr>
          <w:p w14:paraId="0D708961">
            <w:pPr>
              <w:jc w:val="center"/>
              <w:rPr>
                <w:rFonts w:ascii="宋体" w:hAnsi="宋体"/>
                <w:snapToGrid w:val="0"/>
                <w:kern w:val="0"/>
                <w:szCs w:val="21"/>
              </w:rPr>
            </w:pPr>
            <w:r>
              <w:rPr>
                <w:rFonts w:ascii="宋体" w:hAnsi="宋体"/>
                <w:snapToGrid w:val="0"/>
                <w:kern w:val="0"/>
                <w:szCs w:val="21"/>
              </w:rPr>
              <w:t>C1</w:t>
            </w:r>
          </w:p>
        </w:tc>
        <w:tc>
          <w:tcPr>
            <w:tcW w:w="714" w:type="pct"/>
            <w:vAlign w:val="center"/>
          </w:tcPr>
          <w:p w14:paraId="7BE89CDB">
            <w:pPr>
              <w:jc w:val="center"/>
              <w:rPr>
                <w:rFonts w:ascii="宋体" w:hAnsi="宋体"/>
                <w:snapToGrid w:val="0"/>
                <w:kern w:val="0"/>
                <w:szCs w:val="21"/>
              </w:rPr>
            </w:pPr>
            <w:r>
              <w:rPr>
                <w:rFonts w:ascii="宋体" w:hAnsi="宋体"/>
                <w:snapToGrid w:val="0"/>
                <w:kern w:val="0"/>
                <w:szCs w:val="21"/>
              </w:rPr>
              <w:t>D4、D5</w:t>
            </w:r>
          </w:p>
        </w:tc>
        <w:tc>
          <w:tcPr>
            <w:tcW w:w="398" w:type="pct"/>
            <w:vMerge w:val="restart"/>
            <w:vAlign w:val="center"/>
          </w:tcPr>
          <w:p w14:paraId="5098BB65">
            <w:pPr>
              <w:jc w:val="center"/>
              <w:rPr>
                <w:rFonts w:hint="eastAsia" w:ascii="宋体" w:hAnsi="宋体"/>
                <w:snapToGrid w:val="0"/>
                <w:kern w:val="0"/>
                <w:szCs w:val="21"/>
                <w:lang w:eastAsia="zh-CN"/>
              </w:rPr>
            </w:pPr>
            <w:r>
              <w:rPr>
                <w:rFonts w:ascii="宋体" w:hAnsi="宋体"/>
                <w:snapToGrid w:val="0"/>
                <w:kern w:val="0"/>
                <w:szCs w:val="21"/>
              </w:rPr>
              <w:t>素质目标</w:t>
            </w:r>
            <w:r>
              <w:rPr>
                <w:rFonts w:hint="eastAsia" w:ascii="宋体" w:hAnsi="宋体"/>
                <w:snapToGrid w:val="0"/>
                <w:kern w:val="0"/>
                <w:szCs w:val="21"/>
                <w:lang w:val="en-US" w:eastAsia="zh-CN"/>
              </w:rPr>
              <w:t>2</w:t>
            </w:r>
          </w:p>
          <w:p w14:paraId="4E379A22">
            <w:pPr>
              <w:jc w:val="center"/>
              <w:rPr>
                <w:rFonts w:hint="eastAsia" w:ascii="宋体" w:hAnsi="宋体"/>
                <w:snapToGrid w:val="0"/>
                <w:kern w:val="0"/>
                <w:szCs w:val="21"/>
                <w:lang w:eastAsia="zh-CN"/>
              </w:rPr>
            </w:pPr>
            <w:r>
              <w:rPr>
                <w:rFonts w:ascii="宋体" w:hAnsi="宋体"/>
                <w:snapToGrid w:val="0"/>
                <w:kern w:val="0"/>
                <w:szCs w:val="21"/>
              </w:rPr>
              <w:t>知识目标</w:t>
            </w:r>
            <w:r>
              <w:rPr>
                <w:rFonts w:hint="eastAsia" w:ascii="宋体" w:hAnsi="宋体"/>
                <w:snapToGrid w:val="0"/>
                <w:kern w:val="0"/>
                <w:szCs w:val="21"/>
                <w:lang w:val="en-US" w:eastAsia="zh-CN"/>
              </w:rPr>
              <w:t>4</w:t>
            </w:r>
          </w:p>
          <w:p w14:paraId="70100D0E">
            <w:pPr>
              <w:jc w:val="center"/>
              <w:rPr>
                <w:rFonts w:hint="eastAsia" w:ascii="宋体" w:hAnsi="宋体"/>
                <w:snapToGrid w:val="0"/>
                <w:kern w:val="0"/>
                <w:szCs w:val="21"/>
                <w:lang w:eastAsia="zh-CN"/>
              </w:rPr>
            </w:pPr>
            <w:r>
              <w:rPr>
                <w:rFonts w:ascii="宋体" w:hAnsi="宋体"/>
                <w:snapToGrid w:val="0"/>
                <w:kern w:val="0"/>
                <w:szCs w:val="21"/>
              </w:rPr>
              <w:t>能力目标</w:t>
            </w:r>
            <w:r>
              <w:rPr>
                <w:rFonts w:hint="eastAsia" w:ascii="宋体" w:hAnsi="宋体"/>
                <w:snapToGrid w:val="0"/>
                <w:kern w:val="0"/>
                <w:szCs w:val="21"/>
                <w:lang w:val="en-US" w:eastAsia="zh-CN"/>
              </w:rPr>
              <w:t>5</w:t>
            </w:r>
          </w:p>
          <w:p w14:paraId="7231DD0B">
            <w:pPr>
              <w:jc w:val="center"/>
              <w:rPr>
                <w:rFonts w:ascii="宋体" w:hAnsi="宋体"/>
                <w:snapToGrid w:val="0"/>
                <w:kern w:val="0"/>
                <w:szCs w:val="21"/>
              </w:rPr>
            </w:pPr>
          </w:p>
        </w:tc>
        <w:tc>
          <w:tcPr>
            <w:tcW w:w="259" w:type="pct"/>
            <w:vAlign w:val="center"/>
          </w:tcPr>
          <w:p w14:paraId="03E5834F">
            <w:pPr>
              <w:jc w:val="center"/>
              <w:rPr>
                <w:rFonts w:hint="eastAsia" w:ascii="宋体" w:hAnsi="宋体"/>
                <w:snapToGrid w:val="0"/>
                <w:kern w:val="0"/>
                <w:szCs w:val="21"/>
                <w:lang w:eastAsia="zh-CN"/>
              </w:rPr>
            </w:pPr>
            <w:r>
              <w:rPr>
                <w:rFonts w:hint="eastAsia" w:ascii="宋体" w:hAnsi="宋体"/>
                <w:snapToGrid w:val="0"/>
                <w:kern w:val="0"/>
                <w:szCs w:val="21"/>
                <w:lang w:val="en-US" w:eastAsia="zh-CN"/>
              </w:rPr>
              <w:t>2</w:t>
            </w:r>
          </w:p>
        </w:tc>
        <w:tc>
          <w:tcPr>
            <w:tcW w:w="260" w:type="pct"/>
            <w:vAlign w:val="center"/>
          </w:tcPr>
          <w:p w14:paraId="2A6BF501">
            <w:pPr>
              <w:adjustRightInd w:val="0"/>
              <w:snapToGrid w:val="0"/>
              <w:jc w:val="center"/>
              <w:rPr>
                <w:rFonts w:cs="Times New Roman" w:asciiTheme="minorEastAsia" w:hAnsiTheme="minorEastAsia"/>
                <w:b/>
                <w:bCs/>
                <w:szCs w:val="21"/>
              </w:rPr>
            </w:pPr>
          </w:p>
        </w:tc>
      </w:tr>
      <w:tr w14:paraId="5FA3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restart"/>
            <w:vAlign w:val="center"/>
          </w:tcPr>
          <w:p w14:paraId="674FA44E">
            <w:pPr>
              <w:jc w:val="center"/>
              <w:rPr>
                <w:rFonts w:ascii="宋体" w:hAnsi="宋体"/>
                <w:snapToGrid w:val="0"/>
                <w:kern w:val="0"/>
                <w:szCs w:val="21"/>
              </w:rPr>
            </w:pPr>
            <w:r>
              <w:rPr>
                <w:rFonts w:ascii="宋体" w:hAnsi="宋体"/>
                <w:snapToGrid w:val="0"/>
                <w:kern w:val="0"/>
                <w:szCs w:val="21"/>
              </w:rPr>
              <w:t>项目1</w:t>
            </w:r>
          </w:p>
          <w:p w14:paraId="1ADAB8B7">
            <w:pPr>
              <w:jc w:val="center"/>
              <w:rPr>
                <w:rFonts w:ascii="宋体" w:hAnsi="宋体"/>
                <w:snapToGrid w:val="0"/>
                <w:kern w:val="0"/>
                <w:szCs w:val="21"/>
              </w:rPr>
            </w:pPr>
            <w:r>
              <w:rPr>
                <w:rFonts w:ascii="宋体" w:hAnsi="宋体"/>
                <w:snapToGrid w:val="0"/>
                <w:kern w:val="0"/>
                <w:szCs w:val="21"/>
              </w:rPr>
              <w:t>控制流程图的认识</w:t>
            </w:r>
          </w:p>
        </w:tc>
        <w:tc>
          <w:tcPr>
            <w:tcW w:w="1454" w:type="pct"/>
            <w:vAlign w:val="center"/>
          </w:tcPr>
          <w:p w14:paraId="1DF3C9AD">
            <w:pPr>
              <w:jc w:val="left"/>
              <w:rPr>
                <w:rFonts w:ascii="宋体" w:hAnsi="宋体"/>
                <w:snapToGrid w:val="0"/>
                <w:kern w:val="0"/>
                <w:szCs w:val="21"/>
              </w:rPr>
            </w:pPr>
            <w:r>
              <w:rPr>
                <w:rFonts w:ascii="宋体" w:hAnsi="宋体"/>
                <w:snapToGrid w:val="0"/>
                <w:kern w:val="0"/>
                <w:szCs w:val="21"/>
              </w:rPr>
              <w:t>任务1.1</w:t>
            </w:r>
            <w:r>
              <w:rPr>
                <w:rFonts w:hint="eastAsia" w:ascii="宋体" w:hAnsi="宋体"/>
                <w:snapToGrid w:val="0"/>
                <w:kern w:val="0"/>
                <w:szCs w:val="21"/>
                <w:lang w:val="en-US" w:eastAsia="zh-CN"/>
              </w:rPr>
              <w:t xml:space="preserve"> </w:t>
            </w:r>
            <w:r>
              <w:rPr>
                <w:rFonts w:ascii="宋体" w:hAnsi="宋体"/>
                <w:snapToGrid w:val="0"/>
                <w:kern w:val="0"/>
                <w:szCs w:val="21"/>
              </w:rPr>
              <w:t>控制流程图的识读</w:t>
            </w:r>
          </w:p>
        </w:tc>
        <w:tc>
          <w:tcPr>
            <w:tcW w:w="400" w:type="pct"/>
            <w:vAlign w:val="center"/>
          </w:tcPr>
          <w:p w14:paraId="10097FE3">
            <w:pPr>
              <w:jc w:val="center"/>
              <w:rPr>
                <w:rFonts w:ascii="宋体" w:hAnsi="宋体"/>
                <w:snapToGrid w:val="0"/>
                <w:kern w:val="0"/>
                <w:szCs w:val="21"/>
              </w:rPr>
            </w:pPr>
            <w:r>
              <w:rPr>
                <w:rFonts w:ascii="宋体" w:hAnsi="宋体"/>
                <w:snapToGrid w:val="0"/>
                <w:kern w:val="0"/>
                <w:szCs w:val="21"/>
              </w:rPr>
              <w:t>A2</w:t>
            </w:r>
          </w:p>
        </w:tc>
        <w:tc>
          <w:tcPr>
            <w:tcW w:w="431" w:type="pct"/>
            <w:vAlign w:val="center"/>
          </w:tcPr>
          <w:p w14:paraId="7C474BDF">
            <w:pPr>
              <w:jc w:val="center"/>
              <w:rPr>
                <w:rFonts w:ascii="宋体" w:hAnsi="宋体"/>
                <w:snapToGrid w:val="0"/>
                <w:kern w:val="0"/>
                <w:szCs w:val="21"/>
              </w:rPr>
            </w:pPr>
            <w:r>
              <w:rPr>
                <w:rFonts w:ascii="宋体" w:hAnsi="宋体"/>
                <w:snapToGrid w:val="0"/>
                <w:kern w:val="0"/>
                <w:szCs w:val="21"/>
              </w:rPr>
              <w:t>B1、B6</w:t>
            </w:r>
          </w:p>
        </w:tc>
        <w:tc>
          <w:tcPr>
            <w:tcW w:w="474" w:type="pct"/>
            <w:vAlign w:val="center"/>
          </w:tcPr>
          <w:p w14:paraId="0883DE80">
            <w:pPr>
              <w:jc w:val="center"/>
              <w:rPr>
                <w:rFonts w:ascii="宋体" w:hAnsi="宋体"/>
                <w:snapToGrid w:val="0"/>
                <w:kern w:val="0"/>
                <w:szCs w:val="21"/>
              </w:rPr>
            </w:pPr>
            <w:r>
              <w:rPr>
                <w:rFonts w:ascii="宋体" w:hAnsi="宋体"/>
                <w:snapToGrid w:val="0"/>
                <w:kern w:val="0"/>
                <w:szCs w:val="21"/>
              </w:rPr>
              <w:t>C2</w:t>
            </w:r>
          </w:p>
        </w:tc>
        <w:tc>
          <w:tcPr>
            <w:tcW w:w="714" w:type="pct"/>
            <w:vAlign w:val="center"/>
          </w:tcPr>
          <w:p w14:paraId="1053F5B0">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6E9D2C56">
            <w:pPr>
              <w:jc w:val="center"/>
              <w:rPr>
                <w:rFonts w:ascii="宋体" w:hAnsi="宋体"/>
                <w:snapToGrid w:val="0"/>
                <w:kern w:val="0"/>
                <w:szCs w:val="21"/>
              </w:rPr>
            </w:pPr>
          </w:p>
        </w:tc>
        <w:tc>
          <w:tcPr>
            <w:tcW w:w="259" w:type="pct"/>
            <w:vAlign w:val="center"/>
          </w:tcPr>
          <w:p w14:paraId="736F1128">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01FE8930">
            <w:pPr>
              <w:adjustRightInd w:val="0"/>
              <w:snapToGrid w:val="0"/>
              <w:jc w:val="center"/>
              <w:rPr>
                <w:rFonts w:cs="Times New Roman" w:asciiTheme="minorEastAsia" w:hAnsiTheme="minorEastAsia"/>
                <w:sz w:val="24"/>
              </w:rPr>
            </w:pPr>
          </w:p>
        </w:tc>
      </w:tr>
      <w:tr w14:paraId="6FDA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22206425">
            <w:pPr>
              <w:jc w:val="center"/>
              <w:rPr>
                <w:rFonts w:ascii="宋体" w:hAnsi="宋体"/>
                <w:snapToGrid w:val="0"/>
                <w:kern w:val="0"/>
                <w:szCs w:val="21"/>
              </w:rPr>
            </w:pPr>
          </w:p>
        </w:tc>
        <w:tc>
          <w:tcPr>
            <w:tcW w:w="1454" w:type="pct"/>
            <w:vAlign w:val="center"/>
          </w:tcPr>
          <w:p w14:paraId="1764AA11">
            <w:pPr>
              <w:jc w:val="left"/>
              <w:rPr>
                <w:rFonts w:ascii="宋体" w:hAnsi="宋体"/>
                <w:snapToGrid w:val="0"/>
                <w:kern w:val="0"/>
                <w:szCs w:val="21"/>
              </w:rPr>
            </w:pPr>
            <w:r>
              <w:rPr>
                <w:rFonts w:ascii="宋体" w:hAnsi="宋体"/>
                <w:snapToGrid w:val="0"/>
                <w:kern w:val="0"/>
                <w:szCs w:val="21"/>
              </w:rPr>
              <w:t>任务1.2</w:t>
            </w:r>
            <w:r>
              <w:rPr>
                <w:rFonts w:hint="eastAsia" w:ascii="宋体" w:hAnsi="宋体"/>
                <w:snapToGrid w:val="0"/>
                <w:kern w:val="0"/>
                <w:szCs w:val="21"/>
                <w:lang w:val="en-US" w:eastAsia="zh-CN"/>
              </w:rPr>
              <w:t xml:space="preserve"> </w:t>
            </w:r>
            <w:r>
              <w:rPr>
                <w:rFonts w:ascii="宋体" w:hAnsi="宋体"/>
                <w:snapToGrid w:val="0"/>
                <w:kern w:val="0"/>
                <w:szCs w:val="21"/>
              </w:rPr>
              <w:t>计算机控制流程图的认识</w:t>
            </w:r>
          </w:p>
        </w:tc>
        <w:tc>
          <w:tcPr>
            <w:tcW w:w="400" w:type="pct"/>
            <w:vAlign w:val="center"/>
          </w:tcPr>
          <w:p w14:paraId="09F967E3">
            <w:pPr>
              <w:jc w:val="center"/>
              <w:rPr>
                <w:rFonts w:ascii="宋体" w:hAnsi="宋体"/>
                <w:snapToGrid w:val="0"/>
                <w:kern w:val="0"/>
                <w:szCs w:val="21"/>
              </w:rPr>
            </w:pPr>
            <w:r>
              <w:rPr>
                <w:rFonts w:ascii="宋体" w:hAnsi="宋体"/>
                <w:snapToGrid w:val="0"/>
                <w:kern w:val="0"/>
                <w:szCs w:val="21"/>
              </w:rPr>
              <w:t>A2</w:t>
            </w:r>
          </w:p>
        </w:tc>
        <w:tc>
          <w:tcPr>
            <w:tcW w:w="431" w:type="pct"/>
            <w:vAlign w:val="center"/>
          </w:tcPr>
          <w:p w14:paraId="4D3F512F">
            <w:pPr>
              <w:jc w:val="center"/>
              <w:rPr>
                <w:rFonts w:ascii="宋体" w:hAnsi="宋体"/>
                <w:snapToGrid w:val="0"/>
                <w:kern w:val="0"/>
                <w:szCs w:val="21"/>
              </w:rPr>
            </w:pPr>
            <w:r>
              <w:rPr>
                <w:rFonts w:ascii="宋体" w:hAnsi="宋体"/>
                <w:snapToGrid w:val="0"/>
                <w:kern w:val="0"/>
                <w:szCs w:val="21"/>
              </w:rPr>
              <w:t>B1、B6</w:t>
            </w:r>
          </w:p>
        </w:tc>
        <w:tc>
          <w:tcPr>
            <w:tcW w:w="474" w:type="pct"/>
            <w:vAlign w:val="center"/>
          </w:tcPr>
          <w:p w14:paraId="501E9A4E">
            <w:pPr>
              <w:jc w:val="center"/>
              <w:rPr>
                <w:rFonts w:ascii="宋体" w:hAnsi="宋体"/>
                <w:snapToGrid w:val="0"/>
                <w:kern w:val="0"/>
                <w:szCs w:val="21"/>
              </w:rPr>
            </w:pPr>
            <w:r>
              <w:rPr>
                <w:rFonts w:ascii="宋体" w:hAnsi="宋体"/>
                <w:snapToGrid w:val="0"/>
                <w:kern w:val="0"/>
                <w:szCs w:val="21"/>
              </w:rPr>
              <w:t>C2</w:t>
            </w:r>
          </w:p>
        </w:tc>
        <w:tc>
          <w:tcPr>
            <w:tcW w:w="714" w:type="pct"/>
            <w:vAlign w:val="center"/>
          </w:tcPr>
          <w:p w14:paraId="4250396F">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1CB1D8B6">
            <w:pPr>
              <w:jc w:val="center"/>
              <w:rPr>
                <w:rFonts w:ascii="宋体" w:hAnsi="宋体"/>
                <w:snapToGrid w:val="0"/>
                <w:kern w:val="0"/>
                <w:szCs w:val="21"/>
              </w:rPr>
            </w:pPr>
          </w:p>
        </w:tc>
        <w:tc>
          <w:tcPr>
            <w:tcW w:w="259" w:type="pct"/>
            <w:vAlign w:val="center"/>
          </w:tcPr>
          <w:p w14:paraId="35F1C792">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62F52CC1">
            <w:pPr>
              <w:adjustRightInd w:val="0"/>
              <w:snapToGrid w:val="0"/>
              <w:jc w:val="center"/>
              <w:rPr>
                <w:rFonts w:cs="Times New Roman" w:asciiTheme="minorEastAsia" w:hAnsiTheme="minorEastAsia"/>
                <w:sz w:val="24"/>
              </w:rPr>
            </w:pPr>
          </w:p>
        </w:tc>
      </w:tr>
      <w:tr w14:paraId="0639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restart"/>
            <w:vAlign w:val="center"/>
          </w:tcPr>
          <w:p w14:paraId="27A029D8">
            <w:pPr>
              <w:jc w:val="center"/>
              <w:rPr>
                <w:rFonts w:ascii="宋体" w:hAnsi="宋体"/>
                <w:snapToGrid w:val="0"/>
                <w:kern w:val="0"/>
                <w:szCs w:val="21"/>
              </w:rPr>
            </w:pPr>
            <w:r>
              <w:rPr>
                <w:rFonts w:ascii="宋体" w:hAnsi="宋体"/>
                <w:snapToGrid w:val="0"/>
                <w:kern w:val="0"/>
                <w:szCs w:val="21"/>
              </w:rPr>
              <w:t>项目2</w:t>
            </w:r>
          </w:p>
          <w:p w14:paraId="53EC2D12">
            <w:pPr>
              <w:jc w:val="center"/>
              <w:rPr>
                <w:rFonts w:ascii="宋体" w:hAnsi="宋体"/>
                <w:snapToGrid w:val="0"/>
                <w:kern w:val="0"/>
                <w:szCs w:val="21"/>
              </w:rPr>
            </w:pPr>
            <w:r>
              <w:rPr>
                <w:rFonts w:ascii="宋体" w:hAnsi="宋体"/>
                <w:snapToGrid w:val="0"/>
                <w:kern w:val="0"/>
                <w:szCs w:val="21"/>
              </w:rPr>
              <w:t>过程控制系统的构成</w:t>
            </w:r>
          </w:p>
          <w:p w14:paraId="352FCE57">
            <w:pPr>
              <w:jc w:val="center"/>
              <w:rPr>
                <w:rFonts w:ascii="宋体" w:hAnsi="宋体"/>
                <w:snapToGrid w:val="0"/>
                <w:kern w:val="0"/>
                <w:szCs w:val="21"/>
              </w:rPr>
            </w:pPr>
          </w:p>
        </w:tc>
        <w:tc>
          <w:tcPr>
            <w:tcW w:w="1454" w:type="pct"/>
            <w:vAlign w:val="center"/>
          </w:tcPr>
          <w:p w14:paraId="5F430DD4">
            <w:pPr>
              <w:jc w:val="left"/>
              <w:rPr>
                <w:rFonts w:ascii="宋体" w:hAnsi="宋体"/>
                <w:snapToGrid w:val="0"/>
                <w:kern w:val="0"/>
                <w:szCs w:val="21"/>
              </w:rPr>
            </w:pPr>
            <w:r>
              <w:rPr>
                <w:rFonts w:ascii="宋体" w:hAnsi="宋体"/>
                <w:snapToGrid w:val="0"/>
                <w:kern w:val="0"/>
                <w:szCs w:val="21"/>
              </w:rPr>
              <w:t>任务2.1</w:t>
            </w:r>
            <w:r>
              <w:rPr>
                <w:rFonts w:hint="eastAsia" w:ascii="宋体" w:hAnsi="宋体"/>
                <w:snapToGrid w:val="0"/>
                <w:kern w:val="0"/>
                <w:szCs w:val="21"/>
                <w:lang w:val="en-US" w:eastAsia="zh-CN"/>
              </w:rPr>
              <w:t xml:space="preserve"> </w:t>
            </w:r>
            <w:r>
              <w:rPr>
                <w:rFonts w:ascii="宋体" w:hAnsi="宋体"/>
                <w:snapToGrid w:val="0"/>
                <w:kern w:val="0"/>
                <w:szCs w:val="21"/>
              </w:rPr>
              <w:t>自动控制系统的认识</w:t>
            </w:r>
          </w:p>
        </w:tc>
        <w:tc>
          <w:tcPr>
            <w:tcW w:w="400" w:type="pct"/>
            <w:vAlign w:val="center"/>
          </w:tcPr>
          <w:p w14:paraId="7559598F">
            <w:pPr>
              <w:jc w:val="center"/>
              <w:rPr>
                <w:rFonts w:ascii="宋体" w:hAnsi="宋体"/>
                <w:snapToGrid w:val="0"/>
                <w:kern w:val="0"/>
                <w:szCs w:val="21"/>
              </w:rPr>
            </w:pPr>
            <w:r>
              <w:rPr>
                <w:rFonts w:ascii="宋体" w:hAnsi="宋体"/>
                <w:snapToGrid w:val="0"/>
                <w:kern w:val="0"/>
                <w:szCs w:val="21"/>
              </w:rPr>
              <w:t>A3</w:t>
            </w:r>
          </w:p>
        </w:tc>
        <w:tc>
          <w:tcPr>
            <w:tcW w:w="431" w:type="pct"/>
            <w:vAlign w:val="center"/>
          </w:tcPr>
          <w:p w14:paraId="226BBF8A">
            <w:pPr>
              <w:jc w:val="center"/>
              <w:rPr>
                <w:rFonts w:ascii="宋体" w:hAnsi="宋体"/>
                <w:snapToGrid w:val="0"/>
                <w:kern w:val="0"/>
                <w:szCs w:val="21"/>
              </w:rPr>
            </w:pPr>
            <w:r>
              <w:rPr>
                <w:rFonts w:ascii="宋体" w:hAnsi="宋体"/>
                <w:snapToGrid w:val="0"/>
                <w:kern w:val="0"/>
                <w:szCs w:val="21"/>
              </w:rPr>
              <w:t>B2、B6</w:t>
            </w:r>
          </w:p>
        </w:tc>
        <w:tc>
          <w:tcPr>
            <w:tcW w:w="474" w:type="pct"/>
            <w:vAlign w:val="center"/>
          </w:tcPr>
          <w:p w14:paraId="5D211EAA">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7E40BE77">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0074CAEB">
            <w:pPr>
              <w:jc w:val="center"/>
              <w:rPr>
                <w:rFonts w:ascii="宋体" w:hAnsi="宋体"/>
                <w:snapToGrid w:val="0"/>
                <w:kern w:val="0"/>
                <w:szCs w:val="21"/>
              </w:rPr>
            </w:pPr>
          </w:p>
        </w:tc>
        <w:tc>
          <w:tcPr>
            <w:tcW w:w="259" w:type="pct"/>
            <w:vAlign w:val="center"/>
          </w:tcPr>
          <w:p w14:paraId="266D1794">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58B540DE">
            <w:pPr>
              <w:adjustRightInd w:val="0"/>
              <w:snapToGrid w:val="0"/>
              <w:jc w:val="center"/>
              <w:rPr>
                <w:rFonts w:cs="Times New Roman" w:asciiTheme="minorEastAsia" w:hAnsiTheme="minorEastAsia"/>
                <w:sz w:val="24"/>
              </w:rPr>
            </w:pPr>
          </w:p>
        </w:tc>
      </w:tr>
      <w:tr w14:paraId="533C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2327B1A1">
            <w:pPr>
              <w:jc w:val="center"/>
              <w:rPr>
                <w:rFonts w:ascii="宋体" w:hAnsi="宋体"/>
                <w:snapToGrid w:val="0"/>
                <w:kern w:val="0"/>
                <w:szCs w:val="21"/>
              </w:rPr>
            </w:pPr>
          </w:p>
        </w:tc>
        <w:tc>
          <w:tcPr>
            <w:tcW w:w="1454" w:type="pct"/>
            <w:vAlign w:val="center"/>
          </w:tcPr>
          <w:p w14:paraId="57336014">
            <w:pPr>
              <w:jc w:val="left"/>
              <w:rPr>
                <w:rFonts w:ascii="宋体" w:hAnsi="宋体"/>
                <w:snapToGrid w:val="0"/>
                <w:kern w:val="0"/>
                <w:szCs w:val="21"/>
              </w:rPr>
            </w:pPr>
            <w:r>
              <w:rPr>
                <w:rFonts w:ascii="宋体" w:hAnsi="宋体"/>
                <w:snapToGrid w:val="0"/>
                <w:kern w:val="0"/>
                <w:szCs w:val="21"/>
              </w:rPr>
              <w:t>任务2.2</w:t>
            </w:r>
            <w:r>
              <w:rPr>
                <w:rFonts w:hint="eastAsia" w:ascii="宋体" w:hAnsi="宋体"/>
                <w:snapToGrid w:val="0"/>
                <w:kern w:val="0"/>
                <w:szCs w:val="21"/>
                <w:lang w:val="en-US" w:eastAsia="zh-CN"/>
              </w:rPr>
              <w:t xml:space="preserve"> </w:t>
            </w:r>
            <w:r>
              <w:rPr>
                <w:rFonts w:ascii="宋体" w:hAnsi="宋体"/>
                <w:snapToGrid w:val="0"/>
                <w:kern w:val="0"/>
                <w:szCs w:val="21"/>
              </w:rPr>
              <w:t>自动控制系统的构成</w:t>
            </w:r>
          </w:p>
        </w:tc>
        <w:tc>
          <w:tcPr>
            <w:tcW w:w="400" w:type="pct"/>
            <w:vAlign w:val="center"/>
          </w:tcPr>
          <w:p w14:paraId="228B8975">
            <w:pPr>
              <w:jc w:val="center"/>
              <w:rPr>
                <w:rFonts w:ascii="宋体" w:hAnsi="宋体"/>
                <w:snapToGrid w:val="0"/>
                <w:kern w:val="0"/>
                <w:szCs w:val="21"/>
              </w:rPr>
            </w:pPr>
            <w:r>
              <w:rPr>
                <w:rFonts w:ascii="宋体" w:hAnsi="宋体"/>
                <w:snapToGrid w:val="0"/>
                <w:kern w:val="0"/>
                <w:szCs w:val="21"/>
              </w:rPr>
              <w:t>A3</w:t>
            </w:r>
          </w:p>
        </w:tc>
        <w:tc>
          <w:tcPr>
            <w:tcW w:w="431" w:type="pct"/>
            <w:vAlign w:val="center"/>
          </w:tcPr>
          <w:p w14:paraId="624546F5">
            <w:pPr>
              <w:jc w:val="center"/>
              <w:rPr>
                <w:rFonts w:ascii="宋体" w:hAnsi="宋体"/>
                <w:snapToGrid w:val="0"/>
                <w:kern w:val="0"/>
                <w:szCs w:val="21"/>
              </w:rPr>
            </w:pPr>
            <w:r>
              <w:rPr>
                <w:rFonts w:ascii="宋体" w:hAnsi="宋体"/>
                <w:snapToGrid w:val="0"/>
                <w:kern w:val="0"/>
                <w:szCs w:val="21"/>
              </w:rPr>
              <w:t>B2、B6</w:t>
            </w:r>
          </w:p>
        </w:tc>
        <w:tc>
          <w:tcPr>
            <w:tcW w:w="474" w:type="pct"/>
            <w:vAlign w:val="center"/>
          </w:tcPr>
          <w:p w14:paraId="3E7584F7">
            <w:pPr>
              <w:jc w:val="center"/>
              <w:rPr>
                <w:rFonts w:ascii="宋体" w:hAnsi="宋体"/>
                <w:snapToGrid w:val="0"/>
                <w:kern w:val="0"/>
                <w:szCs w:val="21"/>
              </w:rPr>
            </w:pPr>
            <w:r>
              <w:rPr>
                <w:rFonts w:ascii="宋体" w:hAnsi="宋体"/>
                <w:snapToGrid w:val="0"/>
                <w:kern w:val="0"/>
                <w:szCs w:val="21"/>
              </w:rPr>
              <w:t>C3、C5、C6</w:t>
            </w:r>
          </w:p>
        </w:tc>
        <w:tc>
          <w:tcPr>
            <w:tcW w:w="714" w:type="pct"/>
            <w:vAlign w:val="center"/>
          </w:tcPr>
          <w:p w14:paraId="43F3A114">
            <w:pPr>
              <w:jc w:val="center"/>
              <w:rPr>
                <w:rFonts w:ascii="宋体" w:hAnsi="宋体"/>
                <w:snapToGrid w:val="0"/>
                <w:kern w:val="0"/>
                <w:szCs w:val="21"/>
              </w:rPr>
            </w:pPr>
            <w:r>
              <w:rPr>
                <w:rFonts w:ascii="宋体" w:hAnsi="宋体"/>
                <w:snapToGrid w:val="0"/>
                <w:kern w:val="0"/>
                <w:szCs w:val="21"/>
              </w:rPr>
              <w:t>D1 、D2、D6</w:t>
            </w:r>
          </w:p>
        </w:tc>
        <w:tc>
          <w:tcPr>
            <w:tcW w:w="398" w:type="pct"/>
            <w:vMerge w:val="continue"/>
            <w:vAlign w:val="center"/>
          </w:tcPr>
          <w:p w14:paraId="556F7643">
            <w:pPr>
              <w:jc w:val="center"/>
              <w:rPr>
                <w:rFonts w:ascii="宋体" w:hAnsi="宋体"/>
                <w:snapToGrid w:val="0"/>
                <w:kern w:val="0"/>
                <w:szCs w:val="21"/>
              </w:rPr>
            </w:pPr>
          </w:p>
        </w:tc>
        <w:tc>
          <w:tcPr>
            <w:tcW w:w="259" w:type="pct"/>
            <w:vAlign w:val="center"/>
          </w:tcPr>
          <w:p w14:paraId="5374684A">
            <w:pPr>
              <w:jc w:val="center"/>
              <w:rPr>
                <w:rFonts w:ascii="宋体" w:hAnsi="宋体"/>
                <w:snapToGrid w:val="0"/>
                <w:kern w:val="0"/>
                <w:szCs w:val="21"/>
              </w:rPr>
            </w:pPr>
            <w:r>
              <w:rPr>
                <w:rFonts w:ascii="宋体" w:hAnsi="宋体"/>
                <w:snapToGrid w:val="0"/>
                <w:kern w:val="0"/>
                <w:szCs w:val="21"/>
              </w:rPr>
              <w:t>6</w:t>
            </w:r>
          </w:p>
        </w:tc>
        <w:tc>
          <w:tcPr>
            <w:tcW w:w="260" w:type="pct"/>
            <w:vAlign w:val="center"/>
          </w:tcPr>
          <w:p w14:paraId="38F66725">
            <w:pPr>
              <w:adjustRightInd w:val="0"/>
              <w:snapToGrid w:val="0"/>
              <w:jc w:val="center"/>
              <w:rPr>
                <w:rFonts w:cs="Times New Roman" w:asciiTheme="minorEastAsia" w:hAnsiTheme="minorEastAsia"/>
                <w:sz w:val="24"/>
              </w:rPr>
            </w:pPr>
          </w:p>
        </w:tc>
      </w:tr>
      <w:tr w14:paraId="6608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4267C045">
            <w:pPr>
              <w:jc w:val="center"/>
              <w:rPr>
                <w:rFonts w:ascii="宋体" w:hAnsi="宋体"/>
                <w:snapToGrid w:val="0"/>
                <w:kern w:val="0"/>
                <w:szCs w:val="21"/>
              </w:rPr>
            </w:pPr>
          </w:p>
        </w:tc>
        <w:tc>
          <w:tcPr>
            <w:tcW w:w="1454" w:type="pct"/>
            <w:vAlign w:val="center"/>
          </w:tcPr>
          <w:p w14:paraId="704A5B49">
            <w:pPr>
              <w:jc w:val="left"/>
              <w:rPr>
                <w:rFonts w:ascii="宋体" w:hAnsi="宋体"/>
                <w:snapToGrid w:val="0"/>
                <w:kern w:val="0"/>
                <w:szCs w:val="21"/>
              </w:rPr>
            </w:pPr>
            <w:r>
              <w:rPr>
                <w:rFonts w:ascii="宋体" w:hAnsi="宋体"/>
                <w:snapToGrid w:val="0"/>
                <w:kern w:val="0"/>
                <w:szCs w:val="21"/>
              </w:rPr>
              <w:t>任务2.3</w:t>
            </w:r>
            <w:r>
              <w:rPr>
                <w:rFonts w:hint="eastAsia" w:ascii="宋体" w:hAnsi="宋体"/>
                <w:snapToGrid w:val="0"/>
                <w:kern w:val="0"/>
                <w:szCs w:val="21"/>
                <w:lang w:val="en-US" w:eastAsia="zh-CN"/>
              </w:rPr>
              <w:t xml:space="preserve"> </w:t>
            </w:r>
            <w:r>
              <w:rPr>
                <w:rFonts w:ascii="宋体" w:hAnsi="宋体"/>
                <w:snapToGrid w:val="0"/>
                <w:kern w:val="0"/>
                <w:szCs w:val="21"/>
              </w:rPr>
              <w:t>自动信号报警与联锁保护系统的构成</w:t>
            </w:r>
          </w:p>
        </w:tc>
        <w:tc>
          <w:tcPr>
            <w:tcW w:w="400" w:type="pct"/>
            <w:vAlign w:val="center"/>
          </w:tcPr>
          <w:p w14:paraId="396EC51F">
            <w:pPr>
              <w:jc w:val="center"/>
              <w:rPr>
                <w:rFonts w:ascii="宋体" w:hAnsi="宋体"/>
                <w:snapToGrid w:val="0"/>
                <w:kern w:val="0"/>
                <w:szCs w:val="21"/>
              </w:rPr>
            </w:pPr>
            <w:r>
              <w:rPr>
                <w:rFonts w:ascii="宋体" w:hAnsi="宋体"/>
                <w:snapToGrid w:val="0"/>
                <w:kern w:val="0"/>
                <w:szCs w:val="21"/>
              </w:rPr>
              <w:t>A3</w:t>
            </w:r>
          </w:p>
        </w:tc>
        <w:tc>
          <w:tcPr>
            <w:tcW w:w="431" w:type="pct"/>
            <w:vAlign w:val="center"/>
          </w:tcPr>
          <w:p w14:paraId="475A6B2F">
            <w:pPr>
              <w:jc w:val="center"/>
              <w:rPr>
                <w:rFonts w:ascii="宋体" w:hAnsi="宋体"/>
                <w:snapToGrid w:val="0"/>
                <w:kern w:val="0"/>
                <w:szCs w:val="21"/>
              </w:rPr>
            </w:pPr>
            <w:r>
              <w:rPr>
                <w:rFonts w:ascii="宋体" w:hAnsi="宋体"/>
                <w:snapToGrid w:val="0"/>
                <w:kern w:val="0"/>
                <w:szCs w:val="21"/>
              </w:rPr>
              <w:t>B2、B6</w:t>
            </w:r>
          </w:p>
        </w:tc>
        <w:tc>
          <w:tcPr>
            <w:tcW w:w="474" w:type="pct"/>
            <w:vAlign w:val="center"/>
          </w:tcPr>
          <w:p w14:paraId="45378F5E">
            <w:pPr>
              <w:jc w:val="center"/>
              <w:rPr>
                <w:rFonts w:ascii="宋体" w:hAnsi="宋体"/>
                <w:snapToGrid w:val="0"/>
                <w:kern w:val="0"/>
                <w:szCs w:val="21"/>
              </w:rPr>
            </w:pPr>
            <w:r>
              <w:rPr>
                <w:rFonts w:ascii="宋体" w:hAnsi="宋体"/>
                <w:snapToGrid w:val="0"/>
                <w:kern w:val="0"/>
                <w:szCs w:val="21"/>
              </w:rPr>
              <w:t>C3、C5、C6</w:t>
            </w:r>
          </w:p>
        </w:tc>
        <w:tc>
          <w:tcPr>
            <w:tcW w:w="714" w:type="pct"/>
            <w:vAlign w:val="center"/>
          </w:tcPr>
          <w:p w14:paraId="6E6DD1DD">
            <w:pPr>
              <w:jc w:val="center"/>
              <w:rPr>
                <w:rFonts w:ascii="宋体" w:hAnsi="宋体"/>
                <w:snapToGrid w:val="0"/>
                <w:kern w:val="0"/>
                <w:szCs w:val="21"/>
              </w:rPr>
            </w:pPr>
            <w:r>
              <w:rPr>
                <w:rFonts w:ascii="宋体" w:hAnsi="宋体"/>
                <w:snapToGrid w:val="0"/>
                <w:kern w:val="0"/>
                <w:szCs w:val="21"/>
              </w:rPr>
              <w:t>D1 、D2、D6</w:t>
            </w:r>
          </w:p>
        </w:tc>
        <w:tc>
          <w:tcPr>
            <w:tcW w:w="398" w:type="pct"/>
            <w:vMerge w:val="continue"/>
            <w:vAlign w:val="center"/>
          </w:tcPr>
          <w:p w14:paraId="336CA28B">
            <w:pPr>
              <w:jc w:val="center"/>
              <w:rPr>
                <w:rFonts w:ascii="宋体" w:hAnsi="宋体"/>
                <w:snapToGrid w:val="0"/>
                <w:kern w:val="0"/>
                <w:szCs w:val="21"/>
              </w:rPr>
            </w:pPr>
          </w:p>
        </w:tc>
        <w:tc>
          <w:tcPr>
            <w:tcW w:w="259" w:type="pct"/>
            <w:vAlign w:val="center"/>
          </w:tcPr>
          <w:p w14:paraId="14B33656">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4B88EA3E">
            <w:pPr>
              <w:adjustRightInd w:val="0"/>
              <w:snapToGrid w:val="0"/>
              <w:jc w:val="center"/>
              <w:rPr>
                <w:rFonts w:cs="Times New Roman" w:asciiTheme="minorEastAsia" w:hAnsiTheme="minorEastAsia"/>
                <w:sz w:val="24"/>
              </w:rPr>
            </w:pPr>
          </w:p>
        </w:tc>
      </w:tr>
      <w:tr w14:paraId="166B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restart"/>
            <w:vAlign w:val="center"/>
          </w:tcPr>
          <w:p w14:paraId="5501F459">
            <w:pPr>
              <w:jc w:val="center"/>
              <w:rPr>
                <w:rFonts w:ascii="宋体" w:hAnsi="宋体"/>
                <w:snapToGrid w:val="0"/>
                <w:kern w:val="0"/>
                <w:szCs w:val="21"/>
              </w:rPr>
            </w:pPr>
            <w:r>
              <w:rPr>
                <w:rFonts w:ascii="宋体" w:hAnsi="宋体"/>
                <w:snapToGrid w:val="0"/>
                <w:kern w:val="0"/>
                <w:szCs w:val="21"/>
              </w:rPr>
              <w:t>项目3</w:t>
            </w:r>
          </w:p>
          <w:p w14:paraId="167FDEF1">
            <w:pPr>
              <w:jc w:val="center"/>
              <w:rPr>
                <w:rFonts w:ascii="宋体" w:hAnsi="宋体"/>
                <w:snapToGrid w:val="0"/>
                <w:kern w:val="0"/>
                <w:szCs w:val="21"/>
              </w:rPr>
            </w:pPr>
            <w:r>
              <w:rPr>
                <w:rFonts w:ascii="宋体" w:hAnsi="宋体"/>
                <w:snapToGrid w:val="0"/>
                <w:kern w:val="0"/>
                <w:szCs w:val="21"/>
              </w:rPr>
              <w:t>工业生产过程的变量检测</w:t>
            </w:r>
          </w:p>
        </w:tc>
        <w:tc>
          <w:tcPr>
            <w:tcW w:w="1454" w:type="pct"/>
            <w:vAlign w:val="center"/>
          </w:tcPr>
          <w:p w14:paraId="4B50D5FB">
            <w:pPr>
              <w:jc w:val="left"/>
              <w:rPr>
                <w:rFonts w:ascii="宋体" w:hAnsi="宋体"/>
                <w:snapToGrid w:val="0"/>
                <w:kern w:val="0"/>
                <w:szCs w:val="21"/>
              </w:rPr>
            </w:pPr>
            <w:r>
              <w:rPr>
                <w:rFonts w:ascii="宋体" w:hAnsi="宋体"/>
                <w:snapToGrid w:val="0"/>
                <w:kern w:val="0"/>
                <w:szCs w:val="21"/>
              </w:rPr>
              <w:t>任务3.1</w:t>
            </w:r>
            <w:r>
              <w:rPr>
                <w:rFonts w:hint="eastAsia" w:ascii="宋体" w:hAnsi="宋体"/>
                <w:snapToGrid w:val="0"/>
                <w:kern w:val="0"/>
                <w:szCs w:val="21"/>
                <w:lang w:val="en-US" w:eastAsia="zh-CN"/>
              </w:rPr>
              <w:t xml:space="preserve"> </w:t>
            </w:r>
            <w:r>
              <w:rPr>
                <w:rFonts w:ascii="宋体" w:hAnsi="宋体"/>
                <w:snapToGrid w:val="0"/>
                <w:kern w:val="0"/>
                <w:szCs w:val="21"/>
              </w:rPr>
              <w:t>压力检测及仪表</w:t>
            </w:r>
          </w:p>
        </w:tc>
        <w:tc>
          <w:tcPr>
            <w:tcW w:w="400" w:type="pct"/>
            <w:vAlign w:val="center"/>
          </w:tcPr>
          <w:p w14:paraId="29A3C08D">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3446EAE8">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0A2E0A1E">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6FD51E21">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7213C58C">
            <w:pPr>
              <w:jc w:val="center"/>
              <w:rPr>
                <w:rFonts w:ascii="宋体" w:hAnsi="宋体"/>
                <w:snapToGrid w:val="0"/>
                <w:kern w:val="0"/>
                <w:szCs w:val="21"/>
              </w:rPr>
            </w:pPr>
          </w:p>
        </w:tc>
        <w:tc>
          <w:tcPr>
            <w:tcW w:w="259" w:type="pct"/>
            <w:vAlign w:val="center"/>
          </w:tcPr>
          <w:p w14:paraId="2D64C392">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0A0A64E1">
            <w:pPr>
              <w:adjustRightInd w:val="0"/>
              <w:snapToGrid w:val="0"/>
              <w:jc w:val="center"/>
              <w:rPr>
                <w:rFonts w:cs="Times New Roman" w:asciiTheme="minorEastAsia" w:hAnsiTheme="minorEastAsia"/>
                <w:sz w:val="24"/>
              </w:rPr>
            </w:pPr>
          </w:p>
        </w:tc>
      </w:tr>
      <w:tr w14:paraId="410A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5844C82F">
            <w:pPr>
              <w:jc w:val="center"/>
              <w:rPr>
                <w:rFonts w:ascii="宋体" w:hAnsi="宋体"/>
                <w:snapToGrid w:val="0"/>
                <w:kern w:val="0"/>
                <w:szCs w:val="21"/>
              </w:rPr>
            </w:pPr>
          </w:p>
        </w:tc>
        <w:tc>
          <w:tcPr>
            <w:tcW w:w="1454" w:type="pct"/>
            <w:vAlign w:val="center"/>
          </w:tcPr>
          <w:p w14:paraId="05AE8C99">
            <w:pPr>
              <w:jc w:val="left"/>
              <w:rPr>
                <w:rFonts w:ascii="宋体" w:hAnsi="宋体"/>
                <w:snapToGrid w:val="0"/>
                <w:kern w:val="0"/>
                <w:szCs w:val="21"/>
              </w:rPr>
            </w:pPr>
            <w:r>
              <w:rPr>
                <w:rFonts w:ascii="宋体" w:hAnsi="宋体"/>
                <w:snapToGrid w:val="0"/>
                <w:kern w:val="0"/>
                <w:szCs w:val="21"/>
              </w:rPr>
              <w:t>任务3.2</w:t>
            </w:r>
            <w:r>
              <w:rPr>
                <w:rFonts w:hint="eastAsia" w:ascii="宋体" w:hAnsi="宋体"/>
                <w:snapToGrid w:val="0"/>
                <w:kern w:val="0"/>
                <w:szCs w:val="21"/>
                <w:lang w:val="en-US" w:eastAsia="zh-CN"/>
              </w:rPr>
              <w:t xml:space="preserve"> </w:t>
            </w:r>
            <w:r>
              <w:rPr>
                <w:rFonts w:ascii="宋体" w:hAnsi="宋体"/>
                <w:snapToGrid w:val="0"/>
                <w:kern w:val="0"/>
                <w:szCs w:val="21"/>
              </w:rPr>
              <w:t>物位检测及仪表</w:t>
            </w:r>
          </w:p>
        </w:tc>
        <w:tc>
          <w:tcPr>
            <w:tcW w:w="400" w:type="pct"/>
            <w:vAlign w:val="center"/>
          </w:tcPr>
          <w:p w14:paraId="2AD84D14">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5CC2CB41">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21318FC6">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30CBD8FC">
            <w:pPr>
              <w:jc w:val="center"/>
              <w:rPr>
                <w:rFonts w:ascii="宋体" w:hAnsi="宋体"/>
                <w:snapToGrid w:val="0"/>
                <w:kern w:val="0"/>
                <w:szCs w:val="21"/>
              </w:rPr>
            </w:pPr>
            <w:r>
              <w:rPr>
                <w:rFonts w:ascii="宋体" w:hAnsi="宋体"/>
                <w:snapToGrid w:val="0"/>
                <w:kern w:val="0"/>
                <w:szCs w:val="21"/>
              </w:rPr>
              <w:t>D1、D2</w:t>
            </w:r>
          </w:p>
        </w:tc>
        <w:tc>
          <w:tcPr>
            <w:tcW w:w="398" w:type="pct"/>
            <w:vMerge w:val="continue"/>
            <w:vAlign w:val="center"/>
          </w:tcPr>
          <w:p w14:paraId="35B5054B">
            <w:pPr>
              <w:jc w:val="center"/>
              <w:rPr>
                <w:rFonts w:ascii="宋体" w:hAnsi="宋体"/>
                <w:snapToGrid w:val="0"/>
                <w:kern w:val="0"/>
                <w:szCs w:val="21"/>
              </w:rPr>
            </w:pPr>
          </w:p>
        </w:tc>
        <w:tc>
          <w:tcPr>
            <w:tcW w:w="259" w:type="pct"/>
            <w:vAlign w:val="center"/>
          </w:tcPr>
          <w:p w14:paraId="60E06923">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6D9E2A7E">
            <w:pPr>
              <w:adjustRightInd w:val="0"/>
              <w:snapToGrid w:val="0"/>
              <w:jc w:val="center"/>
              <w:rPr>
                <w:rFonts w:cs="Times New Roman" w:asciiTheme="minorEastAsia" w:hAnsiTheme="minorEastAsia"/>
                <w:sz w:val="24"/>
              </w:rPr>
            </w:pPr>
          </w:p>
        </w:tc>
      </w:tr>
      <w:tr w14:paraId="12D7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57FC0C9B">
            <w:pPr>
              <w:jc w:val="center"/>
              <w:rPr>
                <w:rFonts w:ascii="宋体" w:hAnsi="宋体"/>
                <w:snapToGrid w:val="0"/>
                <w:kern w:val="0"/>
                <w:szCs w:val="21"/>
              </w:rPr>
            </w:pPr>
          </w:p>
        </w:tc>
        <w:tc>
          <w:tcPr>
            <w:tcW w:w="1454" w:type="pct"/>
            <w:vAlign w:val="center"/>
          </w:tcPr>
          <w:p w14:paraId="5CF68C0F">
            <w:pPr>
              <w:jc w:val="left"/>
              <w:rPr>
                <w:rFonts w:ascii="宋体" w:hAnsi="宋体"/>
                <w:snapToGrid w:val="0"/>
                <w:kern w:val="0"/>
                <w:szCs w:val="21"/>
              </w:rPr>
            </w:pPr>
            <w:r>
              <w:rPr>
                <w:rFonts w:ascii="宋体" w:hAnsi="宋体"/>
                <w:snapToGrid w:val="0"/>
                <w:kern w:val="0"/>
                <w:szCs w:val="21"/>
              </w:rPr>
              <w:t>任务3.3</w:t>
            </w:r>
            <w:r>
              <w:rPr>
                <w:rFonts w:hint="eastAsia" w:ascii="宋体" w:hAnsi="宋体"/>
                <w:snapToGrid w:val="0"/>
                <w:kern w:val="0"/>
                <w:szCs w:val="21"/>
                <w:lang w:val="en-US" w:eastAsia="zh-CN"/>
              </w:rPr>
              <w:t xml:space="preserve"> </w:t>
            </w:r>
            <w:r>
              <w:rPr>
                <w:rFonts w:ascii="宋体" w:hAnsi="宋体"/>
                <w:snapToGrid w:val="0"/>
                <w:kern w:val="0"/>
                <w:szCs w:val="21"/>
              </w:rPr>
              <w:t>流量检测及仪表</w:t>
            </w:r>
          </w:p>
        </w:tc>
        <w:tc>
          <w:tcPr>
            <w:tcW w:w="400" w:type="pct"/>
            <w:vAlign w:val="center"/>
          </w:tcPr>
          <w:p w14:paraId="363C5621">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215B8051">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2CF74C6B">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3795C3BE">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66493E9F">
            <w:pPr>
              <w:jc w:val="center"/>
              <w:rPr>
                <w:rFonts w:ascii="宋体" w:hAnsi="宋体"/>
                <w:snapToGrid w:val="0"/>
                <w:kern w:val="0"/>
                <w:szCs w:val="21"/>
              </w:rPr>
            </w:pPr>
          </w:p>
        </w:tc>
        <w:tc>
          <w:tcPr>
            <w:tcW w:w="259" w:type="pct"/>
            <w:vAlign w:val="center"/>
          </w:tcPr>
          <w:p w14:paraId="2296C919">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2EB599DE">
            <w:pPr>
              <w:adjustRightInd w:val="0"/>
              <w:snapToGrid w:val="0"/>
              <w:jc w:val="center"/>
              <w:rPr>
                <w:rFonts w:cs="Times New Roman" w:asciiTheme="minorEastAsia" w:hAnsiTheme="minorEastAsia"/>
                <w:sz w:val="24"/>
              </w:rPr>
            </w:pPr>
          </w:p>
        </w:tc>
      </w:tr>
      <w:tr w14:paraId="5812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2B7D910E">
            <w:pPr>
              <w:jc w:val="center"/>
              <w:rPr>
                <w:rFonts w:ascii="宋体" w:hAnsi="宋体"/>
                <w:snapToGrid w:val="0"/>
                <w:kern w:val="0"/>
                <w:szCs w:val="21"/>
              </w:rPr>
            </w:pPr>
          </w:p>
        </w:tc>
        <w:tc>
          <w:tcPr>
            <w:tcW w:w="1454" w:type="pct"/>
            <w:vAlign w:val="center"/>
          </w:tcPr>
          <w:p w14:paraId="6FA84F63">
            <w:pPr>
              <w:jc w:val="left"/>
              <w:rPr>
                <w:rFonts w:ascii="宋体" w:hAnsi="宋体"/>
                <w:snapToGrid w:val="0"/>
                <w:kern w:val="0"/>
                <w:szCs w:val="21"/>
              </w:rPr>
            </w:pPr>
            <w:r>
              <w:rPr>
                <w:rFonts w:ascii="宋体" w:hAnsi="宋体"/>
                <w:snapToGrid w:val="0"/>
                <w:kern w:val="0"/>
                <w:szCs w:val="21"/>
              </w:rPr>
              <w:t>任务3.4</w:t>
            </w:r>
            <w:r>
              <w:rPr>
                <w:rFonts w:hint="eastAsia" w:ascii="宋体" w:hAnsi="宋体"/>
                <w:snapToGrid w:val="0"/>
                <w:kern w:val="0"/>
                <w:szCs w:val="21"/>
                <w:lang w:val="en-US" w:eastAsia="zh-CN"/>
              </w:rPr>
              <w:t xml:space="preserve"> </w:t>
            </w:r>
            <w:r>
              <w:rPr>
                <w:rFonts w:ascii="宋体" w:hAnsi="宋体"/>
                <w:snapToGrid w:val="0"/>
                <w:kern w:val="0"/>
                <w:szCs w:val="21"/>
              </w:rPr>
              <w:t>温度检测及仪表</w:t>
            </w:r>
          </w:p>
        </w:tc>
        <w:tc>
          <w:tcPr>
            <w:tcW w:w="400" w:type="pct"/>
            <w:vAlign w:val="center"/>
          </w:tcPr>
          <w:p w14:paraId="6514028E">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7EBB3B70">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2B1714D4">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144194B1">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4EFF6C06">
            <w:pPr>
              <w:jc w:val="center"/>
              <w:rPr>
                <w:rFonts w:ascii="宋体" w:hAnsi="宋体"/>
                <w:snapToGrid w:val="0"/>
                <w:kern w:val="0"/>
                <w:szCs w:val="21"/>
              </w:rPr>
            </w:pPr>
          </w:p>
        </w:tc>
        <w:tc>
          <w:tcPr>
            <w:tcW w:w="259" w:type="pct"/>
            <w:vAlign w:val="center"/>
          </w:tcPr>
          <w:p w14:paraId="4D96D640">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6703271B">
            <w:pPr>
              <w:adjustRightInd w:val="0"/>
              <w:snapToGrid w:val="0"/>
              <w:jc w:val="center"/>
              <w:rPr>
                <w:rFonts w:cs="Times New Roman" w:asciiTheme="minorEastAsia" w:hAnsiTheme="minorEastAsia"/>
                <w:sz w:val="24"/>
              </w:rPr>
            </w:pPr>
          </w:p>
        </w:tc>
      </w:tr>
      <w:tr w14:paraId="3FB3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6B8A3029">
            <w:pPr>
              <w:jc w:val="center"/>
              <w:rPr>
                <w:rFonts w:ascii="宋体" w:hAnsi="宋体"/>
                <w:snapToGrid w:val="0"/>
                <w:kern w:val="0"/>
                <w:szCs w:val="21"/>
              </w:rPr>
            </w:pPr>
          </w:p>
        </w:tc>
        <w:tc>
          <w:tcPr>
            <w:tcW w:w="1454" w:type="pct"/>
            <w:vAlign w:val="center"/>
          </w:tcPr>
          <w:p w14:paraId="6BC5FE19">
            <w:pPr>
              <w:jc w:val="left"/>
              <w:rPr>
                <w:rFonts w:ascii="宋体" w:hAnsi="宋体"/>
                <w:snapToGrid w:val="0"/>
                <w:kern w:val="0"/>
                <w:szCs w:val="21"/>
              </w:rPr>
            </w:pPr>
            <w:r>
              <w:rPr>
                <w:rFonts w:ascii="宋体" w:hAnsi="宋体"/>
                <w:snapToGrid w:val="0"/>
                <w:kern w:val="0"/>
                <w:szCs w:val="21"/>
              </w:rPr>
              <w:t>任务3.5</w:t>
            </w:r>
            <w:r>
              <w:rPr>
                <w:rFonts w:hint="eastAsia" w:ascii="宋体" w:hAnsi="宋体"/>
                <w:snapToGrid w:val="0"/>
                <w:kern w:val="0"/>
                <w:szCs w:val="21"/>
                <w:lang w:val="en-US" w:eastAsia="zh-CN"/>
              </w:rPr>
              <w:t xml:space="preserve"> </w:t>
            </w:r>
            <w:r>
              <w:rPr>
                <w:rFonts w:ascii="宋体" w:hAnsi="宋体"/>
                <w:snapToGrid w:val="0"/>
                <w:kern w:val="0"/>
                <w:szCs w:val="21"/>
              </w:rPr>
              <w:t>检测仪表的选型及应用</w:t>
            </w:r>
          </w:p>
        </w:tc>
        <w:tc>
          <w:tcPr>
            <w:tcW w:w="400" w:type="pct"/>
            <w:vAlign w:val="center"/>
          </w:tcPr>
          <w:p w14:paraId="19DF3FEF">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72D865FC">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36862745">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7173101E">
            <w:pPr>
              <w:jc w:val="center"/>
              <w:rPr>
                <w:rFonts w:ascii="宋体" w:hAnsi="宋体"/>
                <w:snapToGrid w:val="0"/>
                <w:kern w:val="0"/>
                <w:szCs w:val="21"/>
              </w:rPr>
            </w:pPr>
            <w:r>
              <w:rPr>
                <w:rFonts w:ascii="宋体" w:hAnsi="宋体"/>
                <w:snapToGrid w:val="0"/>
                <w:kern w:val="0"/>
                <w:szCs w:val="21"/>
              </w:rPr>
              <w:t>D2 、D3</w:t>
            </w:r>
          </w:p>
        </w:tc>
        <w:tc>
          <w:tcPr>
            <w:tcW w:w="398" w:type="pct"/>
            <w:vMerge w:val="continue"/>
            <w:vAlign w:val="center"/>
          </w:tcPr>
          <w:p w14:paraId="4DBCACD0">
            <w:pPr>
              <w:jc w:val="center"/>
              <w:rPr>
                <w:rFonts w:ascii="宋体" w:hAnsi="宋体"/>
                <w:snapToGrid w:val="0"/>
                <w:kern w:val="0"/>
                <w:szCs w:val="21"/>
              </w:rPr>
            </w:pPr>
          </w:p>
        </w:tc>
        <w:tc>
          <w:tcPr>
            <w:tcW w:w="259" w:type="pct"/>
            <w:vAlign w:val="center"/>
          </w:tcPr>
          <w:p w14:paraId="3B74CE7C">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204EF22D">
            <w:pPr>
              <w:adjustRightInd w:val="0"/>
              <w:snapToGrid w:val="0"/>
              <w:jc w:val="center"/>
              <w:rPr>
                <w:rFonts w:cs="Times New Roman" w:asciiTheme="minorEastAsia" w:hAnsiTheme="minorEastAsia"/>
                <w:sz w:val="24"/>
              </w:rPr>
            </w:pPr>
          </w:p>
        </w:tc>
      </w:tr>
      <w:tr w14:paraId="76E9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restart"/>
            <w:vAlign w:val="center"/>
          </w:tcPr>
          <w:p w14:paraId="1709417E">
            <w:pPr>
              <w:jc w:val="center"/>
              <w:rPr>
                <w:rFonts w:ascii="宋体" w:hAnsi="宋体"/>
                <w:snapToGrid w:val="0"/>
                <w:kern w:val="0"/>
                <w:szCs w:val="21"/>
              </w:rPr>
            </w:pPr>
            <w:r>
              <w:rPr>
                <w:rFonts w:ascii="宋体" w:hAnsi="宋体"/>
                <w:snapToGrid w:val="0"/>
                <w:kern w:val="0"/>
                <w:szCs w:val="21"/>
              </w:rPr>
              <w:t>项目4</w:t>
            </w:r>
          </w:p>
          <w:p w14:paraId="0D87E7D5">
            <w:pPr>
              <w:jc w:val="center"/>
              <w:rPr>
                <w:rFonts w:ascii="宋体" w:hAnsi="宋体"/>
                <w:snapToGrid w:val="0"/>
                <w:kern w:val="0"/>
                <w:szCs w:val="21"/>
              </w:rPr>
            </w:pPr>
            <w:r>
              <w:rPr>
                <w:rFonts w:ascii="宋体" w:hAnsi="宋体"/>
                <w:snapToGrid w:val="0"/>
                <w:kern w:val="0"/>
                <w:szCs w:val="21"/>
              </w:rPr>
              <w:t>过程控制仪表的认识与操作</w:t>
            </w:r>
          </w:p>
        </w:tc>
        <w:tc>
          <w:tcPr>
            <w:tcW w:w="1454" w:type="pct"/>
            <w:vAlign w:val="center"/>
          </w:tcPr>
          <w:p w14:paraId="4B1AF046">
            <w:pPr>
              <w:jc w:val="left"/>
              <w:rPr>
                <w:rFonts w:ascii="宋体" w:hAnsi="宋体"/>
                <w:snapToGrid w:val="0"/>
                <w:kern w:val="0"/>
                <w:szCs w:val="21"/>
              </w:rPr>
            </w:pPr>
            <w:r>
              <w:rPr>
                <w:rFonts w:ascii="宋体" w:hAnsi="宋体"/>
                <w:snapToGrid w:val="0"/>
                <w:kern w:val="0"/>
                <w:szCs w:val="21"/>
              </w:rPr>
              <w:t>任务4.1</w:t>
            </w:r>
            <w:r>
              <w:rPr>
                <w:rFonts w:hint="eastAsia" w:ascii="宋体" w:hAnsi="宋体"/>
                <w:snapToGrid w:val="0"/>
                <w:kern w:val="0"/>
                <w:szCs w:val="21"/>
                <w:lang w:val="en-US" w:eastAsia="zh-CN"/>
              </w:rPr>
              <w:t xml:space="preserve"> </w:t>
            </w:r>
            <w:r>
              <w:rPr>
                <w:rFonts w:ascii="宋体" w:hAnsi="宋体"/>
                <w:snapToGrid w:val="0"/>
                <w:kern w:val="0"/>
                <w:szCs w:val="21"/>
              </w:rPr>
              <w:t>过程控制仪表认识</w:t>
            </w:r>
          </w:p>
        </w:tc>
        <w:tc>
          <w:tcPr>
            <w:tcW w:w="400" w:type="pct"/>
            <w:vAlign w:val="center"/>
          </w:tcPr>
          <w:p w14:paraId="7FE23341">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5FB63C5D">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48F0A313">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4F86FF02">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7D1EAC49">
            <w:pPr>
              <w:jc w:val="center"/>
              <w:rPr>
                <w:rFonts w:ascii="宋体" w:hAnsi="宋体"/>
                <w:snapToGrid w:val="0"/>
                <w:kern w:val="0"/>
                <w:szCs w:val="21"/>
              </w:rPr>
            </w:pPr>
          </w:p>
        </w:tc>
        <w:tc>
          <w:tcPr>
            <w:tcW w:w="259" w:type="pct"/>
            <w:vAlign w:val="center"/>
          </w:tcPr>
          <w:p w14:paraId="0C3AD732">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156D89EA">
            <w:pPr>
              <w:adjustRightInd w:val="0"/>
              <w:snapToGrid w:val="0"/>
              <w:jc w:val="center"/>
              <w:rPr>
                <w:rFonts w:cs="Times New Roman" w:asciiTheme="minorEastAsia" w:hAnsiTheme="minorEastAsia"/>
                <w:sz w:val="24"/>
              </w:rPr>
            </w:pPr>
          </w:p>
        </w:tc>
      </w:tr>
      <w:tr w14:paraId="3849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423C74BD">
            <w:pPr>
              <w:jc w:val="center"/>
              <w:rPr>
                <w:rFonts w:ascii="宋体" w:hAnsi="宋体"/>
                <w:snapToGrid w:val="0"/>
                <w:kern w:val="0"/>
                <w:szCs w:val="21"/>
              </w:rPr>
            </w:pPr>
          </w:p>
        </w:tc>
        <w:tc>
          <w:tcPr>
            <w:tcW w:w="1454" w:type="pct"/>
            <w:vAlign w:val="center"/>
          </w:tcPr>
          <w:p w14:paraId="5BA3E90C">
            <w:pPr>
              <w:jc w:val="left"/>
              <w:rPr>
                <w:rFonts w:ascii="宋体" w:hAnsi="宋体"/>
                <w:snapToGrid w:val="0"/>
                <w:kern w:val="0"/>
                <w:szCs w:val="21"/>
              </w:rPr>
            </w:pPr>
            <w:r>
              <w:rPr>
                <w:rFonts w:ascii="宋体" w:hAnsi="宋体"/>
                <w:snapToGrid w:val="0"/>
                <w:kern w:val="0"/>
                <w:szCs w:val="21"/>
              </w:rPr>
              <w:t>任务4.2</w:t>
            </w:r>
            <w:r>
              <w:rPr>
                <w:rFonts w:hint="eastAsia" w:ascii="宋体" w:hAnsi="宋体"/>
                <w:snapToGrid w:val="0"/>
                <w:kern w:val="0"/>
                <w:szCs w:val="21"/>
                <w:lang w:val="en-US" w:eastAsia="zh-CN"/>
              </w:rPr>
              <w:t xml:space="preserve"> </w:t>
            </w:r>
            <w:r>
              <w:rPr>
                <w:rFonts w:ascii="宋体" w:hAnsi="宋体"/>
                <w:snapToGrid w:val="0"/>
                <w:kern w:val="0"/>
                <w:szCs w:val="21"/>
              </w:rPr>
              <w:t>执行器及辅助仪表</w:t>
            </w:r>
          </w:p>
        </w:tc>
        <w:tc>
          <w:tcPr>
            <w:tcW w:w="400" w:type="pct"/>
            <w:vAlign w:val="center"/>
          </w:tcPr>
          <w:p w14:paraId="6872C84C">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6D2B1F83">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05A026B7">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1F37F54E">
            <w:pPr>
              <w:jc w:val="center"/>
              <w:rPr>
                <w:rFonts w:ascii="宋体" w:hAnsi="宋体"/>
                <w:snapToGrid w:val="0"/>
                <w:kern w:val="0"/>
                <w:szCs w:val="21"/>
              </w:rPr>
            </w:pPr>
            <w:r>
              <w:rPr>
                <w:rFonts w:ascii="宋体" w:hAnsi="宋体"/>
                <w:snapToGrid w:val="0"/>
                <w:kern w:val="0"/>
                <w:szCs w:val="21"/>
              </w:rPr>
              <w:t>D1、D2</w:t>
            </w:r>
          </w:p>
        </w:tc>
        <w:tc>
          <w:tcPr>
            <w:tcW w:w="398" w:type="pct"/>
            <w:vMerge w:val="continue"/>
            <w:vAlign w:val="center"/>
          </w:tcPr>
          <w:p w14:paraId="2469620A">
            <w:pPr>
              <w:jc w:val="center"/>
              <w:rPr>
                <w:rFonts w:ascii="宋体" w:hAnsi="宋体"/>
                <w:snapToGrid w:val="0"/>
                <w:kern w:val="0"/>
                <w:szCs w:val="21"/>
              </w:rPr>
            </w:pPr>
          </w:p>
        </w:tc>
        <w:tc>
          <w:tcPr>
            <w:tcW w:w="259" w:type="pct"/>
            <w:vAlign w:val="center"/>
          </w:tcPr>
          <w:p w14:paraId="4E8CD84A">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7E80D0D7">
            <w:pPr>
              <w:adjustRightInd w:val="0"/>
              <w:snapToGrid w:val="0"/>
              <w:jc w:val="center"/>
              <w:rPr>
                <w:rFonts w:cs="Times New Roman" w:asciiTheme="minorEastAsia" w:hAnsiTheme="minorEastAsia"/>
                <w:sz w:val="24"/>
              </w:rPr>
            </w:pPr>
          </w:p>
        </w:tc>
      </w:tr>
      <w:tr w14:paraId="432C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restart"/>
            <w:vAlign w:val="center"/>
          </w:tcPr>
          <w:p w14:paraId="464DA9CF">
            <w:pPr>
              <w:jc w:val="center"/>
              <w:rPr>
                <w:rFonts w:ascii="宋体" w:hAnsi="宋体"/>
                <w:snapToGrid w:val="0"/>
                <w:kern w:val="0"/>
                <w:szCs w:val="21"/>
              </w:rPr>
            </w:pPr>
            <w:r>
              <w:rPr>
                <w:rFonts w:ascii="宋体" w:hAnsi="宋体"/>
                <w:snapToGrid w:val="0"/>
                <w:kern w:val="0"/>
                <w:szCs w:val="21"/>
              </w:rPr>
              <w:t>项目5</w:t>
            </w:r>
          </w:p>
          <w:p w14:paraId="75681FE2">
            <w:pPr>
              <w:jc w:val="center"/>
              <w:rPr>
                <w:rFonts w:ascii="宋体" w:hAnsi="宋体"/>
                <w:snapToGrid w:val="0"/>
                <w:kern w:val="0"/>
                <w:szCs w:val="21"/>
              </w:rPr>
            </w:pPr>
            <w:r>
              <w:rPr>
                <w:rFonts w:ascii="宋体" w:hAnsi="宋体"/>
                <w:snapToGrid w:val="0"/>
                <w:kern w:val="0"/>
                <w:szCs w:val="21"/>
              </w:rPr>
              <w:t>计算机控制系统的构成与调试</w:t>
            </w:r>
          </w:p>
        </w:tc>
        <w:tc>
          <w:tcPr>
            <w:tcW w:w="1454" w:type="pct"/>
            <w:vAlign w:val="center"/>
          </w:tcPr>
          <w:p w14:paraId="405157AD">
            <w:pPr>
              <w:jc w:val="left"/>
              <w:rPr>
                <w:rFonts w:ascii="宋体" w:hAnsi="宋体"/>
                <w:snapToGrid w:val="0"/>
                <w:kern w:val="0"/>
                <w:szCs w:val="21"/>
              </w:rPr>
            </w:pPr>
            <w:r>
              <w:rPr>
                <w:rFonts w:ascii="宋体" w:hAnsi="宋体"/>
                <w:snapToGrid w:val="0"/>
                <w:kern w:val="0"/>
                <w:szCs w:val="21"/>
              </w:rPr>
              <w:t>任务5.1</w:t>
            </w:r>
            <w:r>
              <w:rPr>
                <w:rFonts w:hint="eastAsia" w:ascii="宋体" w:hAnsi="宋体"/>
                <w:snapToGrid w:val="0"/>
                <w:kern w:val="0"/>
                <w:szCs w:val="21"/>
                <w:lang w:val="en-US" w:eastAsia="zh-CN"/>
              </w:rPr>
              <w:t xml:space="preserve"> </w:t>
            </w:r>
            <w:r>
              <w:rPr>
                <w:rFonts w:ascii="宋体" w:hAnsi="宋体"/>
                <w:snapToGrid w:val="0"/>
                <w:kern w:val="0"/>
                <w:szCs w:val="21"/>
              </w:rPr>
              <w:t>DCS系统的认识</w:t>
            </w:r>
          </w:p>
        </w:tc>
        <w:tc>
          <w:tcPr>
            <w:tcW w:w="400" w:type="pct"/>
            <w:vAlign w:val="center"/>
          </w:tcPr>
          <w:p w14:paraId="72770B24">
            <w:pPr>
              <w:jc w:val="center"/>
              <w:rPr>
                <w:rFonts w:ascii="宋体" w:hAnsi="宋体"/>
                <w:snapToGrid w:val="0"/>
                <w:kern w:val="0"/>
                <w:szCs w:val="21"/>
              </w:rPr>
            </w:pPr>
            <w:r>
              <w:rPr>
                <w:rFonts w:ascii="宋体" w:hAnsi="宋体"/>
                <w:snapToGrid w:val="0"/>
                <w:kern w:val="0"/>
                <w:szCs w:val="21"/>
              </w:rPr>
              <w:t>A5</w:t>
            </w:r>
          </w:p>
        </w:tc>
        <w:tc>
          <w:tcPr>
            <w:tcW w:w="431" w:type="pct"/>
            <w:vAlign w:val="center"/>
          </w:tcPr>
          <w:p w14:paraId="3D629B73">
            <w:pPr>
              <w:jc w:val="center"/>
              <w:rPr>
                <w:rFonts w:ascii="宋体" w:hAnsi="宋体"/>
                <w:snapToGrid w:val="0"/>
                <w:kern w:val="0"/>
                <w:szCs w:val="21"/>
              </w:rPr>
            </w:pPr>
            <w:r>
              <w:rPr>
                <w:rFonts w:ascii="宋体" w:hAnsi="宋体"/>
                <w:snapToGrid w:val="0"/>
                <w:kern w:val="0"/>
                <w:szCs w:val="21"/>
              </w:rPr>
              <w:t>B4、B6</w:t>
            </w:r>
          </w:p>
        </w:tc>
        <w:tc>
          <w:tcPr>
            <w:tcW w:w="474" w:type="pct"/>
            <w:vAlign w:val="center"/>
          </w:tcPr>
          <w:p w14:paraId="38F4A7A0">
            <w:pPr>
              <w:jc w:val="center"/>
              <w:rPr>
                <w:rFonts w:ascii="宋体" w:hAnsi="宋体"/>
                <w:snapToGrid w:val="0"/>
                <w:kern w:val="0"/>
                <w:szCs w:val="21"/>
              </w:rPr>
            </w:pPr>
            <w:r>
              <w:rPr>
                <w:rFonts w:ascii="宋体" w:hAnsi="宋体"/>
                <w:snapToGrid w:val="0"/>
                <w:kern w:val="0"/>
                <w:szCs w:val="21"/>
              </w:rPr>
              <w:t>C4</w:t>
            </w:r>
          </w:p>
        </w:tc>
        <w:tc>
          <w:tcPr>
            <w:tcW w:w="714" w:type="pct"/>
            <w:vAlign w:val="center"/>
          </w:tcPr>
          <w:p w14:paraId="3CC7F8E9">
            <w:pPr>
              <w:jc w:val="center"/>
              <w:rPr>
                <w:rFonts w:ascii="宋体" w:hAnsi="宋体"/>
                <w:snapToGrid w:val="0"/>
                <w:kern w:val="0"/>
                <w:szCs w:val="21"/>
              </w:rPr>
            </w:pPr>
            <w:r>
              <w:rPr>
                <w:rFonts w:ascii="宋体" w:hAnsi="宋体"/>
                <w:snapToGrid w:val="0"/>
                <w:kern w:val="0"/>
                <w:szCs w:val="21"/>
              </w:rPr>
              <w:t>D2、D6</w:t>
            </w:r>
          </w:p>
        </w:tc>
        <w:tc>
          <w:tcPr>
            <w:tcW w:w="398" w:type="pct"/>
            <w:vMerge w:val="continue"/>
            <w:vAlign w:val="center"/>
          </w:tcPr>
          <w:p w14:paraId="390C7939">
            <w:pPr>
              <w:jc w:val="center"/>
              <w:rPr>
                <w:rFonts w:ascii="宋体" w:hAnsi="宋体"/>
                <w:snapToGrid w:val="0"/>
                <w:kern w:val="0"/>
                <w:szCs w:val="21"/>
              </w:rPr>
            </w:pPr>
          </w:p>
        </w:tc>
        <w:tc>
          <w:tcPr>
            <w:tcW w:w="259" w:type="pct"/>
            <w:vAlign w:val="center"/>
          </w:tcPr>
          <w:p w14:paraId="75B9DD86">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74B23E29">
            <w:pPr>
              <w:adjustRightInd w:val="0"/>
              <w:snapToGrid w:val="0"/>
              <w:jc w:val="center"/>
              <w:rPr>
                <w:rFonts w:cs="Times New Roman" w:asciiTheme="minorEastAsia" w:hAnsiTheme="minorEastAsia"/>
                <w:sz w:val="24"/>
              </w:rPr>
            </w:pPr>
          </w:p>
        </w:tc>
      </w:tr>
      <w:tr w14:paraId="3796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01ED86E4">
            <w:pPr>
              <w:jc w:val="center"/>
              <w:rPr>
                <w:rFonts w:ascii="宋体" w:hAnsi="宋体"/>
                <w:snapToGrid w:val="0"/>
                <w:kern w:val="0"/>
                <w:szCs w:val="21"/>
              </w:rPr>
            </w:pPr>
          </w:p>
        </w:tc>
        <w:tc>
          <w:tcPr>
            <w:tcW w:w="1454" w:type="pct"/>
            <w:vAlign w:val="center"/>
          </w:tcPr>
          <w:p w14:paraId="477D31FE">
            <w:pPr>
              <w:jc w:val="left"/>
              <w:rPr>
                <w:rFonts w:ascii="宋体" w:hAnsi="宋体"/>
                <w:snapToGrid w:val="0"/>
                <w:kern w:val="0"/>
                <w:szCs w:val="21"/>
              </w:rPr>
            </w:pPr>
            <w:r>
              <w:rPr>
                <w:rFonts w:ascii="宋体" w:hAnsi="宋体"/>
                <w:snapToGrid w:val="0"/>
                <w:kern w:val="0"/>
                <w:szCs w:val="21"/>
              </w:rPr>
              <w:t>任务5.2</w:t>
            </w:r>
            <w:r>
              <w:rPr>
                <w:rFonts w:hint="eastAsia" w:ascii="宋体" w:hAnsi="宋体"/>
                <w:snapToGrid w:val="0"/>
                <w:kern w:val="0"/>
                <w:szCs w:val="21"/>
                <w:lang w:val="en-US" w:eastAsia="zh-CN"/>
              </w:rPr>
              <w:t xml:space="preserve"> </w:t>
            </w:r>
            <w:r>
              <w:rPr>
                <w:rFonts w:ascii="宋体" w:hAnsi="宋体"/>
                <w:snapToGrid w:val="0"/>
                <w:kern w:val="0"/>
                <w:szCs w:val="21"/>
              </w:rPr>
              <w:t>DCS系统的运行监控</w:t>
            </w:r>
          </w:p>
        </w:tc>
        <w:tc>
          <w:tcPr>
            <w:tcW w:w="400" w:type="pct"/>
            <w:vAlign w:val="center"/>
          </w:tcPr>
          <w:p w14:paraId="22D9E9C3">
            <w:pPr>
              <w:jc w:val="center"/>
              <w:rPr>
                <w:rFonts w:ascii="宋体" w:hAnsi="宋体"/>
                <w:snapToGrid w:val="0"/>
                <w:kern w:val="0"/>
                <w:szCs w:val="21"/>
              </w:rPr>
            </w:pPr>
            <w:r>
              <w:rPr>
                <w:rFonts w:ascii="宋体" w:hAnsi="宋体"/>
                <w:snapToGrid w:val="0"/>
                <w:kern w:val="0"/>
                <w:szCs w:val="21"/>
              </w:rPr>
              <w:t>A5</w:t>
            </w:r>
          </w:p>
        </w:tc>
        <w:tc>
          <w:tcPr>
            <w:tcW w:w="431" w:type="pct"/>
            <w:vAlign w:val="center"/>
          </w:tcPr>
          <w:p w14:paraId="3FF1112E">
            <w:pPr>
              <w:jc w:val="center"/>
              <w:rPr>
                <w:rFonts w:ascii="宋体" w:hAnsi="宋体"/>
                <w:snapToGrid w:val="0"/>
                <w:kern w:val="0"/>
                <w:szCs w:val="21"/>
              </w:rPr>
            </w:pPr>
            <w:r>
              <w:rPr>
                <w:rFonts w:ascii="宋体" w:hAnsi="宋体"/>
                <w:snapToGrid w:val="0"/>
                <w:kern w:val="0"/>
                <w:szCs w:val="21"/>
              </w:rPr>
              <w:t>B4、B6</w:t>
            </w:r>
          </w:p>
        </w:tc>
        <w:tc>
          <w:tcPr>
            <w:tcW w:w="474" w:type="pct"/>
            <w:vAlign w:val="center"/>
          </w:tcPr>
          <w:p w14:paraId="2B0DFF88">
            <w:pPr>
              <w:jc w:val="center"/>
              <w:rPr>
                <w:rFonts w:ascii="宋体" w:hAnsi="宋体"/>
                <w:snapToGrid w:val="0"/>
                <w:kern w:val="0"/>
                <w:szCs w:val="21"/>
              </w:rPr>
            </w:pPr>
            <w:r>
              <w:rPr>
                <w:rFonts w:ascii="宋体" w:hAnsi="宋体"/>
                <w:snapToGrid w:val="0"/>
                <w:kern w:val="0"/>
                <w:szCs w:val="21"/>
              </w:rPr>
              <w:t>C4、C5、C6</w:t>
            </w:r>
          </w:p>
        </w:tc>
        <w:tc>
          <w:tcPr>
            <w:tcW w:w="714" w:type="pct"/>
            <w:vAlign w:val="center"/>
          </w:tcPr>
          <w:p w14:paraId="57723A3D">
            <w:pPr>
              <w:jc w:val="center"/>
              <w:rPr>
                <w:rFonts w:ascii="宋体" w:hAnsi="宋体"/>
                <w:snapToGrid w:val="0"/>
                <w:kern w:val="0"/>
                <w:szCs w:val="21"/>
              </w:rPr>
            </w:pPr>
            <w:r>
              <w:rPr>
                <w:rFonts w:ascii="宋体" w:hAnsi="宋体"/>
                <w:snapToGrid w:val="0"/>
                <w:kern w:val="0"/>
                <w:szCs w:val="21"/>
              </w:rPr>
              <w:t>D1、D2</w:t>
            </w:r>
          </w:p>
        </w:tc>
        <w:tc>
          <w:tcPr>
            <w:tcW w:w="398" w:type="pct"/>
            <w:vMerge w:val="continue"/>
            <w:vAlign w:val="center"/>
          </w:tcPr>
          <w:p w14:paraId="4B4A76DF">
            <w:pPr>
              <w:jc w:val="center"/>
              <w:rPr>
                <w:rFonts w:ascii="宋体" w:hAnsi="宋体"/>
                <w:snapToGrid w:val="0"/>
                <w:kern w:val="0"/>
                <w:szCs w:val="21"/>
              </w:rPr>
            </w:pPr>
          </w:p>
        </w:tc>
        <w:tc>
          <w:tcPr>
            <w:tcW w:w="259" w:type="pct"/>
            <w:vAlign w:val="center"/>
          </w:tcPr>
          <w:p w14:paraId="4E993DC2">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17ABDC28">
            <w:pPr>
              <w:adjustRightInd w:val="0"/>
              <w:snapToGrid w:val="0"/>
              <w:jc w:val="center"/>
              <w:rPr>
                <w:rFonts w:cs="Times New Roman" w:asciiTheme="minorEastAsia" w:hAnsiTheme="minorEastAsia"/>
                <w:sz w:val="24"/>
              </w:rPr>
            </w:pPr>
          </w:p>
        </w:tc>
      </w:tr>
      <w:tr w14:paraId="13E5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restart"/>
            <w:vAlign w:val="center"/>
          </w:tcPr>
          <w:p w14:paraId="5D5EF851">
            <w:pPr>
              <w:jc w:val="center"/>
              <w:rPr>
                <w:rFonts w:ascii="宋体" w:hAnsi="宋体"/>
                <w:snapToGrid w:val="0"/>
                <w:kern w:val="0"/>
                <w:szCs w:val="21"/>
              </w:rPr>
            </w:pPr>
            <w:r>
              <w:rPr>
                <w:rFonts w:ascii="宋体" w:hAnsi="宋体"/>
                <w:snapToGrid w:val="0"/>
                <w:kern w:val="0"/>
                <w:szCs w:val="21"/>
              </w:rPr>
              <w:t>项目6</w:t>
            </w:r>
          </w:p>
          <w:p w14:paraId="5A40E026">
            <w:pPr>
              <w:jc w:val="center"/>
              <w:rPr>
                <w:rFonts w:ascii="宋体" w:hAnsi="宋体"/>
                <w:snapToGrid w:val="0"/>
                <w:kern w:val="0"/>
                <w:szCs w:val="21"/>
              </w:rPr>
            </w:pPr>
            <w:r>
              <w:rPr>
                <w:rFonts w:ascii="宋体" w:hAnsi="宋体"/>
                <w:snapToGrid w:val="0"/>
                <w:kern w:val="0"/>
                <w:szCs w:val="21"/>
              </w:rPr>
              <w:t>典型控制单元的控制方案</w:t>
            </w:r>
          </w:p>
        </w:tc>
        <w:tc>
          <w:tcPr>
            <w:tcW w:w="1454" w:type="pct"/>
            <w:vAlign w:val="center"/>
          </w:tcPr>
          <w:p w14:paraId="5018229C">
            <w:pPr>
              <w:jc w:val="left"/>
              <w:rPr>
                <w:rFonts w:ascii="宋体" w:hAnsi="宋体"/>
                <w:snapToGrid w:val="0"/>
                <w:kern w:val="0"/>
                <w:szCs w:val="21"/>
              </w:rPr>
            </w:pPr>
            <w:r>
              <w:rPr>
                <w:rFonts w:ascii="宋体" w:hAnsi="宋体"/>
                <w:snapToGrid w:val="0"/>
                <w:kern w:val="0"/>
                <w:szCs w:val="21"/>
              </w:rPr>
              <w:t>任务6.1</w:t>
            </w:r>
            <w:r>
              <w:rPr>
                <w:rFonts w:hint="eastAsia" w:ascii="宋体" w:hAnsi="宋体"/>
                <w:snapToGrid w:val="0"/>
                <w:kern w:val="0"/>
                <w:szCs w:val="21"/>
                <w:lang w:val="en-US" w:eastAsia="zh-CN"/>
              </w:rPr>
              <w:t xml:space="preserve"> </w:t>
            </w:r>
            <w:r>
              <w:rPr>
                <w:rFonts w:ascii="宋体" w:hAnsi="宋体"/>
                <w:snapToGrid w:val="0"/>
                <w:kern w:val="0"/>
                <w:szCs w:val="21"/>
              </w:rPr>
              <w:t>流体输送设备的控制</w:t>
            </w:r>
          </w:p>
        </w:tc>
        <w:tc>
          <w:tcPr>
            <w:tcW w:w="400" w:type="pct"/>
            <w:vAlign w:val="center"/>
          </w:tcPr>
          <w:p w14:paraId="21B5E37D">
            <w:pPr>
              <w:jc w:val="center"/>
              <w:rPr>
                <w:rFonts w:ascii="宋体" w:hAnsi="宋体"/>
                <w:snapToGrid w:val="0"/>
                <w:kern w:val="0"/>
                <w:szCs w:val="21"/>
              </w:rPr>
            </w:pPr>
            <w:r>
              <w:rPr>
                <w:rFonts w:ascii="宋体" w:hAnsi="宋体"/>
                <w:snapToGrid w:val="0"/>
                <w:kern w:val="0"/>
                <w:szCs w:val="21"/>
              </w:rPr>
              <w:t>A6</w:t>
            </w:r>
          </w:p>
        </w:tc>
        <w:tc>
          <w:tcPr>
            <w:tcW w:w="431" w:type="pct"/>
            <w:vAlign w:val="center"/>
          </w:tcPr>
          <w:p w14:paraId="526F5781">
            <w:pPr>
              <w:jc w:val="center"/>
              <w:rPr>
                <w:rFonts w:ascii="宋体" w:hAnsi="宋体"/>
                <w:snapToGrid w:val="0"/>
                <w:kern w:val="0"/>
                <w:szCs w:val="21"/>
              </w:rPr>
            </w:pPr>
            <w:r>
              <w:rPr>
                <w:rFonts w:ascii="宋体" w:hAnsi="宋体"/>
                <w:snapToGrid w:val="0"/>
                <w:kern w:val="0"/>
                <w:szCs w:val="21"/>
              </w:rPr>
              <w:t>B5、B6</w:t>
            </w:r>
          </w:p>
        </w:tc>
        <w:tc>
          <w:tcPr>
            <w:tcW w:w="474" w:type="pct"/>
            <w:vAlign w:val="center"/>
          </w:tcPr>
          <w:p w14:paraId="4EED7CA3">
            <w:pPr>
              <w:jc w:val="center"/>
              <w:rPr>
                <w:rFonts w:ascii="宋体" w:hAnsi="宋体"/>
                <w:snapToGrid w:val="0"/>
                <w:kern w:val="0"/>
                <w:szCs w:val="21"/>
              </w:rPr>
            </w:pPr>
            <w:r>
              <w:rPr>
                <w:rFonts w:ascii="宋体" w:hAnsi="宋体"/>
                <w:snapToGrid w:val="0"/>
                <w:kern w:val="0"/>
                <w:szCs w:val="21"/>
              </w:rPr>
              <w:t>C5</w:t>
            </w:r>
          </w:p>
        </w:tc>
        <w:tc>
          <w:tcPr>
            <w:tcW w:w="714" w:type="pct"/>
            <w:vAlign w:val="center"/>
          </w:tcPr>
          <w:p w14:paraId="73F464FA">
            <w:pPr>
              <w:jc w:val="center"/>
              <w:rPr>
                <w:rFonts w:ascii="宋体" w:hAnsi="宋体"/>
                <w:snapToGrid w:val="0"/>
                <w:kern w:val="0"/>
                <w:szCs w:val="21"/>
              </w:rPr>
            </w:pPr>
            <w:r>
              <w:rPr>
                <w:rFonts w:ascii="宋体" w:hAnsi="宋体"/>
                <w:snapToGrid w:val="0"/>
                <w:kern w:val="0"/>
                <w:szCs w:val="21"/>
              </w:rPr>
              <w:t>D2、D7</w:t>
            </w:r>
          </w:p>
        </w:tc>
        <w:tc>
          <w:tcPr>
            <w:tcW w:w="398" w:type="pct"/>
            <w:vMerge w:val="continue"/>
            <w:vAlign w:val="center"/>
          </w:tcPr>
          <w:p w14:paraId="48F06181">
            <w:pPr>
              <w:jc w:val="center"/>
              <w:rPr>
                <w:rFonts w:ascii="宋体" w:hAnsi="宋体"/>
                <w:snapToGrid w:val="0"/>
                <w:kern w:val="0"/>
                <w:szCs w:val="21"/>
              </w:rPr>
            </w:pPr>
          </w:p>
        </w:tc>
        <w:tc>
          <w:tcPr>
            <w:tcW w:w="259" w:type="pct"/>
            <w:vAlign w:val="center"/>
          </w:tcPr>
          <w:p w14:paraId="08E6D6A3">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7137E69E">
            <w:pPr>
              <w:adjustRightInd w:val="0"/>
              <w:snapToGrid w:val="0"/>
              <w:jc w:val="center"/>
              <w:rPr>
                <w:rFonts w:cs="Times New Roman" w:asciiTheme="minorEastAsia" w:hAnsiTheme="minorEastAsia"/>
                <w:sz w:val="24"/>
              </w:rPr>
            </w:pPr>
          </w:p>
        </w:tc>
      </w:tr>
      <w:tr w14:paraId="605C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Merge w:val="continue"/>
            <w:vAlign w:val="center"/>
          </w:tcPr>
          <w:p w14:paraId="1BF871CF">
            <w:pPr>
              <w:jc w:val="center"/>
              <w:rPr>
                <w:rFonts w:ascii="宋体" w:hAnsi="宋体"/>
                <w:snapToGrid w:val="0"/>
                <w:kern w:val="0"/>
                <w:szCs w:val="21"/>
              </w:rPr>
            </w:pPr>
          </w:p>
        </w:tc>
        <w:tc>
          <w:tcPr>
            <w:tcW w:w="1454" w:type="pct"/>
            <w:vAlign w:val="center"/>
          </w:tcPr>
          <w:p w14:paraId="06342084">
            <w:pPr>
              <w:jc w:val="left"/>
              <w:rPr>
                <w:rFonts w:ascii="宋体" w:hAnsi="宋体"/>
                <w:snapToGrid w:val="0"/>
                <w:kern w:val="0"/>
                <w:szCs w:val="21"/>
              </w:rPr>
            </w:pPr>
            <w:r>
              <w:rPr>
                <w:rFonts w:ascii="宋体" w:hAnsi="宋体"/>
                <w:snapToGrid w:val="0"/>
                <w:kern w:val="0"/>
                <w:szCs w:val="21"/>
              </w:rPr>
              <w:t>任务6.2</w:t>
            </w:r>
            <w:r>
              <w:rPr>
                <w:rFonts w:hint="eastAsia" w:ascii="宋体" w:hAnsi="宋体"/>
                <w:snapToGrid w:val="0"/>
                <w:kern w:val="0"/>
                <w:szCs w:val="21"/>
                <w:lang w:val="en-US" w:eastAsia="zh-CN"/>
              </w:rPr>
              <w:t xml:space="preserve"> </w:t>
            </w:r>
            <w:r>
              <w:rPr>
                <w:rFonts w:ascii="宋体" w:hAnsi="宋体"/>
                <w:snapToGrid w:val="0"/>
                <w:kern w:val="0"/>
                <w:szCs w:val="21"/>
              </w:rPr>
              <w:t>传热设备的控制</w:t>
            </w:r>
          </w:p>
        </w:tc>
        <w:tc>
          <w:tcPr>
            <w:tcW w:w="400" w:type="pct"/>
            <w:vAlign w:val="center"/>
          </w:tcPr>
          <w:p w14:paraId="15F80A9B">
            <w:pPr>
              <w:jc w:val="center"/>
              <w:rPr>
                <w:rFonts w:ascii="宋体" w:hAnsi="宋体"/>
                <w:snapToGrid w:val="0"/>
                <w:kern w:val="0"/>
                <w:szCs w:val="21"/>
              </w:rPr>
            </w:pPr>
            <w:r>
              <w:rPr>
                <w:rFonts w:ascii="宋体" w:hAnsi="宋体"/>
                <w:snapToGrid w:val="0"/>
                <w:kern w:val="0"/>
                <w:szCs w:val="21"/>
              </w:rPr>
              <w:t>A6</w:t>
            </w:r>
          </w:p>
        </w:tc>
        <w:tc>
          <w:tcPr>
            <w:tcW w:w="431" w:type="pct"/>
            <w:vAlign w:val="center"/>
          </w:tcPr>
          <w:p w14:paraId="47CCFDA7">
            <w:pPr>
              <w:jc w:val="center"/>
              <w:rPr>
                <w:rFonts w:ascii="宋体" w:hAnsi="宋体"/>
                <w:snapToGrid w:val="0"/>
                <w:kern w:val="0"/>
                <w:szCs w:val="21"/>
              </w:rPr>
            </w:pPr>
            <w:r>
              <w:rPr>
                <w:rFonts w:ascii="宋体" w:hAnsi="宋体"/>
                <w:snapToGrid w:val="0"/>
                <w:kern w:val="0"/>
                <w:szCs w:val="21"/>
              </w:rPr>
              <w:t>B5、B6</w:t>
            </w:r>
          </w:p>
        </w:tc>
        <w:tc>
          <w:tcPr>
            <w:tcW w:w="474" w:type="pct"/>
            <w:vAlign w:val="center"/>
          </w:tcPr>
          <w:p w14:paraId="6DD1FEC0">
            <w:pPr>
              <w:jc w:val="center"/>
              <w:rPr>
                <w:rFonts w:ascii="宋体" w:hAnsi="宋体"/>
                <w:snapToGrid w:val="0"/>
                <w:kern w:val="0"/>
                <w:szCs w:val="21"/>
              </w:rPr>
            </w:pPr>
            <w:r>
              <w:rPr>
                <w:rFonts w:ascii="宋体" w:hAnsi="宋体"/>
                <w:snapToGrid w:val="0"/>
                <w:kern w:val="0"/>
                <w:szCs w:val="21"/>
              </w:rPr>
              <w:t>C5</w:t>
            </w:r>
          </w:p>
        </w:tc>
        <w:tc>
          <w:tcPr>
            <w:tcW w:w="714" w:type="pct"/>
            <w:vAlign w:val="center"/>
          </w:tcPr>
          <w:p w14:paraId="5DEFF958">
            <w:pPr>
              <w:jc w:val="center"/>
              <w:rPr>
                <w:rFonts w:ascii="宋体" w:hAnsi="宋体"/>
                <w:snapToGrid w:val="0"/>
                <w:kern w:val="0"/>
                <w:szCs w:val="21"/>
              </w:rPr>
            </w:pPr>
            <w:r>
              <w:rPr>
                <w:rFonts w:ascii="宋体" w:hAnsi="宋体"/>
                <w:snapToGrid w:val="0"/>
                <w:kern w:val="0"/>
                <w:szCs w:val="21"/>
              </w:rPr>
              <w:t>D2、D7</w:t>
            </w:r>
          </w:p>
        </w:tc>
        <w:tc>
          <w:tcPr>
            <w:tcW w:w="398" w:type="pct"/>
            <w:vMerge w:val="continue"/>
            <w:vAlign w:val="center"/>
          </w:tcPr>
          <w:p w14:paraId="65F297BF">
            <w:pPr>
              <w:jc w:val="center"/>
              <w:rPr>
                <w:rFonts w:ascii="宋体" w:hAnsi="宋体"/>
                <w:snapToGrid w:val="0"/>
                <w:kern w:val="0"/>
                <w:szCs w:val="21"/>
              </w:rPr>
            </w:pPr>
          </w:p>
        </w:tc>
        <w:tc>
          <w:tcPr>
            <w:tcW w:w="259" w:type="pct"/>
            <w:vAlign w:val="center"/>
          </w:tcPr>
          <w:p w14:paraId="034F4B21">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11FB1E70">
            <w:pPr>
              <w:adjustRightInd w:val="0"/>
              <w:snapToGrid w:val="0"/>
              <w:jc w:val="center"/>
              <w:rPr>
                <w:rFonts w:cs="Times New Roman" w:asciiTheme="minorEastAsia" w:hAnsiTheme="minorEastAsia"/>
                <w:sz w:val="24"/>
              </w:rPr>
            </w:pPr>
          </w:p>
        </w:tc>
      </w:tr>
      <w:tr w14:paraId="1F2A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vAlign w:val="center"/>
          </w:tcPr>
          <w:p w14:paraId="13A2E211">
            <w:pPr>
              <w:jc w:val="center"/>
              <w:rPr>
                <w:rFonts w:ascii="宋体" w:hAnsi="宋体"/>
                <w:snapToGrid w:val="0"/>
                <w:kern w:val="0"/>
                <w:szCs w:val="21"/>
              </w:rPr>
            </w:pPr>
            <w:r>
              <w:rPr>
                <w:rFonts w:ascii="宋体" w:hAnsi="宋体"/>
                <w:snapToGrid w:val="0"/>
                <w:kern w:val="0"/>
                <w:szCs w:val="21"/>
              </w:rPr>
              <w:t>总复习</w:t>
            </w:r>
          </w:p>
        </w:tc>
        <w:tc>
          <w:tcPr>
            <w:tcW w:w="1454" w:type="pct"/>
            <w:vAlign w:val="center"/>
          </w:tcPr>
          <w:p w14:paraId="3E8E16D6">
            <w:pPr>
              <w:jc w:val="left"/>
              <w:rPr>
                <w:rFonts w:hint="default" w:ascii="宋体" w:hAnsi="宋体" w:eastAsiaTheme="minorEastAsia"/>
                <w:snapToGrid w:val="0"/>
                <w:kern w:val="0"/>
                <w:szCs w:val="21"/>
                <w:lang w:val="en-US" w:eastAsia="zh-CN"/>
              </w:rPr>
            </w:pPr>
            <w:r>
              <w:rPr>
                <w:rFonts w:hint="eastAsia" w:ascii="宋体" w:hAnsi="宋体"/>
                <w:snapToGrid w:val="0"/>
                <w:kern w:val="0"/>
                <w:szCs w:val="21"/>
                <w:lang w:val="en-US" w:eastAsia="zh-CN"/>
              </w:rPr>
              <w:t>总复习</w:t>
            </w:r>
          </w:p>
        </w:tc>
        <w:tc>
          <w:tcPr>
            <w:tcW w:w="400" w:type="pct"/>
            <w:vAlign w:val="center"/>
          </w:tcPr>
          <w:p w14:paraId="5DDC2ABE">
            <w:pPr>
              <w:jc w:val="center"/>
              <w:rPr>
                <w:rFonts w:hint="default" w:ascii="宋体" w:hAnsi="宋体" w:eastAsiaTheme="minorEastAsia"/>
                <w:snapToGrid w:val="0"/>
                <w:kern w:val="0"/>
                <w:szCs w:val="21"/>
                <w:lang w:val="en-US" w:eastAsia="zh-CN"/>
              </w:rPr>
            </w:pPr>
            <w:r>
              <w:rPr>
                <w:rFonts w:hint="eastAsia" w:ascii="宋体" w:hAnsi="宋体"/>
                <w:snapToGrid w:val="0"/>
                <w:kern w:val="0"/>
                <w:szCs w:val="21"/>
                <w:lang w:val="en-US" w:eastAsia="zh-CN"/>
              </w:rPr>
              <w:t>A1-A6</w:t>
            </w:r>
          </w:p>
        </w:tc>
        <w:tc>
          <w:tcPr>
            <w:tcW w:w="431" w:type="pct"/>
            <w:vAlign w:val="center"/>
          </w:tcPr>
          <w:p w14:paraId="2E35829D">
            <w:pPr>
              <w:jc w:val="center"/>
              <w:rPr>
                <w:rFonts w:hint="default" w:ascii="宋体" w:hAnsi="宋体" w:eastAsiaTheme="minorEastAsia"/>
                <w:snapToGrid w:val="0"/>
                <w:kern w:val="0"/>
                <w:szCs w:val="21"/>
                <w:lang w:val="en-US" w:eastAsia="zh-CN"/>
              </w:rPr>
            </w:pPr>
            <w:r>
              <w:rPr>
                <w:rFonts w:hint="eastAsia" w:ascii="宋体" w:hAnsi="宋体"/>
                <w:snapToGrid w:val="0"/>
                <w:kern w:val="0"/>
                <w:szCs w:val="21"/>
                <w:lang w:val="en-US" w:eastAsia="zh-CN"/>
              </w:rPr>
              <w:t>B1-B5</w:t>
            </w:r>
          </w:p>
        </w:tc>
        <w:tc>
          <w:tcPr>
            <w:tcW w:w="474" w:type="pct"/>
            <w:vAlign w:val="center"/>
          </w:tcPr>
          <w:p w14:paraId="163794C5">
            <w:pPr>
              <w:jc w:val="center"/>
              <w:rPr>
                <w:rFonts w:hint="eastAsia" w:ascii="宋体" w:hAnsi="宋体" w:eastAsiaTheme="minorEastAsia"/>
                <w:snapToGrid w:val="0"/>
                <w:kern w:val="0"/>
                <w:szCs w:val="21"/>
                <w:lang w:eastAsia="zh-CN"/>
              </w:rPr>
            </w:pPr>
            <w:r>
              <w:rPr>
                <w:rFonts w:ascii="宋体" w:hAnsi="宋体"/>
                <w:snapToGrid w:val="0"/>
                <w:kern w:val="0"/>
                <w:szCs w:val="21"/>
              </w:rPr>
              <w:t>C</w:t>
            </w:r>
            <w:r>
              <w:rPr>
                <w:rFonts w:hint="eastAsia" w:ascii="宋体" w:hAnsi="宋体"/>
                <w:snapToGrid w:val="0"/>
                <w:kern w:val="0"/>
                <w:szCs w:val="21"/>
                <w:lang w:val="en-US" w:eastAsia="zh-CN"/>
              </w:rPr>
              <w:t>6</w:t>
            </w:r>
          </w:p>
        </w:tc>
        <w:tc>
          <w:tcPr>
            <w:tcW w:w="714" w:type="pct"/>
            <w:vAlign w:val="center"/>
          </w:tcPr>
          <w:p w14:paraId="532C3911">
            <w:pPr>
              <w:jc w:val="center"/>
              <w:rPr>
                <w:rFonts w:hint="default" w:ascii="宋体" w:hAnsi="宋体" w:eastAsiaTheme="minorEastAsia"/>
                <w:snapToGrid w:val="0"/>
                <w:kern w:val="0"/>
                <w:szCs w:val="21"/>
                <w:lang w:val="en-US" w:eastAsia="zh-CN"/>
              </w:rPr>
            </w:pPr>
            <w:r>
              <w:rPr>
                <w:rFonts w:hint="eastAsia" w:ascii="宋体" w:hAnsi="宋体"/>
                <w:snapToGrid w:val="0"/>
                <w:kern w:val="0"/>
                <w:szCs w:val="21"/>
                <w:lang w:val="en-US" w:eastAsia="zh-CN"/>
              </w:rPr>
              <w:t>D1</w:t>
            </w:r>
          </w:p>
        </w:tc>
        <w:tc>
          <w:tcPr>
            <w:tcW w:w="398" w:type="pct"/>
            <w:vMerge w:val="continue"/>
            <w:vAlign w:val="center"/>
          </w:tcPr>
          <w:p w14:paraId="155BF2B8">
            <w:pPr>
              <w:jc w:val="center"/>
              <w:rPr>
                <w:rFonts w:ascii="宋体" w:hAnsi="宋体"/>
                <w:snapToGrid w:val="0"/>
                <w:kern w:val="0"/>
                <w:szCs w:val="21"/>
              </w:rPr>
            </w:pPr>
          </w:p>
        </w:tc>
        <w:tc>
          <w:tcPr>
            <w:tcW w:w="259" w:type="pct"/>
            <w:vAlign w:val="center"/>
          </w:tcPr>
          <w:p w14:paraId="583C2C03">
            <w:pPr>
              <w:jc w:val="center"/>
              <w:rPr>
                <w:rFonts w:hint="eastAsia" w:ascii="宋体" w:hAnsi="宋体" w:eastAsiaTheme="minorEastAsia"/>
                <w:snapToGrid w:val="0"/>
                <w:kern w:val="0"/>
                <w:szCs w:val="21"/>
                <w:lang w:val="en-US" w:eastAsia="zh-CN"/>
              </w:rPr>
            </w:pPr>
            <w:r>
              <w:rPr>
                <w:rFonts w:hint="eastAsia" w:ascii="宋体" w:hAnsi="宋体"/>
                <w:snapToGrid w:val="0"/>
                <w:kern w:val="0"/>
                <w:szCs w:val="21"/>
                <w:lang w:val="en-US" w:eastAsia="zh-CN"/>
              </w:rPr>
              <w:t>2</w:t>
            </w:r>
          </w:p>
        </w:tc>
        <w:tc>
          <w:tcPr>
            <w:tcW w:w="260" w:type="pct"/>
            <w:vAlign w:val="center"/>
          </w:tcPr>
          <w:p w14:paraId="6B526043">
            <w:pPr>
              <w:adjustRightInd w:val="0"/>
              <w:snapToGrid w:val="0"/>
              <w:jc w:val="center"/>
              <w:rPr>
                <w:rFonts w:cs="Times New Roman" w:asciiTheme="minorEastAsia" w:hAnsiTheme="minorEastAsia"/>
                <w:sz w:val="24"/>
              </w:rPr>
            </w:pPr>
          </w:p>
        </w:tc>
      </w:tr>
    </w:tbl>
    <w:p w14:paraId="7F94CE70">
      <w:pPr>
        <w:pStyle w:val="3"/>
        <w:bidi w:val="0"/>
      </w:pPr>
      <w:r>
        <w:rPr>
          <w:rFonts w:hint="eastAsia"/>
          <w:lang w:val="en-US" w:eastAsia="zh-CN"/>
        </w:rPr>
        <w:t>六、</w:t>
      </w:r>
      <w:r>
        <w:t>课程考核与评价</w:t>
      </w:r>
    </w:p>
    <w:p w14:paraId="7D46208A">
      <w:pPr>
        <w:adjustRightInd w:val="0"/>
        <w:snapToGrid w:val="0"/>
        <w:spacing w:line="440" w:lineRule="exact"/>
        <w:ind w:firstLine="480" w:firstLineChars="200"/>
        <w:rPr>
          <w:rFonts w:ascii="Times New Roman" w:hAnsi="Times New Roman" w:cs="Times New Roman"/>
          <w:sz w:val="24"/>
        </w:rPr>
      </w:pPr>
      <w:r>
        <w:rPr>
          <w:rFonts w:ascii="Times New Roman" w:hAnsi="Times New Roman" w:cs="Times New Roman"/>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4"/>
      </w:tblGrid>
      <w:tr w14:paraId="433B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7" w:type="dxa"/>
            <w:gridSpan w:val="2"/>
            <w:tcBorders>
              <w:left w:val="single" w:color="auto" w:sz="4" w:space="0"/>
              <w:right w:val="single" w:color="auto" w:sz="4" w:space="0"/>
            </w:tcBorders>
            <w:vAlign w:val="center"/>
          </w:tcPr>
          <w:p w14:paraId="28BC3B30">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评价项目</w:t>
            </w:r>
          </w:p>
        </w:tc>
        <w:tc>
          <w:tcPr>
            <w:tcW w:w="2278" w:type="dxa"/>
            <w:tcBorders>
              <w:left w:val="single" w:color="auto" w:sz="4" w:space="0"/>
              <w:right w:val="single" w:color="auto" w:sz="4" w:space="0"/>
            </w:tcBorders>
            <w:vAlign w:val="center"/>
          </w:tcPr>
          <w:p w14:paraId="5733523F">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评价方式</w:t>
            </w:r>
          </w:p>
        </w:tc>
        <w:tc>
          <w:tcPr>
            <w:tcW w:w="1417" w:type="dxa"/>
            <w:tcBorders>
              <w:left w:val="single" w:color="auto" w:sz="4" w:space="0"/>
              <w:right w:val="single" w:color="auto" w:sz="4" w:space="0"/>
            </w:tcBorders>
            <w:vAlign w:val="center"/>
          </w:tcPr>
          <w:p w14:paraId="4558D8D8">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分值比例</w:t>
            </w:r>
          </w:p>
        </w:tc>
        <w:tc>
          <w:tcPr>
            <w:tcW w:w="3826" w:type="dxa"/>
            <w:tcBorders>
              <w:left w:val="single" w:color="auto" w:sz="4" w:space="0"/>
              <w:right w:val="single" w:color="auto" w:sz="4" w:space="0"/>
            </w:tcBorders>
            <w:vAlign w:val="center"/>
          </w:tcPr>
          <w:p w14:paraId="43446468">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评价标准</w:t>
            </w:r>
          </w:p>
        </w:tc>
      </w:tr>
      <w:tr w14:paraId="60CB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left w:val="single" w:color="auto" w:sz="4" w:space="0"/>
              <w:right w:val="single" w:color="auto" w:sz="4" w:space="0"/>
            </w:tcBorders>
            <w:vAlign w:val="center"/>
          </w:tcPr>
          <w:p w14:paraId="76B389BA">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过程性评价</w:t>
            </w:r>
          </w:p>
        </w:tc>
        <w:tc>
          <w:tcPr>
            <w:tcW w:w="1620" w:type="dxa"/>
            <w:tcBorders>
              <w:left w:val="single" w:color="auto" w:sz="4" w:space="0"/>
              <w:right w:val="single" w:color="auto" w:sz="4" w:space="0"/>
            </w:tcBorders>
            <w:vAlign w:val="center"/>
          </w:tcPr>
          <w:p w14:paraId="42576261">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平时评价</w:t>
            </w:r>
          </w:p>
        </w:tc>
        <w:tc>
          <w:tcPr>
            <w:tcW w:w="2278" w:type="dxa"/>
            <w:tcBorders>
              <w:left w:val="single" w:color="auto" w:sz="4" w:space="0"/>
              <w:right w:val="single" w:color="auto" w:sz="4" w:space="0"/>
            </w:tcBorders>
            <w:shd w:val="clear" w:color="auto" w:fill="auto"/>
            <w:vAlign w:val="center"/>
          </w:tcPr>
          <w:p w14:paraId="27D686A0">
            <w:pPr>
              <w:jc w:val="center"/>
              <w:rPr>
                <w:rFonts w:cs="Times New Roman" w:asciiTheme="minorEastAsia" w:hAnsiTheme="minorEastAsia"/>
              </w:rPr>
            </w:pPr>
            <w:r>
              <w:rPr>
                <w:rFonts w:cs="Times New Roman" w:asciiTheme="minorEastAsia" w:hAnsiTheme="minorEastAsia"/>
              </w:rPr>
              <w:t>以出勤、课堂提问的形式进行</w:t>
            </w:r>
          </w:p>
        </w:tc>
        <w:tc>
          <w:tcPr>
            <w:tcW w:w="1417" w:type="dxa"/>
            <w:tcBorders>
              <w:left w:val="single" w:color="auto" w:sz="4" w:space="0"/>
              <w:right w:val="single" w:color="auto" w:sz="4" w:space="0"/>
            </w:tcBorders>
            <w:shd w:val="clear" w:color="auto" w:fill="auto"/>
            <w:vAlign w:val="center"/>
          </w:tcPr>
          <w:p w14:paraId="16FBE47B">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20%</w:t>
            </w:r>
          </w:p>
        </w:tc>
        <w:tc>
          <w:tcPr>
            <w:tcW w:w="3826" w:type="dxa"/>
            <w:tcBorders>
              <w:left w:val="single" w:color="auto" w:sz="4" w:space="0"/>
              <w:right w:val="single" w:color="auto" w:sz="4" w:space="0"/>
            </w:tcBorders>
            <w:vAlign w:val="center"/>
          </w:tcPr>
          <w:p w14:paraId="7014824D">
            <w:pPr>
              <w:jc w:val="left"/>
              <w:rPr>
                <w:rFonts w:cs="Times New Roman" w:asciiTheme="minorEastAsia" w:hAnsiTheme="minorEastAsia"/>
                <w:szCs w:val="21"/>
              </w:rPr>
            </w:pPr>
            <w:r>
              <w:rPr>
                <w:rFonts w:cs="Times New Roman" w:asciiTheme="minorEastAsia" w:hAnsiTheme="minorEastAsia"/>
              </w:rPr>
              <w:t>制定出勤制度和作业占比，及课堂提问占比进行过程评价</w:t>
            </w:r>
          </w:p>
        </w:tc>
      </w:tr>
      <w:tr w14:paraId="23E2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31E04E0D">
            <w:pPr>
              <w:adjustRightInd w:val="0"/>
              <w:snapToGrid w:val="0"/>
              <w:spacing w:line="440" w:lineRule="exact"/>
              <w:jc w:val="center"/>
              <w:rPr>
                <w:rFonts w:cs="Times New Roman" w:asciiTheme="minorEastAsia" w:hAnsiTheme="minorEastAsia"/>
                <w:b/>
                <w:bCs/>
                <w:szCs w:val="21"/>
              </w:rPr>
            </w:pPr>
          </w:p>
        </w:tc>
        <w:tc>
          <w:tcPr>
            <w:tcW w:w="1620" w:type="dxa"/>
            <w:tcBorders>
              <w:left w:val="single" w:color="auto" w:sz="4" w:space="0"/>
              <w:right w:val="single" w:color="auto" w:sz="4" w:space="0"/>
            </w:tcBorders>
            <w:shd w:val="clear" w:color="auto" w:fill="auto"/>
            <w:vAlign w:val="center"/>
          </w:tcPr>
          <w:p w14:paraId="0B5096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单元评价</w:t>
            </w:r>
          </w:p>
        </w:tc>
        <w:tc>
          <w:tcPr>
            <w:tcW w:w="2278" w:type="dxa"/>
            <w:tcBorders>
              <w:left w:val="single" w:color="auto" w:sz="4" w:space="0"/>
              <w:right w:val="single" w:color="auto" w:sz="4" w:space="0"/>
            </w:tcBorders>
            <w:shd w:val="clear" w:color="auto" w:fill="auto"/>
            <w:vAlign w:val="center"/>
          </w:tcPr>
          <w:p w14:paraId="72DC7F3A">
            <w:pPr>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作业</w:t>
            </w:r>
          </w:p>
        </w:tc>
        <w:tc>
          <w:tcPr>
            <w:tcW w:w="1417" w:type="dxa"/>
            <w:tcBorders>
              <w:left w:val="single" w:color="auto" w:sz="4" w:space="0"/>
              <w:right w:val="single" w:color="auto" w:sz="4" w:space="0"/>
            </w:tcBorders>
            <w:shd w:val="clear" w:color="auto" w:fill="auto"/>
            <w:vAlign w:val="center"/>
          </w:tcPr>
          <w:p w14:paraId="183CA46D">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10%</w:t>
            </w:r>
          </w:p>
        </w:tc>
        <w:tc>
          <w:tcPr>
            <w:tcW w:w="3826" w:type="dxa"/>
            <w:tcBorders>
              <w:left w:val="single" w:color="auto" w:sz="4" w:space="0"/>
              <w:right w:val="single" w:color="auto" w:sz="4" w:space="0"/>
            </w:tcBorders>
            <w:shd w:val="clear" w:color="auto" w:fill="auto"/>
            <w:vAlign w:val="center"/>
          </w:tcPr>
          <w:p w14:paraId="3FC47621">
            <w:pPr>
              <w:jc w:val="left"/>
              <w:rPr>
                <w:rFonts w:hint="eastAsia" w:ascii="Arial" w:hAnsi="Arial" w:eastAsia="宋体" w:cs="Arial"/>
                <w:kern w:val="2"/>
                <w:sz w:val="21"/>
                <w:szCs w:val="24"/>
                <w:lang w:val="en-US" w:eastAsia="zh-CN" w:bidi="ar-SA"/>
              </w:rPr>
            </w:pPr>
            <w:r>
              <w:rPr>
                <w:rFonts w:hint="eastAsia" w:ascii="Arial" w:hAnsi="Arial" w:eastAsia="宋体" w:cs="Arial"/>
                <w:lang w:val="en-US" w:eastAsia="zh-CN"/>
              </w:rPr>
              <w:t>以作业的方式对单元的基本知识和重点内容进行考核</w:t>
            </w:r>
          </w:p>
        </w:tc>
      </w:tr>
      <w:tr w14:paraId="2BAC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0D2B7D71">
            <w:pPr>
              <w:adjustRightInd w:val="0"/>
              <w:snapToGrid w:val="0"/>
              <w:spacing w:line="440" w:lineRule="exact"/>
              <w:ind w:firstLine="422" w:firstLineChars="200"/>
              <w:jc w:val="center"/>
              <w:rPr>
                <w:rFonts w:cs="Times New Roman" w:asciiTheme="minorEastAsia" w:hAnsiTheme="minorEastAsia"/>
                <w:b/>
                <w:bCs/>
                <w:szCs w:val="21"/>
              </w:rPr>
            </w:pPr>
          </w:p>
        </w:tc>
        <w:tc>
          <w:tcPr>
            <w:tcW w:w="1620" w:type="dxa"/>
            <w:tcBorders>
              <w:left w:val="single" w:color="auto" w:sz="4" w:space="0"/>
              <w:right w:val="single" w:color="auto" w:sz="4" w:space="0"/>
            </w:tcBorders>
            <w:vAlign w:val="center"/>
          </w:tcPr>
          <w:p w14:paraId="3BE46F00">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期中评价</w:t>
            </w:r>
          </w:p>
        </w:tc>
        <w:tc>
          <w:tcPr>
            <w:tcW w:w="2278" w:type="dxa"/>
            <w:tcBorders>
              <w:left w:val="single" w:color="auto" w:sz="4" w:space="0"/>
              <w:right w:val="single" w:color="auto" w:sz="4" w:space="0"/>
            </w:tcBorders>
            <w:vAlign w:val="center"/>
          </w:tcPr>
          <w:p w14:paraId="5B0FC519">
            <w:pPr>
              <w:jc w:val="center"/>
              <w:rPr>
                <w:rFonts w:cs="Times New Roman" w:asciiTheme="minorEastAsia" w:hAnsiTheme="minorEastAsia"/>
                <w:szCs w:val="21"/>
              </w:rPr>
            </w:pPr>
            <w:r>
              <w:rPr>
                <w:rFonts w:cs="Times New Roman" w:asciiTheme="minorEastAsia" w:hAnsiTheme="minorEastAsia"/>
              </w:rPr>
              <w:t>期中笔试测验</w:t>
            </w:r>
          </w:p>
        </w:tc>
        <w:tc>
          <w:tcPr>
            <w:tcW w:w="1417" w:type="dxa"/>
            <w:tcBorders>
              <w:left w:val="single" w:color="auto" w:sz="4" w:space="0"/>
              <w:right w:val="single" w:color="auto" w:sz="4" w:space="0"/>
            </w:tcBorders>
            <w:vAlign w:val="center"/>
          </w:tcPr>
          <w:p w14:paraId="115106EC">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10%</w:t>
            </w:r>
          </w:p>
        </w:tc>
        <w:tc>
          <w:tcPr>
            <w:tcW w:w="3826" w:type="dxa"/>
            <w:tcBorders>
              <w:left w:val="single" w:color="auto" w:sz="4" w:space="0"/>
              <w:right w:val="single" w:color="auto" w:sz="4" w:space="0"/>
            </w:tcBorders>
            <w:vAlign w:val="center"/>
          </w:tcPr>
          <w:p w14:paraId="6A914531">
            <w:pPr>
              <w:jc w:val="left"/>
              <w:rPr>
                <w:rFonts w:cs="Times New Roman" w:asciiTheme="minorEastAsia" w:hAnsiTheme="minorEastAsia"/>
              </w:rPr>
            </w:pPr>
            <w:r>
              <w:rPr>
                <w:rFonts w:cs="Times New Roman" w:asciiTheme="minorEastAsia" w:hAnsiTheme="minorEastAsia"/>
              </w:rPr>
              <w:t>以大型单元为节点进行阶段性考核</w:t>
            </w:r>
          </w:p>
        </w:tc>
      </w:tr>
      <w:tr w14:paraId="6978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19A62E86">
            <w:pPr>
              <w:adjustRightInd w:val="0"/>
              <w:snapToGrid w:val="0"/>
              <w:spacing w:line="440" w:lineRule="exact"/>
              <w:ind w:firstLine="422" w:firstLineChars="200"/>
              <w:jc w:val="center"/>
              <w:rPr>
                <w:rFonts w:cs="Times New Roman" w:asciiTheme="minorEastAsia" w:hAnsiTheme="minorEastAsia"/>
                <w:b/>
                <w:bCs/>
                <w:szCs w:val="21"/>
              </w:rPr>
            </w:pPr>
          </w:p>
        </w:tc>
        <w:tc>
          <w:tcPr>
            <w:tcW w:w="1620" w:type="dxa"/>
            <w:tcBorders>
              <w:left w:val="single" w:color="auto" w:sz="4" w:space="0"/>
              <w:right w:val="single" w:color="auto" w:sz="4" w:space="0"/>
            </w:tcBorders>
            <w:vAlign w:val="center"/>
          </w:tcPr>
          <w:p w14:paraId="78BF31D0">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实践评价</w:t>
            </w:r>
          </w:p>
        </w:tc>
        <w:tc>
          <w:tcPr>
            <w:tcW w:w="2278" w:type="dxa"/>
            <w:tcBorders>
              <w:left w:val="single" w:color="auto" w:sz="4" w:space="0"/>
              <w:right w:val="single" w:color="auto" w:sz="4" w:space="0"/>
            </w:tcBorders>
            <w:vAlign w:val="center"/>
          </w:tcPr>
          <w:p w14:paraId="29DD8751">
            <w:pPr>
              <w:jc w:val="center"/>
              <w:rPr>
                <w:rFonts w:cs="Times New Roman" w:asciiTheme="minorEastAsia" w:hAnsiTheme="minorEastAsia"/>
                <w:szCs w:val="21"/>
              </w:rPr>
            </w:pPr>
            <w:r>
              <w:rPr>
                <w:rFonts w:cs="Times New Roman" w:asciiTheme="minorEastAsia" w:hAnsiTheme="minorEastAsia"/>
              </w:rPr>
              <w:t>实践技能操作</w:t>
            </w:r>
          </w:p>
        </w:tc>
        <w:tc>
          <w:tcPr>
            <w:tcW w:w="1417" w:type="dxa"/>
            <w:tcBorders>
              <w:left w:val="single" w:color="auto" w:sz="4" w:space="0"/>
              <w:right w:val="single" w:color="auto" w:sz="4" w:space="0"/>
            </w:tcBorders>
            <w:vAlign w:val="center"/>
          </w:tcPr>
          <w:p w14:paraId="639DF309">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10%</w:t>
            </w:r>
          </w:p>
        </w:tc>
        <w:tc>
          <w:tcPr>
            <w:tcW w:w="3826" w:type="dxa"/>
            <w:tcBorders>
              <w:left w:val="single" w:color="auto" w:sz="4" w:space="0"/>
              <w:right w:val="single" w:color="auto" w:sz="4" w:space="0"/>
            </w:tcBorders>
            <w:vAlign w:val="center"/>
          </w:tcPr>
          <w:p w14:paraId="091FF5DD">
            <w:pPr>
              <w:jc w:val="left"/>
              <w:rPr>
                <w:rFonts w:cs="Times New Roman" w:asciiTheme="minorEastAsia" w:hAnsiTheme="minorEastAsia"/>
                <w:szCs w:val="21"/>
              </w:rPr>
            </w:pPr>
            <w:r>
              <w:rPr>
                <w:rFonts w:cs="Times New Roman" w:asciiTheme="minorEastAsia" w:hAnsiTheme="minorEastAsia"/>
              </w:rPr>
              <w:t>以学课程对应的随堂实验进行考核</w:t>
            </w:r>
          </w:p>
        </w:tc>
      </w:tr>
      <w:tr w14:paraId="75E2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7" w:type="dxa"/>
            <w:gridSpan w:val="2"/>
            <w:tcBorders>
              <w:left w:val="single" w:color="auto" w:sz="4" w:space="0"/>
              <w:right w:val="single" w:color="auto" w:sz="4" w:space="0"/>
            </w:tcBorders>
            <w:vAlign w:val="center"/>
          </w:tcPr>
          <w:p w14:paraId="3964E0F1">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终结性评价（期末）</w:t>
            </w:r>
          </w:p>
        </w:tc>
        <w:tc>
          <w:tcPr>
            <w:tcW w:w="2278" w:type="dxa"/>
            <w:tcBorders>
              <w:left w:val="single" w:color="auto" w:sz="4" w:space="0"/>
              <w:right w:val="single" w:color="auto" w:sz="4" w:space="0"/>
            </w:tcBorders>
            <w:vAlign w:val="center"/>
          </w:tcPr>
          <w:p w14:paraId="2056B827">
            <w:pPr>
              <w:jc w:val="center"/>
              <w:rPr>
                <w:rFonts w:cs="Times New Roman" w:asciiTheme="minorEastAsia" w:hAnsiTheme="minorEastAsia"/>
                <w:szCs w:val="21"/>
              </w:rPr>
            </w:pPr>
            <w:r>
              <w:rPr>
                <w:rFonts w:cs="Times New Roman" w:asciiTheme="minorEastAsia" w:hAnsiTheme="minorEastAsia"/>
              </w:rPr>
              <w:t>闭卷期末考试</w:t>
            </w:r>
          </w:p>
        </w:tc>
        <w:tc>
          <w:tcPr>
            <w:tcW w:w="1417" w:type="dxa"/>
            <w:tcBorders>
              <w:left w:val="single" w:color="auto" w:sz="4" w:space="0"/>
              <w:right w:val="single" w:color="auto" w:sz="4" w:space="0"/>
            </w:tcBorders>
            <w:vAlign w:val="center"/>
          </w:tcPr>
          <w:p w14:paraId="10153BB1">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50%</w:t>
            </w:r>
          </w:p>
        </w:tc>
        <w:tc>
          <w:tcPr>
            <w:tcW w:w="3826" w:type="dxa"/>
            <w:tcBorders>
              <w:left w:val="single" w:color="auto" w:sz="4" w:space="0"/>
              <w:right w:val="single" w:color="auto" w:sz="4" w:space="0"/>
            </w:tcBorders>
            <w:vAlign w:val="center"/>
          </w:tcPr>
          <w:p w14:paraId="35B6F642">
            <w:pPr>
              <w:jc w:val="left"/>
              <w:rPr>
                <w:rFonts w:cs="Times New Roman" w:asciiTheme="minorEastAsia" w:hAnsiTheme="minorEastAsia"/>
                <w:szCs w:val="21"/>
              </w:rPr>
            </w:pPr>
            <w:r>
              <w:rPr>
                <w:rFonts w:cs="Times New Roman" w:asciiTheme="minorEastAsia" w:hAnsiTheme="minorEastAsia"/>
              </w:rPr>
              <w:t>对课程进行总体考核，考试学生对基本知识和基本技能的掌握程度</w:t>
            </w:r>
          </w:p>
        </w:tc>
      </w:tr>
    </w:tbl>
    <w:p w14:paraId="6BA33551">
      <w:pPr>
        <w:pStyle w:val="3"/>
        <w:bidi w:val="0"/>
      </w:pPr>
      <w:r>
        <w:t>七、课程实施与保障</w:t>
      </w:r>
    </w:p>
    <w:p w14:paraId="34A1FF75">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(一)教学策略</w:t>
      </w:r>
    </w:p>
    <w:p w14:paraId="2BE99E83">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77A0AF02">
      <w:pPr>
        <w:adjustRightInd w:val="0"/>
        <w:snapToGrid w:val="0"/>
        <w:spacing w:after="156" w:afterLines="50"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(二)课程思政融入</w:t>
      </w:r>
    </w:p>
    <w:p w14:paraId="35F4A10D">
      <w:pPr>
        <w:adjustRightInd w:val="0"/>
        <w:snapToGrid w:val="0"/>
        <w:spacing w:line="360" w:lineRule="auto"/>
        <w:ind w:firstLine="420"/>
        <w:rPr>
          <w:rFonts w:ascii="Times New Roman" w:hAnsi="Times New Roman" w:cs="Times New Roman"/>
          <w:sz w:val="24"/>
        </w:rPr>
      </w:pPr>
      <w:bookmarkStart w:id="55" w:name="OLE_LINK209"/>
      <w:bookmarkStart w:id="56" w:name="OLE_LINK208"/>
      <w:r>
        <w:rPr>
          <w:rFonts w:ascii="Times New Roman" w:hAnsi="Times New Roman" w:cs="Times New Roman"/>
          <w:sz w:val="24"/>
        </w:rPr>
        <w:t>构建“工业强国、工匠精神、职业素养” 的课程思政价值链。融入自动化控制行业发展形势与政策，增强学生专业认同和学习动力；结合企业技术专家一线经历与行业工匠事迹，传递严谨规范的职业态度、精益求精的工匠精神；融合企业真实案例与仪表技术创新故事，培养学生“创新创业”意识与问题解决能力；融入</w:t>
      </w:r>
      <w:r>
        <w:rPr>
          <w:rFonts w:ascii="Times New Roman" w:hAnsi="Times New Roman" w:eastAsia="宋体" w:cs="Times New Roman"/>
          <w:sz w:val="24"/>
        </w:rPr>
        <w:t>工业控制系统</w:t>
      </w:r>
      <w:r>
        <w:rPr>
          <w:rFonts w:ascii="Times New Roman" w:hAnsi="Times New Roman" w:cs="Times New Roman"/>
          <w:sz w:val="24"/>
        </w:rPr>
        <w:t>安全规程与现场教学，强化学生安全操作意识和职业道德；结合“中国制造2025” 战略下过程控制系统的应用，树立学生科技报国、服务工业发展的职业志向。</w:t>
      </w:r>
      <w:bookmarkEnd w:id="55"/>
      <w:bookmarkEnd w:id="56"/>
    </w:p>
    <w:p w14:paraId="62CCC7FD">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（三）教学基本条件</w:t>
      </w:r>
    </w:p>
    <w:p w14:paraId="7E9FB274">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1.教学团队基本要求</w:t>
      </w:r>
    </w:p>
    <w:p w14:paraId="3CF28A4E">
      <w:pPr>
        <w:adjustRightInd w:val="0"/>
        <w:snapToGrid w:val="0"/>
        <w:spacing w:line="44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专职教师8人、兼职教师3人。专任教师中有8人具有硕士学位，兼职教师均具有技师或工程师及以上职称。专职教师中，有3人具有企业工作经历，有7人进驻企业教师访问工作站半年以上，全体人员均长期到企业指导学生实习，</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ascii="Times New Roman" w:hAnsi="Times New Roman" w:eastAsia="宋体" w:cs="Times New Roman"/>
          <w:color w:val="000000" w:themeColor="text1"/>
          <w:sz w:val="24"/>
          <w14:textFill>
            <w14:solidFill>
              <w14:schemeClr w14:val="tx1"/>
            </w14:solidFill>
          </w14:textFill>
        </w:rPr>
        <w:t>人获得高级考评员资格，“双师”素质教师已达到100%。年龄、职称结构要科学、合理。</w:t>
      </w:r>
    </w:p>
    <w:p w14:paraId="46B00A72">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2.教学硬件环境基本要求</w:t>
      </w:r>
    </w:p>
    <w:p w14:paraId="78D42149">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实施本课程教学，校内应具备以下实训条件：多媒体专业教室、教学做一体化可编程控制实训室和相关实训仪器，该课程教学硬件环境基本要求如下表。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559"/>
        <w:gridCol w:w="3374"/>
        <w:gridCol w:w="1163"/>
        <w:gridCol w:w="3082"/>
      </w:tblGrid>
      <w:tr w14:paraId="005F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3" w:type="pct"/>
            <w:vAlign w:val="center"/>
          </w:tcPr>
          <w:p w14:paraId="37D7767F">
            <w:pPr>
              <w:jc w:val="center"/>
              <w:rPr>
                <w:rFonts w:ascii="Times New Roman" w:hAnsi="Times New Roman" w:cs="Times New Roman"/>
                <w:b/>
                <w:szCs w:val="21"/>
              </w:rPr>
            </w:pPr>
            <w:r>
              <w:rPr>
                <w:rFonts w:ascii="Times New Roman" w:hAnsi="Times New Roman" w:cs="Times New Roman"/>
                <w:b/>
                <w:szCs w:val="21"/>
              </w:rPr>
              <w:t>序号</w:t>
            </w:r>
          </w:p>
        </w:tc>
        <w:tc>
          <w:tcPr>
            <w:tcW w:w="791" w:type="pct"/>
            <w:vAlign w:val="center"/>
          </w:tcPr>
          <w:p w14:paraId="508AB843">
            <w:pPr>
              <w:jc w:val="center"/>
              <w:rPr>
                <w:rFonts w:ascii="Times New Roman" w:hAnsi="Times New Roman" w:cs="Times New Roman"/>
                <w:b/>
                <w:szCs w:val="21"/>
              </w:rPr>
            </w:pPr>
            <w:r>
              <w:rPr>
                <w:rFonts w:ascii="Times New Roman" w:hAnsi="Times New Roman" w:cs="Times New Roman"/>
                <w:b/>
                <w:szCs w:val="21"/>
              </w:rPr>
              <w:t>名称</w:t>
            </w:r>
          </w:p>
        </w:tc>
        <w:tc>
          <w:tcPr>
            <w:tcW w:w="1712" w:type="pct"/>
            <w:vAlign w:val="center"/>
          </w:tcPr>
          <w:p w14:paraId="3D99FC9D">
            <w:pPr>
              <w:jc w:val="center"/>
              <w:rPr>
                <w:rFonts w:ascii="Times New Roman" w:hAnsi="Times New Roman" w:cs="Times New Roman"/>
                <w:b/>
                <w:szCs w:val="21"/>
              </w:rPr>
            </w:pPr>
            <w:r>
              <w:rPr>
                <w:rFonts w:ascii="Times New Roman" w:hAnsi="Times New Roman" w:cs="Times New Roman"/>
                <w:b/>
                <w:szCs w:val="21"/>
              </w:rPr>
              <w:t>基本配置要求</w:t>
            </w:r>
          </w:p>
        </w:tc>
        <w:tc>
          <w:tcPr>
            <w:tcW w:w="590" w:type="pct"/>
            <w:vAlign w:val="center"/>
          </w:tcPr>
          <w:p w14:paraId="28762E91">
            <w:pPr>
              <w:jc w:val="center"/>
              <w:rPr>
                <w:rFonts w:ascii="Times New Roman" w:hAnsi="Times New Roman" w:cs="Times New Roman"/>
                <w:b/>
                <w:szCs w:val="21"/>
              </w:rPr>
            </w:pPr>
            <w:r>
              <w:rPr>
                <w:rFonts w:ascii="Times New Roman" w:hAnsi="Times New Roman" w:cs="Times New Roman"/>
                <w:b/>
                <w:szCs w:val="21"/>
              </w:rPr>
              <w:t>场地大小/m</w:t>
            </w:r>
            <w:r>
              <w:rPr>
                <w:rFonts w:ascii="Times New Roman" w:hAnsi="Times New Roman" w:cs="Times New Roman"/>
                <w:b/>
                <w:szCs w:val="21"/>
                <w:vertAlign w:val="superscript"/>
              </w:rPr>
              <w:t>2</w:t>
            </w:r>
          </w:p>
        </w:tc>
        <w:tc>
          <w:tcPr>
            <w:tcW w:w="1564" w:type="pct"/>
            <w:vAlign w:val="center"/>
          </w:tcPr>
          <w:p w14:paraId="5257986F">
            <w:pPr>
              <w:jc w:val="center"/>
              <w:rPr>
                <w:rFonts w:ascii="Times New Roman" w:hAnsi="Times New Roman" w:cs="Times New Roman"/>
                <w:b/>
                <w:szCs w:val="21"/>
              </w:rPr>
            </w:pPr>
            <w:r>
              <w:rPr>
                <w:rFonts w:ascii="Times New Roman" w:hAnsi="Times New Roman" w:cs="Times New Roman"/>
                <w:b/>
                <w:szCs w:val="21"/>
              </w:rPr>
              <w:t>功能说明</w:t>
            </w:r>
          </w:p>
        </w:tc>
      </w:tr>
      <w:tr w14:paraId="6B83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317A2C89">
            <w:pPr>
              <w:jc w:val="center"/>
              <w:rPr>
                <w:rFonts w:ascii="Times New Roman" w:hAnsi="Times New Roman" w:cs="Times New Roman"/>
                <w:szCs w:val="21"/>
              </w:rPr>
            </w:pPr>
            <w:r>
              <w:rPr>
                <w:rFonts w:ascii="Times New Roman" w:hAnsi="Times New Roman" w:cs="Times New Roman"/>
                <w:szCs w:val="21"/>
              </w:rPr>
              <w:t>1</w:t>
            </w:r>
          </w:p>
        </w:tc>
        <w:tc>
          <w:tcPr>
            <w:tcW w:w="791" w:type="pct"/>
            <w:vAlign w:val="center"/>
          </w:tcPr>
          <w:p w14:paraId="79ADDCBA">
            <w:pPr>
              <w:jc w:val="center"/>
              <w:rPr>
                <w:rFonts w:ascii="Times New Roman" w:hAnsi="Times New Roman" w:cs="Times New Roman"/>
                <w:szCs w:val="21"/>
              </w:rPr>
            </w:pPr>
            <w:r>
              <w:rPr>
                <w:rFonts w:ascii="Times New Roman" w:hAnsi="Times New Roman" w:cs="Times New Roman"/>
                <w:szCs w:val="21"/>
              </w:rPr>
              <w:t>C2000过程控制实训室</w:t>
            </w:r>
          </w:p>
        </w:tc>
        <w:tc>
          <w:tcPr>
            <w:tcW w:w="1712" w:type="pct"/>
            <w:vAlign w:val="center"/>
          </w:tcPr>
          <w:p w14:paraId="293DBAF3">
            <w:pPr>
              <w:rPr>
                <w:rFonts w:ascii="Times New Roman" w:hAnsi="Times New Roman" w:cs="Times New Roman"/>
                <w:szCs w:val="21"/>
              </w:rPr>
            </w:pPr>
            <w:r>
              <w:rPr>
                <w:rFonts w:ascii="Times New Roman" w:hAnsi="Times New Roman" w:cs="Times New Roman"/>
                <w:szCs w:val="21"/>
              </w:rPr>
              <w:t>4台计算机（配备电子狗或硬件仿真器及网络冗余配置）、C3900\AI801\JX-300XP设备2套</w:t>
            </w:r>
          </w:p>
        </w:tc>
        <w:tc>
          <w:tcPr>
            <w:tcW w:w="590" w:type="pct"/>
            <w:vAlign w:val="center"/>
          </w:tcPr>
          <w:p w14:paraId="415C6277">
            <w:pPr>
              <w:jc w:val="center"/>
              <w:rPr>
                <w:rFonts w:ascii="Times New Roman" w:hAnsi="Times New Roman" w:cs="Times New Roman"/>
                <w:szCs w:val="21"/>
              </w:rPr>
            </w:pPr>
            <w:r>
              <w:rPr>
                <w:rFonts w:ascii="Times New Roman" w:hAnsi="Times New Roman" w:cs="Times New Roman"/>
                <w:szCs w:val="21"/>
              </w:rPr>
              <w:t>96 m</w:t>
            </w:r>
            <w:r>
              <w:rPr>
                <w:rFonts w:ascii="Times New Roman" w:hAnsi="Times New Roman" w:cs="Times New Roman"/>
                <w:szCs w:val="21"/>
                <w:vertAlign w:val="superscript"/>
              </w:rPr>
              <w:t>2</w:t>
            </w:r>
          </w:p>
        </w:tc>
        <w:tc>
          <w:tcPr>
            <w:tcW w:w="1564" w:type="pct"/>
            <w:vAlign w:val="center"/>
          </w:tcPr>
          <w:p w14:paraId="335A5AC3">
            <w:pPr>
              <w:rPr>
                <w:rFonts w:ascii="Times New Roman" w:hAnsi="Times New Roman" w:cs="Times New Roman"/>
                <w:szCs w:val="21"/>
              </w:rPr>
            </w:pPr>
            <w:r>
              <w:rPr>
                <w:rFonts w:ascii="Times New Roman" w:hAnsi="Times New Roman" w:cs="Times New Roman"/>
                <w:szCs w:val="21"/>
              </w:rPr>
              <w:t>用常规仪表、DCS实现简单、串级等控制系统投运、PID参数整定</w:t>
            </w:r>
          </w:p>
        </w:tc>
      </w:tr>
      <w:tr w14:paraId="7A6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7E669BDF">
            <w:pPr>
              <w:jc w:val="center"/>
              <w:rPr>
                <w:rFonts w:ascii="Times New Roman" w:hAnsi="Times New Roman" w:cs="Times New Roman"/>
                <w:szCs w:val="21"/>
              </w:rPr>
            </w:pPr>
            <w:r>
              <w:rPr>
                <w:rFonts w:ascii="Times New Roman" w:hAnsi="Times New Roman" w:cs="Times New Roman"/>
                <w:szCs w:val="21"/>
              </w:rPr>
              <w:t>2</w:t>
            </w:r>
          </w:p>
        </w:tc>
        <w:tc>
          <w:tcPr>
            <w:tcW w:w="791" w:type="pct"/>
            <w:vAlign w:val="center"/>
          </w:tcPr>
          <w:p w14:paraId="4F4BFBB5">
            <w:pPr>
              <w:jc w:val="center"/>
              <w:rPr>
                <w:rFonts w:ascii="Times New Roman" w:hAnsi="Times New Roman" w:cs="Times New Roman"/>
                <w:szCs w:val="21"/>
              </w:rPr>
            </w:pPr>
            <w:r>
              <w:rPr>
                <w:rFonts w:ascii="Times New Roman" w:hAnsi="Times New Roman" w:cs="Times New Roman"/>
                <w:szCs w:val="21"/>
              </w:rPr>
              <w:t>DCS控制室</w:t>
            </w:r>
          </w:p>
        </w:tc>
        <w:tc>
          <w:tcPr>
            <w:tcW w:w="1712" w:type="pct"/>
            <w:vAlign w:val="center"/>
          </w:tcPr>
          <w:p w14:paraId="7530D404">
            <w:pPr>
              <w:rPr>
                <w:rFonts w:ascii="Times New Roman" w:hAnsi="Times New Roman" w:cs="Times New Roman"/>
                <w:szCs w:val="21"/>
              </w:rPr>
            </w:pPr>
            <w:r>
              <w:rPr>
                <w:rFonts w:ascii="Times New Roman" w:hAnsi="Times New Roman" w:cs="Times New Roman"/>
                <w:szCs w:val="21"/>
              </w:rPr>
              <w:t>浙大中控JX-300XP DCS一套;日本横河CS3000 DCS一套</w:t>
            </w:r>
          </w:p>
        </w:tc>
        <w:tc>
          <w:tcPr>
            <w:tcW w:w="590" w:type="pct"/>
            <w:vAlign w:val="center"/>
          </w:tcPr>
          <w:p w14:paraId="746F3882">
            <w:pPr>
              <w:jc w:val="center"/>
              <w:rPr>
                <w:rFonts w:ascii="Times New Roman" w:hAnsi="Times New Roman" w:cs="Times New Roman"/>
                <w:szCs w:val="21"/>
              </w:rPr>
            </w:pPr>
            <w:r>
              <w:rPr>
                <w:rFonts w:ascii="Times New Roman" w:hAnsi="Times New Roman" w:cs="Times New Roman"/>
                <w:szCs w:val="21"/>
              </w:rPr>
              <w:t>90 m</w:t>
            </w:r>
            <w:r>
              <w:rPr>
                <w:rFonts w:ascii="Times New Roman" w:hAnsi="Times New Roman" w:cs="Times New Roman"/>
                <w:szCs w:val="21"/>
                <w:vertAlign w:val="superscript"/>
              </w:rPr>
              <w:t>2</w:t>
            </w:r>
          </w:p>
        </w:tc>
        <w:tc>
          <w:tcPr>
            <w:tcW w:w="1564" w:type="pct"/>
            <w:vAlign w:val="center"/>
          </w:tcPr>
          <w:p w14:paraId="1439C6ED">
            <w:pPr>
              <w:rPr>
                <w:rFonts w:ascii="Times New Roman" w:hAnsi="Times New Roman" w:cs="Times New Roman"/>
                <w:szCs w:val="21"/>
              </w:rPr>
            </w:pPr>
            <w:r>
              <w:rPr>
                <w:rFonts w:ascii="Times New Roman" w:hAnsi="Times New Roman" w:cs="Times New Roman"/>
                <w:szCs w:val="21"/>
              </w:rPr>
              <w:t>用DCS横河CS3000 实现汽提塔的真实、仿真的控制；</w:t>
            </w:r>
          </w:p>
          <w:p w14:paraId="62284A22">
            <w:pPr>
              <w:rPr>
                <w:rFonts w:ascii="Times New Roman" w:hAnsi="Times New Roman" w:cs="Times New Roman"/>
                <w:szCs w:val="21"/>
              </w:rPr>
            </w:pPr>
            <w:r>
              <w:rPr>
                <w:rFonts w:ascii="Times New Roman" w:hAnsi="Times New Roman" w:cs="Times New Roman"/>
                <w:szCs w:val="21"/>
              </w:rPr>
              <w:t>用PCS7实现SIS保护联锁；</w:t>
            </w:r>
          </w:p>
          <w:p w14:paraId="41B524F4">
            <w:pPr>
              <w:rPr>
                <w:rFonts w:ascii="Times New Roman" w:hAnsi="Times New Roman" w:cs="Times New Roman"/>
                <w:szCs w:val="21"/>
              </w:rPr>
            </w:pPr>
            <w:r>
              <w:rPr>
                <w:rFonts w:ascii="Times New Roman" w:hAnsi="Times New Roman" w:cs="Times New Roman"/>
                <w:szCs w:val="21"/>
              </w:rPr>
              <w:t>实现简单、串级等控制系统投运、PID参数整定</w:t>
            </w:r>
          </w:p>
        </w:tc>
      </w:tr>
      <w:tr w14:paraId="27C8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5C5F69C4">
            <w:pPr>
              <w:jc w:val="center"/>
              <w:rPr>
                <w:rFonts w:ascii="Times New Roman" w:hAnsi="Times New Roman" w:cs="Times New Roman"/>
                <w:szCs w:val="21"/>
              </w:rPr>
            </w:pPr>
            <w:r>
              <w:rPr>
                <w:rFonts w:hint="eastAsia" w:ascii="Times New Roman" w:hAnsi="Times New Roman" w:cs="Times New Roman"/>
                <w:szCs w:val="21"/>
              </w:rPr>
              <w:t>3</w:t>
            </w:r>
          </w:p>
        </w:tc>
        <w:tc>
          <w:tcPr>
            <w:tcW w:w="791" w:type="pct"/>
            <w:vAlign w:val="center"/>
          </w:tcPr>
          <w:p w14:paraId="4AE2A022">
            <w:pPr>
              <w:adjustRightInd w:val="0"/>
              <w:snapToGrid w:val="0"/>
              <w:rPr>
                <w:rFonts w:ascii="宋体" w:hAnsi="宋体"/>
                <w:szCs w:val="21"/>
              </w:rPr>
            </w:pPr>
            <w:r>
              <w:rPr>
                <w:rFonts w:hint="eastAsia" w:ascii="宋体" w:hAnsi="宋体"/>
                <w:szCs w:val="21"/>
              </w:rPr>
              <w:t>工业过程控制综合实训室</w:t>
            </w:r>
          </w:p>
        </w:tc>
        <w:tc>
          <w:tcPr>
            <w:tcW w:w="1712" w:type="pct"/>
            <w:vAlign w:val="center"/>
          </w:tcPr>
          <w:p w14:paraId="6740A582">
            <w:pPr>
              <w:adjustRightInd w:val="0"/>
              <w:snapToGrid w:val="0"/>
              <w:jc w:val="left"/>
              <w:rPr>
                <w:rFonts w:ascii="宋体" w:hAnsi="宋体"/>
                <w:szCs w:val="21"/>
              </w:rPr>
            </w:pPr>
            <w:r>
              <w:rPr>
                <w:rFonts w:hint="eastAsia" w:ascii="宋体" w:hAnsi="宋体"/>
                <w:szCs w:val="21"/>
              </w:rPr>
              <w:t>1.一套模拟聚丙烯生产的流程工艺装置（</w:t>
            </w:r>
            <w:r>
              <w:rPr>
                <w:rFonts w:ascii="宋体" w:hAnsi="宋体"/>
                <w:szCs w:val="21"/>
              </w:rPr>
              <w:t>3</w:t>
            </w:r>
            <w:r>
              <w:rPr>
                <w:rFonts w:hint="eastAsia" w:ascii="宋体" w:hAnsi="宋体"/>
                <w:szCs w:val="21"/>
              </w:rPr>
              <w:t>段工艺）</w:t>
            </w:r>
          </w:p>
          <w:p w14:paraId="2798431C">
            <w:pPr>
              <w:adjustRightInd w:val="0"/>
              <w:snapToGrid w:val="0"/>
              <w:jc w:val="left"/>
              <w:rPr>
                <w:rFonts w:ascii="宋体" w:hAnsi="宋体"/>
                <w:szCs w:val="21"/>
              </w:rPr>
            </w:pPr>
            <w:r>
              <w:rPr>
                <w:rFonts w:hint="eastAsia" w:ascii="宋体" w:hAnsi="宋体"/>
                <w:szCs w:val="21"/>
              </w:rPr>
              <w:t>2.</w:t>
            </w:r>
            <w:r>
              <w:rPr>
                <w:rFonts w:ascii="宋体" w:hAnsi="宋体"/>
                <w:szCs w:val="21"/>
              </w:rPr>
              <w:t>JX300</w:t>
            </w:r>
            <w:r>
              <w:rPr>
                <w:rFonts w:hint="eastAsia" w:ascii="宋体" w:hAnsi="宋体"/>
                <w:szCs w:val="21"/>
              </w:rPr>
              <w:t>、</w:t>
            </w:r>
            <w:r>
              <w:rPr>
                <w:rFonts w:ascii="宋体" w:hAnsi="宋体"/>
                <w:szCs w:val="21"/>
              </w:rPr>
              <w:t>ECS700</w:t>
            </w:r>
            <w:r>
              <w:rPr>
                <w:rFonts w:hint="eastAsia" w:ascii="宋体" w:hAnsi="宋体"/>
                <w:szCs w:val="21"/>
              </w:rPr>
              <w:t>、P</w:t>
            </w:r>
            <w:r>
              <w:rPr>
                <w:rFonts w:ascii="宋体" w:hAnsi="宋体"/>
                <w:szCs w:val="21"/>
              </w:rPr>
              <w:t>LC300</w:t>
            </w:r>
            <w:r>
              <w:rPr>
                <w:rFonts w:hint="eastAsia" w:ascii="宋体" w:hAnsi="宋体"/>
                <w:szCs w:val="21"/>
              </w:rPr>
              <w:t>、</w:t>
            </w:r>
            <w:r>
              <w:rPr>
                <w:rFonts w:ascii="宋体" w:hAnsi="宋体"/>
                <w:szCs w:val="21"/>
              </w:rPr>
              <w:t>TCS900</w:t>
            </w:r>
            <w:r>
              <w:rPr>
                <w:rFonts w:hint="eastAsia" w:ascii="宋体" w:hAnsi="宋体"/>
                <w:szCs w:val="21"/>
              </w:rPr>
              <w:t>控制装置</w:t>
            </w:r>
          </w:p>
          <w:p w14:paraId="37F7E5FA">
            <w:pPr>
              <w:adjustRightInd w:val="0"/>
              <w:snapToGrid w:val="0"/>
              <w:jc w:val="left"/>
              <w:rPr>
                <w:rFonts w:ascii="宋体" w:hAnsi="宋体"/>
                <w:szCs w:val="21"/>
              </w:rPr>
            </w:pPr>
            <w:r>
              <w:rPr>
                <w:rFonts w:hint="eastAsia" w:ascii="宋体" w:hAnsi="宋体"/>
                <w:szCs w:val="21"/>
              </w:rPr>
              <w:t>3.现场检测智能仪表、无线仪表、各种阀</w:t>
            </w:r>
          </w:p>
        </w:tc>
        <w:tc>
          <w:tcPr>
            <w:tcW w:w="590" w:type="pct"/>
            <w:vAlign w:val="center"/>
          </w:tcPr>
          <w:p w14:paraId="1B05BEBA">
            <w:pPr>
              <w:adjustRightInd w:val="0"/>
              <w:snapToGrid w:val="0"/>
              <w:jc w:val="center"/>
              <w:rPr>
                <w:rFonts w:ascii="宋体" w:hAnsi="宋体"/>
                <w:szCs w:val="21"/>
              </w:rPr>
            </w:pPr>
            <w:r>
              <w:rPr>
                <w:rFonts w:ascii="宋体" w:hAnsi="宋体"/>
                <w:szCs w:val="21"/>
              </w:rPr>
              <w:t>240</w:t>
            </w:r>
          </w:p>
        </w:tc>
        <w:tc>
          <w:tcPr>
            <w:tcW w:w="1564" w:type="pct"/>
            <w:vAlign w:val="center"/>
          </w:tcPr>
          <w:p w14:paraId="0EC23820">
            <w:pPr>
              <w:adjustRightInd w:val="0"/>
              <w:snapToGrid w:val="0"/>
              <w:rPr>
                <w:rFonts w:ascii="宋体" w:hAnsi="宋体"/>
                <w:szCs w:val="21"/>
              </w:rPr>
            </w:pPr>
            <w:r>
              <w:rPr>
                <w:rFonts w:hint="eastAsia" w:ascii="宋体" w:hAnsi="宋体"/>
                <w:szCs w:val="21"/>
              </w:rPr>
              <w:t>将围绕原料的调和、配比与产品存储工艺展开，可实现仪表拆装实训、自动化仪表综合实训、总线控制实训。</w:t>
            </w:r>
          </w:p>
        </w:tc>
      </w:tr>
    </w:tbl>
    <w:p w14:paraId="6EEDB917">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3.教学资源基本要求</w:t>
      </w:r>
    </w:p>
    <w:p w14:paraId="5A284831">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（1）基本教学资源：</w:t>
      </w:r>
    </w:p>
    <w:p w14:paraId="7B4745D9">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教材：选用或编写体现工作过程导向的教材，内容涵盖典型工作任务、仪表工岗位操作规程、职业资格考证要求，融入企业真实案例、新技术新工艺及大量实践操作内容（如仪表校验流程、故障处理步骤），图文并茂、表达精炼准确；</w:t>
      </w:r>
    </w:p>
    <w:p w14:paraId="008CFC9C">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实训资料：专业教师与企业技术专家共同开发的校内实训指导书、实训教材、企业工作任务单。</w:t>
      </w:r>
    </w:p>
    <w:p w14:paraId="53190038">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（2）数字教学资源：</w:t>
      </w:r>
    </w:p>
    <w:p w14:paraId="4D458023">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网络平台资源：将本课程教学资源上线至平台，实现在线测试、作业布置、网上答疑等功能；</w:t>
      </w:r>
    </w:p>
    <w:p w14:paraId="3BEA9A85">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多媒体资源：制作内容丰富、实用性强的 PPT 课件（含难点重点的图片、动画演示），拍摄企业真实工况的仪表安装与维护视频（配合动画、解说解析技术细节）；</w:t>
      </w:r>
    </w:p>
    <w:p w14:paraId="4513EF98">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拓展资源：鼓励学生利用互联网查询先进方法资讯，了解行业发展动向，拓宽知识面。</w:t>
      </w:r>
    </w:p>
    <w:p w14:paraId="65472537">
      <w:pPr>
        <w:pStyle w:val="2"/>
        <w:bidi w:val="0"/>
        <w:rPr>
          <w:rFonts w:hint="eastAsia"/>
          <w:lang w:val="en-US" w:eastAsia="zh-CN"/>
        </w:rPr>
      </w:pPr>
      <w:bookmarkStart w:id="57" w:name="_Toc2717"/>
      <w:r>
        <w:rPr>
          <w:rFonts w:hint="eastAsia"/>
          <w:lang w:val="en-US" w:eastAsia="zh-CN"/>
        </w:rPr>
        <w:t>《垃圾焚烧锅炉设备及运行》课程标准</w:t>
      </w:r>
      <w:bookmarkEnd w:id="57"/>
    </w:p>
    <w:p w14:paraId="4A800807">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2"/>
        <w:gridCol w:w="3299"/>
      </w:tblGrid>
      <w:tr w14:paraId="34B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2D2772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13DC175E">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垃圾焚烧锅炉设备及运行</w:t>
            </w:r>
          </w:p>
        </w:tc>
        <w:tc>
          <w:tcPr>
            <w:tcW w:w="975" w:type="dxa"/>
            <w:tcBorders>
              <w:top w:val="single" w:color="auto" w:sz="4" w:space="0"/>
              <w:left w:val="single" w:color="auto" w:sz="4" w:space="0"/>
              <w:bottom w:val="single" w:color="auto" w:sz="4" w:space="0"/>
              <w:right w:val="single" w:color="auto" w:sz="4" w:space="0"/>
            </w:tcBorders>
            <w:vAlign w:val="center"/>
          </w:tcPr>
          <w:p w14:paraId="4D243C5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BBB8BF4">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FF0000"/>
                <w:sz w:val="21"/>
                <w:szCs w:val="21"/>
                <w:lang w:val="en-US" w:eastAsia="zh-CN"/>
              </w:rPr>
              <w:t>jxrd25003</w:t>
            </w:r>
          </w:p>
        </w:tc>
      </w:tr>
      <w:tr w14:paraId="610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7FCE77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BF2F36D">
            <w:pPr>
              <w:jc w:val="center"/>
              <w:rPr>
                <w:rFonts w:hint="default" w:eastAsiaTheme="minorEastAsia"/>
                <w:lang w:val="en-US" w:eastAsia="zh-CN"/>
              </w:rPr>
            </w:pPr>
            <w:r>
              <w:rPr>
                <w:rFonts w:hint="eastAsia"/>
                <w:lang w:val="en-US" w:eastAsia="zh-CN"/>
              </w:rPr>
              <w:t>52学时</w:t>
            </w:r>
          </w:p>
        </w:tc>
        <w:tc>
          <w:tcPr>
            <w:tcW w:w="1595" w:type="dxa"/>
            <w:tcBorders>
              <w:top w:val="single" w:color="auto" w:sz="4" w:space="0"/>
              <w:left w:val="single" w:color="auto" w:sz="4" w:space="0"/>
              <w:bottom w:val="single" w:color="auto" w:sz="4" w:space="0"/>
              <w:right w:val="single" w:color="auto" w:sz="4" w:space="0"/>
            </w:tcBorders>
          </w:tcPr>
          <w:p w14:paraId="59C2D7E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F330439">
            <w:pPr>
              <w:jc w:val="center"/>
              <w:rPr>
                <w:rFonts w:hint="eastAsia"/>
                <w:lang w:val="en-US" w:eastAsia="zh-CN"/>
              </w:rPr>
            </w:pPr>
            <w:r>
              <w:rPr>
                <w:rFonts w:hint="eastAsia"/>
                <w:lang w:val="en-US" w:eastAsia="zh-CN"/>
              </w:rPr>
              <w:t>12学时</w:t>
            </w:r>
          </w:p>
        </w:tc>
        <w:tc>
          <w:tcPr>
            <w:tcW w:w="975" w:type="dxa"/>
            <w:tcBorders>
              <w:top w:val="single" w:color="auto" w:sz="4" w:space="0"/>
              <w:left w:val="single" w:color="auto" w:sz="4" w:space="0"/>
              <w:bottom w:val="single" w:color="auto" w:sz="4" w:space="0"/>
              <w:right w:val="single" w:color="auto" w:sz="4" w:space="0"/>
            </w:tcBorders>
            <w:vAlign w:val="center"/>
          </w:tcPr>
          <w:p w14:paraId="5376248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3EBD26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425E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F0D778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ECD4A51">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热能动力工程技术</w:t>
            </w:r>
          </w:p>
        </w:tc>
      </w:tr>
      <w:tr w14:paraId="36DC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A6271F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1F4FBD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6C462F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9F9B09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538695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C73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26218A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6A6839EF">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锅炉设备及运行</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泵与风机运行与检修</w:t>
            </w:r>
            <w:r>
              <w:rPr>
                <w:rFonts w:hint="eastAsia" w:ascii="宋体" w:hAnsi="宋体" w:eastAsia="宋体" w:cs="宋体"/>
                <w:i w:val="0"/>
                <w:iCs w:val="0"/>
                <w:color w:val="000000"/>
                <w:kern w:val="0"/>
                <w:sz w:val="21"/>
                <w:szCs w:val="21"/>
                <w:highlight w:val="none"/>
                <w:u w:val="none"/>
                <w:lang w:val="en-US" w:eastAsia="zh-CN" w:bidi="ar"/>
              </w:rPr>
              <w:t>》、《汽轮机设备及运行》、《发电厂热力系统运行》</w:t>
            </w:r>
          </w:p>
        </w:tc>
      </w:tr>
      <w:tr w14:paraId="2D65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D6F707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D55BD40">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《职业资格考证实训》、《岗位实习》</w:t>
            </w:r>
          </w:p>
        </w:tc>
      </w:tr>
      <w:tr w14:paraId="7AC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6A22EC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EE0076C">
            <w:pPr>
              <w:rPr>
                <w:rFonts w:hint="eastAsia" w:ascii="Arial" w:hAnsi="Arial" w:eastAsia="宋体" w:cs="Arial"/>
                <w:kern w:val="2"/>
                <w:sz w:val="21"/>
                <w:szCs w:val="24"/>
                <w:lang w:val="en-US" w:eastAsia="zh-CN" w:bidi="ar-SA"/>
              </w:rPr>
            </w:pPr>
            <w:r>
              <w:rPr>
                <w:rFonts w:ascii="Arial" w:hAnsi="Arial" w:eastAsia="宋体" w:cs="Arial"/>
              </w:rPr>
              <w:t>《垃圾焚烧发电技术》（</w:t>
            </w:r>
            <w:r>
              <w:rPr>
                <w:rFonts w:hint="eastAsia" w:ascii="Arial" w:hAnsi="Arial" w:eastAsia="宋体" w:cs="Arial"/>
              </w:rPr>
              <w:t>黄燕生，黄儒斌，中国电力出版社</w:t>
            </w:r>
            <w:r>
              <w:rPr>
                <w:rFonts w:hint="eastAsia" w:ascii="Arial" w:hAnsi="Arial" w:eastAsia="宋体" w:cs="Arial"/>
                <w:lang w:val="en-US" w:eastAsia="zh-CN"/>
              </w:rPr>
              <w:t>，2024年出版，ISBN号：978-7-5198-8232-7</w:t>
            </w:r>
            <w:r>
              <w:rPr>
                <w:rFonts w:hint="eastAsia" w:ascii="Arial" w:hAnsi="Arial" w:eastAsia="宋体" w:cs="Arial"/>
                <w:lang w:eastAsia="zh-CN"/>
              </w:rPr>
              <w:t>）</w:t>
            </w:r>
          </w:p>
        </w:tc>
      </w:tr>
      <w:tr w14:paraId="231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F23BA8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B089AB5">
            <w:pPr>
              <w:widowControl/>
              <w:jc w:val="left"/>
              <w:rPr>
                <w:rFonts w:hint="eastAsia" w:eastAsiaTheme="minorEastAsia"/>
                <w:lang w:val="en-US" w:eastAsia="zh-CN"/>
              </w:rPr>
            </w:pPr>
            <w:r>
              <w:rPr>
                <w:rFonts w:hint="eastAsia"/>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4120585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83A280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12</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3</w:t>
            </w:r>
            <w:r>
              <w:rPr>
                <w:rFonts w:hint="eastAsia" w:ascii="宋体" w:hAnsi="宋体" w:eastAsia="宋体"/>
                <w:color w:val="auto"/>
                <w:sz w:val="21"/>
                <w:szCs w:val="21"/>
              </w:rPr>
              <w:t>日</w:t>
            </w:r>
          </w:p>
        </w:tc>
      </w:tr>
      <w:tr w14:paraId="0FDE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15283B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4445CA2">
            <w:pPr>
              <w:widowControl/>
              <w:jc w:val="left"/>
              <w:rPr>
                <w:rFonts w:hint="eastAsia"/>
              </w:rPr>
            </w:pPr>
            <w:r>
              <w:rPr>
                <w:rFonts w:hint="eastAsia"/>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5BAD38E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4D60B08E">
            <w:pPr>
              <w:pStyle w:val="16"/>
              <w:spacing w:before="0" w:beforeAutospacing="0" w:after="0" w:afterAutospacing="0"/>
              <w:ind w:left="-105" w:leftChars="-50" w:right="-105" w:rightChars="-50"/>
              <w:jc w:val="center"/>
              <w:rPr>
                <w:rFonts w:ascii="宋体" w:hAnsi="宋体" w:eastAsia="宋体"/>
                <w:color w:val="auto"/>
                <w:sz w:val="21"/>
                <w:szCs w:val="21"/>
              </w:rPr>
            </w:pPr>
          </w:p>
        </w:tc>
      </w:tr>
    </w:tbl>
    <w:p w14:paraId="202A1A6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3758675">
      <w:pPr>
        <w:pStyle w:val="3"/>
        <w:bidi w:val="0"/>
        <w:rPr>
          <w:rFonts w:hint="eastAsia"/>
          <w:lang w:val="en-US" w:eastAsia="zh-CN"/>
        </w:rPr>
      </w:pPr>
      <w:r>
        <w:rPr>
          <w:rFonts w:hint="eastAsia"/>
          <w:lang w:val="en-US" w:eastAsia="zh-CN"/>
        </w:rPr>
        <w:t>二、课程定位</w:t>
      </w:r>
    </w:p>
    <w:p w14:paraId="082B4B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本课程是热能动力工程技术专业必修的一门专业核心课程，是在学完必要的理论</w:t>
      </w:r>
      <w:r>
        <w:rPr>
          <w:rFonts w:hint="eastAsia" w:asciiTheme="minorEastAsia" w:hAnsiTheme="minorEastAsia" w:cstheme="minorEastAsia"/>
          <w:sz w:val="24"/>
          <w:szCs w:val="24"/>
          <w:lang w:val="en-US" w:eastAsia="zh-CN"/>
        </w:rPr>
        <w:t>课程</w:t>
      </w:r>
      <w:r>
        <w:rPr>
          <w:rFonts w:hint="eastAsia" w:asciiTheme="minorEastAsia" w:hAnsiTheme="minorEastAsia" w:eastAsiaTheme="minorEastAsia" w:cstheme="minorEastAsia"/>
          <w:sz w:val="24"/>
          <w:szCs w:val="24"/>
          <w:lang w:val="en-US" w:eastAsia="zh-CN"/>
        </w:rPr>
        <w:t>基础上开设的一门理论+实践的课程，对接专业人才培养目标，面向锅炉运行岗位</w:t>
      </w:r>
      <w:r>
        <w:rPr>
          <w:rFonts w:hint="eastAsia" w:asciiTheme="minorEastAsia" w:hAnsiTheme="minorEastAsia" w:cstheme="minorEastAsia"/>
          <w:sz w:val="24"/>
          <w:szCs w:val="24"/>
          <w:lang w:val="en-US" w:eastAsia="zh-CN"/>
        </w:rPr>
        <w:t>；汽轮机运行岗位；火电集控运行岗位等</w:t>
      </w:r>
      <w:r>
        <w:rPr>
          <w:rFonts w:hint="eastAsia" w:asciiTheme="minorEastAsia" w:hAnsiTheme="minorEastAsia" w:eastAsiaTheme="minorEastAsia" w:cstheme="minorEastAsia"/>
          <w:sz w:val="24"/>
          <w:szCs w:val="24"/>
          <w:lang w:val="en-US" w:eastAsia="zh-CN"/>
        </w:rPr>
        <w:t>工作岗位，培养学生具备电力、热力生产和供应业</w:t>
      </w:r>
      <w:r>
        <w:rPr>
          <w:rFonts w:hint="eastAsia" w:asciiTheme="minorEastAsia" w:hAnsiTheme="minorEastAsia" w:cstheme="minorEastAsia"/>
          <w:sz w:val="24"/>
          <w:szCs w:val="24"/>
          <w:lang w:val="en-US" w:eastAsia="zh-CN"/>
        </w:rPr>
        <w:t>运行</w:t>
      </w:r>
      <w:r>
        <w:rPr>
          <w:rFonts w:hint="eastAsia" w:asciiTheme="minorEastAsia" w:hAnsiTheme="minorEastAsia" w:eastAsiaTheme="minorEastAsia" w:cstheme="minorEastAsia"/>
          <w:sz w:val="24"/>
          <w:szCs w:val="24"/>
          <w:lang w:val="en-US" w:eastAsia="zh-CN"/>
        </w:rPr>
        <w:t>岗位员</w:t>
      </w:r>
      <w:r>
        <w:rPr>
          <w:rFonts w:hint="eastAsia" w:asciiTheme="minorEastAsia" w:hAnsiTheme="minorEastAsia" w:cstheme="minorEastAsia"/>
          <w:sz w:val="24"/>
          <w:szCs w:val="24"/>
          <w:lang w:val="en-US" w:eastAsia="zh-CN"/>
        </w:rPr>
        <w:t>工</w:t>
      </w:r>
      <w:r>
        <w:rPr>
          <w:rFonts w:hint="eastAsia" w:asciiTheme="minorEastAsia" w:hAnsiTheme="minorEastAsia" w:eastAsiaTheme="minorEastAsia" w:cstheme="minorEastAsia"/>
          <w:sz w:val="24"/>
          <w:szCs w:val="24"/>
          <w:lang w:val="en-US" w:eastAsia="zh-CN"/>
        </w:rPr>
        <w:t>职业素质，具备对</w:t>
      </w:r>
      <w:r>
        <w:rPr>
          <w:rFonts w:hint="eastAsia" w:asciiTheme="minorEastAsia" w:hAnsiTheme="minorEastAsia" w:cstheme="minorEastAsia"/>
          <w:sz w:val="24"/>
          <w:szCs w:val="24"/>
          <w:lang w:val="en-US" w:eastAsia="zh-CN"/>
        </w:rPr>
        <w:t>锅炉、汽轮机、</w:t>
      </w:r>
      <w:r>
        <w:rPr>
          <w:rFonts w:hint="eastAsia" w:ascii="宋体" w:hAnsi="宋体" w:eastAsia="宋体" w:cs="宋体"/>
          <w:sz w:val="24"/>
          <w:szCs w:val="24"/>
          <w:lang w:val="en-US" w:eastAsia="zh-CN"/>
        </w:rPr>
        <w:t>监视，调控设备负荷及工作参数，监控设备运行工况，并及时进行运行中的事故处理</w:t>
      </w:r>
      <w:r>
        <w:rPr>
          <w:rFonts w:hint="eastAsia" w:asciiTheme="minorEastAsia" w:hAnsi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能力，为后续《职业资格考证实训》、《岗位实习》课程学习奠定基础的课程。同时，将课程思政内容融入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A9E8490">
      <w:pPr>
        <w:pStyle w:val="3"/>
        <w:bidi w:val="0"/>
        <w:rPr>
          <w:rFonts w:hint="eastAsia"/>
          <w:lang w:val="en-US" w:eastAsia="zh-CN"/>
        </w:rPr>
      </w:pPr>
      <w:r>
        <w:rPr>
          <w:rFonts w:hint="eastAsia"/>
          <w:lang w:val="en-US" w:eastAsia="zh-CN"/>
        </w:rPr>
        <w:t>三、课程设计思路</w:t>
      </w:r>
    </w:p>
    <w:p w14:paraId="24CCF9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w:t>
      </w:r>
      <w:r>
        <w:rPr>
          <w:rFonts w:ascii="Segoe UI" w:hAnsi="Segoe UI" w:eastAsia="Segoe UI" w:cs="Segoe UI"/>
          <w:i w:val="0"/>
          <w:iCs w:val="0"/>
          <w:caps w:val="0"/>
          <w:spacing w:val="0"/>
          <w:sz w:val="24"/>
          <w:szCs w:val="24"/>
          <w:shd w:val="clear" w:color="auto" w:fill="FFFFFF"/>
        </w:rPr>
        <w:t>电力、热力生产和供应</w:t>
      </w:r>
      <w:r>
        <w:rPr>
          <w:rFonts w:hint="eastAsia" w:ascii="Segoe UI" w:hAnsi="Segoe UI" w:eastAsia="宋体" w:cs="Segoe UI"/>
          <w:i w:val="0"/>
          <w:iCs w:val="0"/>
          <w:caps w:val="0"/>
          <w:spacing w:val="0"/>
          <w:sz w:val="24"/>
          <w:szCs w:val="24"/>
          <w:shd w:val="clear" w:color="auto" w:fill="FFFFFF"/>
          <w:lang w:val="en-US" w:eastAsia="zh-CN"/>
        </w:rPr>
        <w:t>行</w:t>
      </w:r>
      <w:r>
        <w:rPr>
          <w:rFonts w:ascii="Segoe UI" w:hAnsi="Segoe UI" w:eastAsia="Segoe UI" w:cs="Segoe UI"/>
          <w:i w:val="0"/>
          <w:iCs w:val="0"/>
          <w:caps w:val="0"/>
          <w:spacing w:val="0"/>
          <w:sz w:val="24"/>
          <w:szCs w:val="24"/>
          <w:shd w:val="clear" w:color="auto" w:fill="FFFFFF"/>
        </w:rPr>
        <w:t>业</w:t>
      </w:r>
      <w:r>
        <w:rPr>
          <w:rFonts w:hint="eastAsia" w:ascii="Segoe UI" w:hAnsi="Segoe UI" w:eastAsia="宋体" w:cs="Segoe UI"/>
          <w:i w:val="0"/>
          <w:iCs w:val="0"/>
          <w:caps w:val="0"/>
          <w:spacing w:val="0"/>
          <w:sz w:val="24"/>
          <w:szCs w:val="24"/>
          <w:shd w:val="clear" w:color="auto" w:fill="FFFFFF"/>
          <w:lang w:val="en-US" w:eastAsia="zh-CN"/>
        </w:rPr>
        <w:t>相关岗位设置</w:t>
      </w:r>
      <w:r>
        <w:rPr>
          <w:rFonts w:hint="eastAsia" w:asciiTheme="minorEastAsia" w:hAnsiTheme="minorEastAsia" w:eastAsiaTheme="minorEastAsia" w:cstheme="minorEastAsia"/>
          <w:sz w:val="24"/>
          <w:szCs w:val="24"/>
          <w:lang w:val="en-US" w:eastAsia="zh-CN"/>
        </w:rPr>
        <w:t>及相关教材确定教学内容,从技术和产品出发，了解</w:t>
      </w:r>
      <w:r>
        <w:rPr>
          <w:rFonts w:ascii="Segoe UI" w:hAnsi="Segoe UI" w:eastAsia="Segoe UI" w:cs="Segoe UI"/>
          <w:i w:val="0"/>
          <w:iCs w:val="0"/>
          <w:caps w:val="0"/>
          <w:spacing w:val="0"/>
          <w:sz w:val="24"/>
          <w:szCs w:val="24"/>
          <w:shd w:val="clear" w:color="auto" w:fill="FFFFFF"/>
        </w:rPr>
        <w:t>电力、热力生产和供应</w:t>
      </w:r>
      <w:r>
        <w:rPr>
          <w:rFonts w:hint="eastAsia" w:ascii="Segoe UI" w:hAnsi="Segoe UI" w:eastAsia="宋体" w:cs="Segoe UI"/>
          <w:i w:val="0"/>
          <w:iCs w:val="0"/>
          <w:caps w:val="0"/>
          <w:spacing w:val="0"/>
          <w:sz w:val="24"/>
          <w:szCs w:val="24"/>
          <w:shd w:val="clear" w:color="auto" w:fill="FFFFFF"/>
          <w:lang w:val="en-US" w:eastAsia="zh-CN"/>
        </w:rPr>
        <w:t>行</w:t>
      </w:r>
      <w:r>
        <w:rPr>
          <w:rFonts w:ascii="Segoe UI" w:hAnsi="Segoe UI" w:eastAsia="Segoe UI" w:cs="Segoe UI"/>
          <w:i w:val="0"/>
          <w:iCs w:val="0"/>
          <w:caps w:val="0"/>
          <w:spacing w:val="0"/>
          <w:sz w:val="24"/>
          <w:szCs w:val="24"/>
          <w:shd w:val="clear" w:color="auto" w:fill="FFFFFF"/>
        </w:rPr>
        <w:t>业</w:t>
      </w:r>
      <w:r>
        <w:rPr>
          <w:rFonts w:hint="eastAsia" w:asciiTheme="minorEastAsia" w:hAnsiTheme="minorEastAsia" w:eastAsiaTheme="minorEastAsia" w:cstheme="minorEastAsia"/>
          <w:sz w:val="24"/>
          <w:szCs w:val="24"/>
          <w:lang w:val="en-US" w:eastAsia="zh-CN"/>
        </w:rPr>
        <w:t>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w:t>
      </w:r>
      <w:r>
        <w:rPr>
          <w:rFonts w:hint="eastAsia" w:asciiTheme="minorEastAsia" w:hAnsiTheme="minorEastAsia" w:cstheme="minorEastAsia"/>
          <w:sz w:val="24"/>
          <w:szCs w:val="24"/>
          <w:lang w:val="en-US" w:eastAsia="zh-CN"/>
        </w:rPr>
        <w:t>，</w:t>
      </w:r>
      <w:r>
        <w:rPr>
          <w:rFonts w:ascii="Segoe UI" w:hAnsi="Segoe UI" w:eastAsia="Segoe UI" w:cs="Segoe UI"/>
          <w:i w:val="0"/>
          <w:iCs w:val="0"/>
          <w:caps w:val="0"/>
          <w:spacing w:val="0"/>
          <w:sz w:val="24"/>
          <w:szCs w:val="24"/>
          <w:shd w:val="clear" w:fill="FFFFFF"/>
        </w:rPr>
        <w:t>实现产品全生命周期智能化集成</w:t>
      </w:r>
      <w:r>
        <w:rPr>
          <w:rFonts w:hint="eastAsia" w:ascii="Segoe UI" w:hAnsi="Segoe UI" w:eastAsia="宋体" w:cs="Segoe UI"/>
          <w:i w:val="0"/>
          <w:iCs w:val="0"/>
          <w:caps w:val="0"/>
          <w:spacing w:val="0"/>
          <w:sz w:val="24"/>
          <w:szCs w:val="24"/>
          <w:shd w:val="clear" w:fill="FFFFFF"/>
          <w:lang w:val="en-US" w:eastAsia="zh-CN"/>
        </w:rPr>
        <w:t>监测系统。</w:t>
      </w:r>
      <w:r>
        <w:rPr>
          <w:rFonts w:hint="eastAsia" w:asciiTheme="minorEastAsia" w:hAnsiTheme="minorEastAsia" w:eastAsiaTheme="minorEastAsia" w:cstheme="minorEastAsia"/>
          <w:sz w:val="24"/>
          <w:szCs w:val="24"/>
          <w:lang w:val="en-US" w:eastAsia="zh-CN"/>
        </w:rPr>
        <w:t>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6A1CE7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776B02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163E068">
      <w:pPr>
        <w:pStyle w:val="3"/>
        <w:bidi w:val="0"/>
        <w:rPr>
          <w:rFonts w:hint="eastAsia"/>
          <w:lang w:val="en-US" w:eastAsia="zh-CN"/>
        </w:rPr>
      </w:pPr>
      <w:r>
        <w:rPr>
          <w:rFonts w:hint="eastAsia"/>
          <w:lang w:val="en-US" w:eastAsia="zh-CN"/>
        </w:rPr>
        <w:t>四、课程目标</w:t>
      </w:r>
    </w:p>
    <w:p w14:paraId="503A21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20CE7C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掌握垃圾焚烧发电厂的整体工艺流程、主要子系统（垃圾接收储存、焚烧、余热利用、烟气净化、灰渣处理）的构成与功能，以及垃圾焚烧锅炉（特别是机械炉排炉）的基本结构、工作原理和技术规范。</w:t>
      </w:r>
    </w:p>
    <w:p w14:paraId="5ACADD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b/>
          <w:bCs/>
          <w:sz w:val="24"/>
          <w:szCs w:val="24"/>
          <w:highlight w:val="none"/>
          <w:lang w:val="en-US" w:eastAsia="zh-CN"/>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w:t>
      </w:r>
      <w:r>
        <w:rPr>
          <w:rFonts w:ascii="Segoe UI" w:hAnsi="Segoe UI" w:eastAsia="Segoe UI" w:cs="Segoe UI"/>
          <w:i w:val="0"/>
          <w:iCs w:val="0"/>
          <w:caps w:val="0"/>
          <w:color w:val="0F1115"/>
          <w:spacing w:val="0"/>
          <w:sz w:val="24"/>
          <w:szCs w:val="24"/>
          <w:shd w:val="clear" w:fill="FFFFFF"/>
        </w:rPr>
        <w:t>理解城市生活垃圾的物理化学特性（成分、热值、含水率等）对其焚烧过程、锅炉设计与运行控制的关键影响。</w:t>
      </w:r>
    </w:p>
    <w:p w14:paraId="5BF7FE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w:t>
      </w:r>
      <w:r>
        <w:rPr>
          <w:rFonts w:ascii="Segoe UI" w:hAnsi="Segoe UI" w:eastAsia="Segoe UI" w:cs="Segoe UI"/>
          <w:i w:val="0"/>
          <w:iCs w:val="0"/>
          <w:caps w:val="0"/>
          <w:color w:val="0F1115"/>
          <w:spacing w:val="0"/>
          <w:sz w:val="24"/>
          <w:szCs w:val="24"/>
          <w:shd w:val="clear" w:fill="FFFFFF"/>
        </w:rPr>
        <w:t>掌握垃圾焚烧过程中的物质平衡与热平衡基本分析方法，理解其与锅炉热效率、蒸汽参数及污染物生成的内在联系。</w:t>
      </w:r>
    </w:p>
    <w:p w14:paraId="3B1AEA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 xml:space="preserve">A4. </w:t>
      </w:r>
      <w:r>
        <w:rPr>
          <w:rFonts w:ascii="Segoe UI" w:hAnsi="Segoe UI" w:eastAsia="Segoe UI" w:cs="Segoe UI"/>
          <w:i w:val="0"/>
          <w:iCs w:val="0"/>
          <w:caps w:val="0"/>
          <w:color w:val="0F1115"/>
          <w:spacing w:val="0"/>
          <w:sz w:val="24"/>
          <w:szCs w:val="24"/>
          <w:shd w:val="clear" w:fill="FFFFFF"/>
        </w:rPr>
        <w:t>熟悉烟气净化系统（脱硫、脱硝、除尘、二噁英与重金属控制）的主要工艺原理、设备构成及环保排放标准。</w:t>
      </w:r>
    </w:p>
    <w:p w14:paraId="77DAAA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w:t>
      </w:r>
      <w:r>
        <w:rPr>
          <w:rFonts w:ascii="Segoe UI" w:hAnsi="Segoe UI" w:eastAsia="Segoe UI" w:cs="Segoe UI"/>
          <w:i w:val="0"/>
          <w:iCs w:val="0"/>
          <w:caps w:val="0"/>
          <w:color w:val="0F1115"/>
          <w:spacing w:val="0"/>
          <w:sz w:val="24"/>
          <w:szCs w:val="24"/>
          <w:shd w:val="clear" w:fill="FFFFFF"/>
        </w:rPr>
        <w:t>掌握垃圾焚烧发电机组从公用系统投运、锅炉点火到机组并网的标准启动程序、主要停运方式及关键控制参数。</w:t>
      </w:r>
    </w:p>
    <w:p w14:paraId="34AE61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w:t>
      </w:r>
      <w:r>
        <w:rPr>
          <w:rFonts w:ascii="Segoe UI" w:hAnsi="Segoe UI" w:eastAsia="Segoe UI" w:cs="Segoe UI"/>
          <w:i w:val="0"/>
          <w:iCs w:val="0"/>
          <w:caps w:val="0"/>
          <w:color w:val="0F1115"/>
          <w:spacing w:val="0"/>
          <w:sz w:val="24"/>
          <w:szCs w:val="24"/>
          <w:shd w:val="clear" w:fill="FFFFFF"/>
        </w:rPr>
        <w:t>了解垃圾渗沥液、焚烧灰渣（飞灰、炉渣）的特性、收集处理流程及相关的安全环保处置要求。</w:t>
      </w:r>
    </w:p>
    <w:p w14:paraId="686389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815CC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ascii="Segoe UI" w:hAnsi="Segoe UI" w:eastAsia="Segoe UI" w:cs="Segoe UI"/>
          <w:i w:val="0"/>
          <w:iCs w:val="0"/>
          <w:caps w:val="0"/>
          <w:color w:val="0F1115"/>
          <w:spacing w:val="0"/>
          <w:sz w:val="24"/>
          <w:szCs w:val="24"/>
          <w:shd w:val="clear" w:fill="FFFFFF"/>
        </w:rPr>
        <w:t>能够正确辨识并描述垃圾焚烧发电厂各主要系统的工艺流程、关键设备及其在DCS/SIS监控画面中的对应位置。</w:t>
      </w:r>
    </w:p>
    <w:p w14:paraId="201593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0F1115"/>
          <w:spacing w:val="0"/>
          <w:sz w:val="24"/>
          <w:szCs w:val="24"/>
          <w:shd w:val="clear" w:fill="FFFFFF"/>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ascii="Segoe UI" w:hAnsi="Segoe UI" w:eastAsia="Segoe UI" w:cs="Segoe UI"/>
          <w:i w:val="0"/>
          <w:iCs w:val="0"/>
          <w:caps w:val="0"/>
          <w:color w:val="0F1115"/>
          <w:spacing w:val="0"/>
          <w:sz w:val="24"/>
          <w:szCs w:val="24"/>
          <w:shd w:val="clear" w:fill="FFFFFF"/>
        </w:rPr>
        <w:t>能够依据规程监控焚烧炉燃烧状况（如火床形态、炉膛温度）、蒸汽参数及环保排放指标，并进行基本的运行调节，维持工况稳定。</w:t>
      </w:r>
    </w:p>
    <w:p w14:paraId="142E75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能够在仿真或指导下，规范完成垃圾接收、给料、单一辅助系统（如循环水、空压机）的启停及锅炉吹灰等常规操作。</w:t>
      </w:r>
    </w:p>
    <w:p w14:paraId="083A48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能够根据运行参数异常（如炉温波动、烟气指标超标）或常见故障现象（如给料斗堵料），分析可能原因并按规程执行初步检查和处置。</w:t>
      </w:r>
    </w:p>
    <w:p w14:paraId="0AA753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能够结合垃圾特性变化，初步分析其对焚烧工况和锅炉效率的影响，并具备在指导下调整运行参数的意识。</w:t>
      </w:r>
    </w:p>
    <w:p w14:paraId="0ADC5A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能够按照安全规程操作渗沥液、灰渣等危险废物处理设备，并具备确保环保设施投运、排放达标的基本操作与报告意识。</w:t>
      </w:r>
    </w:p>
    <w:p w14:paraId="4BB288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65827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ascii="Segoe UI" w:hAnsi="Segoe UI" w:eastAsia="Segoe UI" w:cs="Segoe UI"/>
          <w:i w:val="0"/>
          <w:iCs w:val="0"/>
          <w:caps w:val="0"/>
          <w:color w:val="0F1115"/>
          <w:spacing w:val="0"/>
          <w:sz w:val="24"/>
          <w:szCs w:val="24"/>
          <w:shd w:val="clear" w:fill="FFFFFF"/>
        </w:rPr>
        <w:t>牢固树立“安全第一、环保红线”的强烈责任感，深刻理解垃圾焚烧行业特殊的安全与环保风险，自觉遵守各项规程。</w:t>
      </w:r>
    </w:p>
    <w:p w14:paraId="551025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2.</w:t>
      </w:r>
      <w:r>
        <w:rPr>
          <w:rFonts w:ascii="Segoe UI" w:hAnsi="Segoe UI" w:eastAsia="Segoe UI" w:cs="Segoe UI"/>
          <w:i w:val="0"/>
          <w:iCs w:val="0"/>
          <w:caps w:val="0"/>
          <w:color w:val="0F1115"/>
          <w:spacing w:val="0"/>
          <w:sz w:val="24"/>
          <w:szCs w:val="24"/>
          <w:shd w:val="clear" w:fill="FFFFFF"/>
        </w:rPr>
        <w:t>培养对焚烧工况精细调整、对运行参数敏锐监控、对操作步骤一丝不苟的严谨工作作风和追求稳定高效的工匠精神。</w:t>
      </w:r>
    </w:p>
    <w:p w14:paraId="024DF5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养成严格执行操作票、工作票制度，遵守交接班、巡回检查等生产纪律的职业习惯，将规范操作内化为行为自觉。</w:t>
      </w:r>
    </w:p>
    <w:p w14:paraId="0A11D8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适应中控室多岗位协同、各专业配合的工作模式，具备清晰、准确、及时进行生产信息沟通与汇报的能力。</w:t>
      </w:r>
    </w:p>
    <w:p w14:paraId="233C6D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0F1115"/>
          <w:spacing w:val="0"/>
          <w:sz w:val="24"/>
          <w:szCs w:val="24"/>
          <w:shd w:val="clear" w:fill="FFFFFF"/>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能够从全厂“物料-能量-环保”协同的角度，而非孤立系统的视角，看待和分析运行问题，具备初步的全局优化意识。</w:t>
      </w:r>
    </w:p>
    <w:p w14:paraId="03971A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color w:val="0F1115"/>
          <w:spacing w:val="0"/>
          <w:sz w:val="24"/>
          <w:szCs w:val="24"/>
          <w:shd w:val="clear" w:fill="FFFFFF"/>
          <w:lang w:val="en-US" w:eastAsia="zh-CN"/>
        </w:rPr>
      </w:pPr>
      <w:r>
        <w:rPr>
          <w:rFonts w:hint="eastAsia" w:asciiTheme="minorEastAsia" w:hAnsiTheme="minorEastAsia" w:cstheme="minorEastAsia"/>
          <w:sz w:val="24"/>
          <w:szCs w:val="24"/>
          <w:highlight w:val="none"/>
          <w:lang w:val="en-US" w:eastAsia="zh-CN"/>
        </w:rPr>
        <w:t>C6</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认识到垃圾成分多变性和技术持续更新带来的挑战，保持学习热情，关注行业新技术、新标准，具备适应岗位发展的潜质。</w:t>
      </w:r>
    </w:p>
    <w:p w14:paraId="1B0744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6CCA6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D1.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4770D8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484A66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5836D0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019C6E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10D4ED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F0925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2698868F">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7AA9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13285F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2B5493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262756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0" w:type="pct"/>
            <w:vAlign w:val="center"/>
          </w:tcPr>
          <w:p w14:paraId="2E11CF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7DBD24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707A56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90" w:type="pct"/>
            <w:vAlign w:val="center"/>
          </w:tcPr>
          <w:p w14:paraId="1F82C7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66" w:type="pct"/>
            <w:vAlign w:val="center"/>
          </w:tcPr>
          <w:p w14:paraId="2863B7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6" w:type="pct"/>
            <w:vAlign w:val="center"/>
          </w:tcPr>
          <w:p w14:paraId="6BE8AC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6C9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44665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第一章 垃圾焚烧基础知识</w:t>
            </w:r>
          </w:p>
        </w:tc>
        <w:tc>
          <w:tcPr>
            <w:tcW w:w="552" w:type="pct"/>
            <w:vAlign w:val="center"/>
          </w:tcPr>
          <w:p w14:paraId="321634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第一节垃圾焚烧发电厂</w:t>
            </w:r>
          </w:p>
        </w:tc>
        <w:tc>
          <w:tcPr>
            <w:tcW w:w="495" w:type="pct"/>
            <w:vAlign w:val="center"/>
          </w:tcPr>
          <w:p w14:paraId="441670B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5C13FE45">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430BDFA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C6</w:t>
            </w:r>
          </w:p>
        </w:tc>
        <w:tc>
          <w:tcPr>
            <w:tcW w:w="437" w:type="pct"/>
            <w:vAlign w:val="center"/>
          </w:tcPr>
          <w:p w14:paraId="47882FA3">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34698A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75E46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E0D26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343C1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17DF7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795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0D04D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第一章 垃圾焚烧基础知识</w:t>
            </w:r>
          </w:p>
        </w:tc>
        <w:tc>
          <w:tcPr>
            <w:tcW w:w="552" w:type="pct"/>
            <w:vAlign w:val="center"/>
          </w:tcPr>
          <w:p w14:paraId="0C5A53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第二节垃圾焚烧锅炉的构成及工作过程.</w:t>
            </w:r>
          </w:p>
        </w:tc>
        <w:tc>
          <w:tcPr>
            <w:tcW w:w="495" w:type="pct"/>
            <w:vAlign w:val="center"/>
          </w:tcPr>
          <w:p w14:paraId="2E043C4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7A0B702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2054363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C5</w:t>
            </w:r>
          </w:p>
        </w:tc>
        <w:tc>
          <w:tcPr>
            <w:tcW w:w="437" w:type="pct"/>
            <w:vAlign w:val="center"/>
          </w:tcPr>
          <w:p w14:paraId="4B304C5B">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3B1C8E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3AAE1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38F63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DB352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D2E33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9AB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54B27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第一章 垃圾焚烧基础知识</w:t>
            </w:r>
          </w:p>
        </w:tc>
        <w:tc>
          <w:tcPr>
            <w:tcW w:w="552" w:type="pct"/>
            <w:vAlign w:val="center"/>
          </w:tcPr>
          <w:p w14:paraId="1E995B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第三节锅炉的技术规范、分类及型号.</w:t>
            </w:r>
          </w:p>
        </w:tc>
        <w:tc>
          <w:tcPr>
            <w:tcW w:w="495" w:type="pct"/>
            <w:vAlign w:val="center"/>
          </w:tcPr>
          <w:p w14:paraId="4680AAA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26ECB3E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04673B4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C5</w:t>
            </w:r>
          </w:p>
        </w:tc>
        <w:tc>
          <w:tcPr>
            <w:tcW w:w="437" w:type="pct"/>
            <w:vAlign w:val="center"/>
          </w:tcPr>
          <w:p w14:paraId="67FFEBE3">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582268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9A78E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0286CA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5FF44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4F1A43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B38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FD13E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 生活垃圾及利用.</w:t>
            </w:r>
          </w:p>
        </w:tc>
        <w:tc>
          <w:tcPr>
            <w:tcW w:w="552" w:type="pct"/>
            <w:vAlign w:val="center"/>
          </w:tcPr>
          <w:p w14:paraId="745FA7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第一节城市生活垃圾及处理</w:t>
            </w:r>
          </w:p>
        </w:tc>
        <w:tc>
          <w:tcPr>
            <w:tcW w:w="495" w:type="pct"/>
            <w:vAlign w:val="center"/>
          </w:tcPr>
          <w:p w14:paraId="7404F5D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A2</w:t>
            </w:r>
          </w:p>
        </w:tc>
        <w:tc>
          <w:tcPr>
            <w:tcW w:w="390" w:type="pct"/>
            <w:vAlign w:val="center"/>
          </w:tcPr>
          <w:p w14:paraId="26BEC801">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B5</w:t>
            </w:r>
          </w:p>
        </w:tc>
        <w:tc>
          <w:tcPr>
            <w:tcW w:w="456" w:type="pct"/>
            <w:vAlign w:val="center"/>
          </w:tcPr>
          <w:p w14:paraId="2B3F4A15">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C1</w:t>
            </w:r>
          </w:p>
        </w:tc>
        <w:tc>
          <w:tcPr>
            <w:tcW w:w="437" w:type="pct"/>
            <w:vAlign w:val="center"/>
          </w:tcPr>
          <w:p w14:paraId="16552BD2">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22B568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34986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5F7B5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2FADC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E1C7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904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3B600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 生活垃圾及利用</w:t>
            </w:r>
          </w:p>
        </w:tc>
        <w:tc>
          <w:tcPr>
            <w:tcW w:w="552" w:type="pct"/>
            <w:vAlign w:val="center"/>
          </w:tcPr>
          <w:p w14:paraId="2AB36C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 典型垃圾焚烧发电机组介绍</w:t>
            </w:r>
          </w:p>
        </w:tc>
        <w:tc>
          <w:tcPr>
            <w:tcW w:w="495" w:type="pct"/>
            <w:vAlign w:val="center"/>
          </w:tcPr>
          <w:p w14:paraId="0C54FF7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236C609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06F52EB1">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C5</w:t>
            </w:r>
          </w:p>
        </w:tc>
        <w:tc>
          <w:tcPr>
            <w:tcW w:w="437" w:type="pct"/>
            <w:vAlign w:val="center"/>
          </w:tcPr>
          <w:p w14:paraId="77F4E9C0">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517ED9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EA7C7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208A1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33600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58DC3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205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76B24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垃圾焚烧物质平衡及热平衡.</w:t>
            </w:r>
          </w:p>
        </w:tc>
        <w:tc>
          <w:tcPr>
            <w:tcW w:w="552" w:type="pct"/>
            <w:vAlign w:val="center"/>
          </w:tcPr>
          <w:p w14:paraId="241FF0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第一节垃圾焚烧物质转化分析</w:t>
            </w:r>
          </w:p>
        </w:tc>
        <w:tc>
          <w:tcPr>
            <w:tcW w:w="495" w:type="pct"/>
            <w:vAlign w:val="center"/>
          </w:tcPr>
          <w:p w14:paraId="5DF95E7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A3</w:t>
            </w:r>
          </w:p>
        </w:tc>
        <w:tc>
          <w:tcPr>
            <w:tcW w:w="390" w:type="pct"/>
            <w:vAlign w:val="center"/>
          </w:tcPr>
          <w:p w14:paraId="183610E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B5</w:t>
            </w:r>
          </w:p>
        </w:tc>
        <w:tc>
          <w:tcPr>
            <w:tcW w:w="456" w:type="pct"/>
            <w:vAlign w:val="center"/>
          </w:tcPr>
          <w:p w14:paraId="1200D1B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 C5</w:t>
            </w:r>
          </w:p>
        </w:tc>
        <w:tc>
          <w:tcPr>
            <w:tcW w:w="437" w:type="pct"/>
            <w:vAlign w:val="center"/>
          </w:tcPr>
          <w:p w14:paraId="7A9C2024">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1D31D9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AB534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D6CC9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6629A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43C26A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8AC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50EF9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垃圾焚烧物质平衡及热平衡</w:t>
            </w:r>
          </w:p>
        </w:tc>
        <w:tc>
          <w:tcPr>
            <w:tcW w:w="552" w:type="pct"/>
            <w:vAlign w:val="center"/>
          </w:tcPr>
          <w:p w14:paraId="40FA30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 垃圾焚烧锅炉热平衡</w:t>
            </w:r>
          </w:p>
        </w:tc>
        <w:tc>
          <w:tcPr>
            <w:tcW w:w="495" w:type="pct"/>
            <w:vAlign w:val="center"/>
          </w:tcPr>
          <w:p w14:paraId="39E8D96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A3</w:t>
            </w:r>
          </w:p>
        </w:tc>
        <w:tc>
          <w:tcPr>
            <w:tcW w:w="390" w:type="pct"/>
            <w:vAlign w:val="center"/>
          </w:tcPr>
          <w:p w14:paraId="09919FD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B5</w:t>
            </w:r>
          </w:p>
        </w:tc>
        <w:tc>
          <w:tcPr>
            <w:tcW w:w="456" w:type="pct"/>
            <w:vAlign w:val="center"/>
          </w:tcPr>
          <w:p w14:paraId="49038A6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 C5</w:t>
            </w:r>
          </w:p>
        </w:tc>
        <w:tc>
          <w:tcPr>
            <w:tcW w:w="437" w:type="pct"/>
            <w:vAlign w:val="center"/>
          </w:tcPr>
          <w:p w14:paraId="76119DB7">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2139BD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5B1B8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33BB58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CFB6D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9FD55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F67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A75ED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 垃圾焚烧物质平衡及热平衡</w:t>
            </w:r>
          </w:p>
        </w:tc>
        <w:tc>
          <w:tcPr>
            <w:tcW w:w="552" w:type="pct"/>
            <w:vAlign w:val="center"/>
          </w:tcPr>
          <w:p w14:paraId="59A131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 垃圾焚烧锅炉热平衡</w:t>
            </w:r>
          </w:p>
        </w:tc>
        <w:tc>
          <w:tcPr>
            <w:tcW w:w="495" w:type="pct"/>
            <w:vAlign w:val="center"/>
          </w:tcPr>
          <w:p w14:paraId="742BFC44">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02851CC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B3</w:t>
            </w:r>
          </w:p>
        </w:tc>
        <w:tc>
          <w:tcPr>
            <w:tcW w:w="456" w:type="pct"/>
            <w:vAlign w:val="center"/>
          </w:tcPr>
          <w:p w14:paraId="78D85E2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C3</w:t>
            </w:r>
          </w:p>
        </w:tc>
        <w:tc>
          <w:tcPr>
            <w:tcW w:w="437" w:type="pct"/>
            <w:vAlign w:val="center"/>
          </w:tcPr>
          <w:p w14:paraId="5BE1F4A4">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w:t>
            </w:r>
            <w:r>
              <w:rPr>
                <w:rFonts w:hint="eastAsia" w:asciiTheme="minorEastAsia" w:hAnsiTheme="minorEastAsia" w:eastAsiaTheme="minorEastAsia" w:cstheme="minorEastAsia"/>
                <w:sz w:val="21"/>
                <w:szCs w:val="21"/>
                <w:highlight w:val="none"/>
                <w:lang w:val="en-US" w:eastAsia="zh-CN"/>
              </w:rPr>
              <w:t>2</w:t>
            </w:r>
          </w:p>
        </w:tc>
        <w:tc>
          <w:tcPr>
            <w:tcW w:w="790" w:type="pct"/>
            <w:vAlign w:val="center"/>
          </w:tcPr>
          <w:p w14:paraId="2BB897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70018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3CC7F9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7C97E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C30B2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6B5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698F5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第四章垃圾储存及进料系统</w:t>
            </w:r>
          </w:p>
        </w:tc>
        <w:tc>
          <w:tcPr>
            <w:tcW w:w="552" w:type="pct"/>
            <w:vAlign w:val="center"/>
          </w:tcPr>
          <w:p w14:paraId="3BED44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 垃圾称重及卸料</w:t>
            </w:r>
          </w:p>
        </w:tc>
        <w:tc>
          <w:tcPr>
            <w:tcW w:w="495" w:type="pct"/>
            <w:vAlign w:val="center"/>
          </w:tcPr>
          <w:p w14:paraId="06C8595A">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 A6</w:t>
            </w:r>
          </w:p>
        </w:tc>
        <w:tc>
          <w:tcPr>
            <w:tcW w:w="390" w:type="pct"/>
            <w:vAlign w:val="center"/>
          </w:tcPr>
          <w:p w14:paraId="3E5BC5C4">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B3, B6</w:t>
            </w:r>
          </w:p>
        </w:tc>
        <w:tc>
          <w:tcPr>
            <w:tcW w:w="456" w:type="pct"/>
            <w:vAlign w:val="center"/>
          </w:tcPr>
          <w:p w14:paraId="11FEEFF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C1, C3</w:t>
            </w:r>
          </w:p>
        </w:tc>
        <w:tc>
          <w:tcPr>
            <w:tcW w:w="437" w:type="pct"/>
            <w:vAlign w:val="center"/>
          </w:tcPr>
          <w:p w14:paraId="3B535BF1">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1A31E7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4BF186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07D32F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DAE09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640B1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22B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23822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第四章垃圾储存及进料系统</w:t>
            </w:r>
          </w:p>
        </w:tc>
        <w:tc>
          <w:tcPr>
            <w:tcW w:w="552" w:type="pct"/>
            <w:vAlign w:val="center"/>
          </w:tcPr>
          <w:p w14:paraId="6B74DB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第二节垃圾储坑</w:t>
            </w:r>
          </w:p>
        </w:tc>
        <w:tc>
          <w:tcPr>
            <w:tcW w:w="495" w:type="pct"/>
            <w:vAlign w:val="center"/>
          </w:tcPr>
          <w:p w14:paraId="10CEE5C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1D36E53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B3, B4</w:t>
            </w:r>
          </w:p>
        </w:tc>
        <w:tc>
          <w:tcPr>
            <w:tcW w:w="456" w:type="pct"/>
            <w:vAlign w:val="center"/>
          </w:tcPr>
          <w:p w14:paraId="71757725">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 C3</w:t>
            </w:r>
          </w:p>
        </w:tc>
        <w:tc>
          <w:tcPr>
            <w:tcW w:w="437" w:type="pct"/>
            <w:vAlign w:val="center"/>
          </w:tcPr>
          <w:p w14:paraId="0F986265">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2CA044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B5608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9B186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02D7E0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81C03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CF0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43A2C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第四章垃圾储存及进料系统</w:t>
            </w:r>
          </w:p>
        </w:tc>
        <w:tc>
          <w:tcPr>
            <w:tcW w:w="552" w:type="pct"/>
            <w:vAlign w:val="center"/>
          </w:tcPr>
          <w:p w14:paraId="73F0F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第三节进料系统</w:t>
            </w:r>
          </w:p>
        </w:tc>
        <w:tc>
          <w:tcPr>
            <w:tcW w:w="495" w:type="pct"/>
            <w:vAlign w:val="center"/>
          </w:tcPr>
          <w:p w14:paraId="01BB17F8">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A6</w:t>
            </w:r>
          </w:p>
        </w:tc>
        <w:tc>
          <w:tcPr>
            <w:tcW w:w="390" w:type="pct"/>
            <w:vAlign w:val="center"/>
          </w:tcPr>
          <w:p w14:paraId="6FC24BC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B6</w:t>
            </w:r>
          </w:p>
        </w:tc>
        <w:tc>
          <w:tcPr>
            <w:tcW w:w="456" w:type="pct"/>
            <w:vAlign w:val="center"/>
          </w:tcPr>
          <w:p w14:paraId="77418C7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C1, C3</w:t>
            </w:r>
          </w:p>
        </w:tc>
        <w:tc>
          <w:tcPr>
            <w:tcW w:w="437" w:type="pct"/>
            <w:vAlign w:val="center"/>
          </w:tcPr>
          <w:p w14:paraId="61C5E455">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15D870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7CB9A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7E584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83823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DA903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00C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F7547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第四章垃圾储存及进料系统</w:t>
            </w:r>
          </w:p>
        </w:tc>
        <w:tc>
          <w:tcPr>
            <w:tcW w:w="552" w:type="pct"/>
            <w:vAlign w:val="center"/>
          </w:tcPr>
          <w:p w14:paraId="1E5C41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 渗沥液收集系统</w:t>
            </w:r>
          </w:p>
        </w:tc>
        <w:tc>
          <w:tcPr>
            <w:tcW w:w="495" w:type="pct"/>
            <w:vAlign w:val="center"/>
          </w:tcPr>
          <w:p w14:paraId="33CCA71A">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 A2</w:t>
            </w:r>
          </w:p>
        </w:tc>
        <w:tc>
          <w:tcPr>
            <w:tcW w:w="390" w:type="pct"/>
            <w:vAlign w:val="center"/>
          </w:tcPr>
          <w:p w14:paraId="70FEDB9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B5</w:t>
            </w:r>
          </w:p>
        </w:tc>
        <w:tc>
          <w:tcPr>
            <w:tcW w:w="456" w:type="pct"/>
            <w:vAlign w:val="center"/>
          </w:tcPr>
          <w:p w14:paraId="71BBE1D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 C5</w:t>
            </w:r>
          </w:p>
        </w:tc>
        <w:tc>
          <w:tcPr>
            <w:tcW w:w="437" w:type="pct"/>
            <w:vAlign w:val="center"/>
          </w:tcPr>
          <w:p w14:paraId="369FE6A7">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4D9FF9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E3A1F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386434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31AFD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596344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903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CC02A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垃圾焚烧系统</w:t>
            </w:r>
          </w:p>
        </w:tc>
        <w:tc>
          <w:tcPr>
            <w:tcW w:w="552" w:type="pct"/>
            <w:vAlign w:val="center"/>
          </w:tcPr>
          <w:p w14:paraId="1B7A94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第一节垃圾焚烧基本概念及过程.</w:t>
            </w:r>
          </w:p>
        </w:tc>
        <w:tc>
          <w:tcPr>
            <w:tcW w:w="495" w:type="pct"/>
            <w:vAlign w:val="center"/>
          </w:tcPr>
          <w:p w14:paraId="431B719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730F328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B1</w:t>
            </w:r>
          </w:p>
        </w:tc>
        <w:tc>
          <w:tcPr>
            <w:tcW w:w="456" w:type="pct"/>
            <w:vAlign w:val="center"/>
          </w:tcPr>
          <w:p w14:paraId="6826E18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w:t>
            </w:r>
          </w:p>
        </w:tc>
        <w:tc>
          <w:tcPr>
            <w:tcW w:w="437" w:type="pct"/>
            <w:vAlign w:val="center"/>
          </w:tcPr>
          <w:p w14:paraId="2F62206C">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7C7B60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5A643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157CEA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84FC8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3824B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B8F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36A53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垃圾焚烧系统</w:t>
            </w:r>
          </w:p>
        </w:tc>
        <w:tc>
          <w:tcPr>
            <w:tcW w:w="552" w:type="pct"/>
            <w:vAlign w:val="center"/>
          </w:tcPr>
          <w:p w14:paraId="552CBC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第二节焚烧炉分类及特点</w:t>
            </w:r>
          </w:p>
        </w:tc>
        <w:tc>
          <w:tcPr>
            <w:tcW w:w="495" w:type="pct"/>
            <w:vAlign w:val="center"/>
          </w:tcPr>
          <w:p w14:paraId="655A657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623775F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7D04E9A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w:t>
            </w:r>
          </w:p>
        </w:tc>
        <w:tc>
          <w:tcPr>
            <w:tcW w:w="437" w:type="pct"/>
            <w:vAlign w:val="center"/>
          </w:tcPr>
          <w:p w14:paraId="7A3F13B1">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tc>
        <w:tc>
          <w:tcPr>
            <w:tcW w:w="790" w:type="pct"/>
            <w:vAlign w:val="center"/>
          </w:tcPr>
          <w:p w14:paraId="228B62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06005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3498C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AB6C4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290B2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FEE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378B0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垃圾焚烧系统</w:t>
            </w:r>
          </w:p>
        </w:tc>
        <w:tc>
          <w:tcPr>
            <w:tcW w:w="552" w:type="pct"/>
            <w:vAlign w:val="center"/>
          </w:tcPr>
          <w:p w14:paraId="5FB7C8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第三节机械炉排炉</w:t>
            </w:r>
          </w:p>
        </w:tc>
        <w:tc>
          <w:tcPr>
            <w:tcW w:w="495" w:type="pct"/>
            <w:vAlign w:val="center"/>
          </w:tcPr>
          <w:p w14:paraId="32180FB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7F448F2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B3</w:t>
            </w:r>
          </w:p>
        </w:tc>
        <w:tc>
          <w:tcPr>
            <w:tcW w:w="456" w:type="pct"/>
            <w:vAlign w:val="center"/>
          </w:tcPr>
          <w:p w14:paraId="0673200A">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 C5</w:t>
            </w:r>
          </w:p>
        </w:tc>
        <w:tc>
          <w:tcPr>
            <w:tcW w:w="437" w:type="pct"/>
            <w:vAlign w:val="center"/>
          </w:tcPr>
          <w:p w14:paraId="5AB517C5">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63C9CF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ACD38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569651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1A472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8CE17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082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C426C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 垃圾焚烧系统</w:t>
            </w:r>
          </w:p>
        </w:tc>
        <w:tc>
          <w:tcPr>
            <w:tcW w:w="552" w:type="pct"/>
            <w:vAlign w:val="center"/>
          </w:tcPr>
          <w:p w14:paraId="021372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第四节风烟系统</w:t>
            </w:r>
          </w:p>
        </w:tc>
        <w:tc>
          <w:tcPr>
            <w:tcW w:w="495" w:type="pct"/>
            <w:vAlign w:val="center"/>
          </w:tcPr>
          <w:p w14:paraId="7EB3816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11347E4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B1, B2</w:t>
            </w:r>
          </w:p>
        </w:tc>
        <w:tc>
          <w:tcPr>
            <w:tcW w:w="456" w:type="pct"/>
            <w:vAlign w:val="center"/>
          </w:tcPr>
          <w:p w14:paraId="1E55477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w:t>
            </w:r>
          </w:p>
        </w:tc>
        <w:tc>
          <w:tcPr>
            <w:tcW w:w="437" w:type="pct"/>
            <w:vAlign w:val="center"/>
          </w:tcPr>
          <w:p w14:paraId="484DB752">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37CB90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1A23F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7B69A7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55541B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728F57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F7F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14725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第六章余热锅炉系统及设备</w:t>
            </w:r>
          </w:p>
        </w:tc>
        <w:tc>
          <w:tcPr>
            <w:tcW w:w="552" w:type="pct"/>
            <w:vAlign w:val="center"/>
          </w:tcPr>
          <w:p w14:paraId="362D54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第一节锅炉蒸发系统</w:t>
            </w:r>
          </w:p>
        </w:tc>
        <w:tc>
          <w:tcPr>
            <w:tcW w:w="495" w:type="pct"/>
            <w:vAlign w:val="center"/>
          </w:tcPr>
          <w:p w14:paraId="78F555A4">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w:t>
            </w:r>
          </w:p>
        </w:tc>
        <w:tc>
          <w:tcPr>
            <w:tcW w:w="390" w:type="pct"/>
            <w:vAlign w:val="center"/>
          </w:tcPr>
          <w:p w14:paraId="53B3E42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w:t>
            </w:r>
          </w:p>
        </w:tc>
        <w:tc>
          <w:tcPr>
            <w:tcW w:w="456" w:type="pct"/>
            <w:vAlign w:val="center"/>
          </w:tcPr>
          <w:p w14:paraId="6ADF9D7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w:t>
            </w:r>
          </w:p>
        </w:tc>
        <w:tc>
          <w:tcPr>
            <w:tcW w:w="437" w:type="pct"/>
            <w:vAlign w:val="center"/>
          </w:tcPr>
          <w:p w14:paraId="1A7F4A83">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380CF3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53ECA4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4EBC2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99B4F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683C1D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F37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65C92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第六章余热锅炉系统及设备</w:t>
            </w:r>
          </w:p>
        </w:tc>
        <w:tc>
          <w:tcPr>
            <w:tcW w:w="552" w:type="pct"/>
            <w:vAlign w:val="center"/>
          </w:tcPr>
          <w:p w14:paraId="3438D6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第二节锅炉过热器</w:t>
            </w:r>
          </w:p>
        </w:tc>
        <w:tc>
          <w:tcPr>
            <w:tcW w:w="495" w:type="pct"/>
            <w:vAlign w:val="center"/>
          </w:tcPr>
          <w:p w14:paraId="21AB53F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A1, A3</w:t>
            </w:r>
          </w:p>
        </w:tc>
        <w:tc>
          <w:tcPr>
            <w:tcW w:w="390" w:type="pct"/>
            <w:vAlign w:val="center"/>
          </w:tcPr>
          <w:p w14:paraId="75FBACA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B5</w:t>
            </w:r>
          </w:p>
        </w:tc>
        <w:tc>
          <w:tcPr>
            <w:tcW w:w="456" w:type="pct"/>
            <w:vAlign w:val="center"/>
          </w:tcPr>
          <w:p w14:paraId="07ED2D6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 C5</w:t>
            </w:r>
          </w:p>
        </w:tc>
        <w:tc>
          <w:tcPr>
            <w:tcW w:w="437" w:type="pct"/>
            <w:vAlign w:val="center"/>
          </w:tcPr>
          <w:p w14:paraId="3F5C7BF4">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3D2474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398F4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0314E3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4BE31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B3780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97B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58B17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第六章余热锅炉系统及设备</w:t>
            </w:r>
          </w:p>
        </w:tc>
        <w:tc>
          <w:tcPr>
            <w:tcW w:w="552" w:type="pct"/>
            <w:vAlign w:val="center"/>
          </w:tcPr>
          <w:p w14:paraId="7E9ED3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第三节空气预热器和省煤器</w:t>
            </w:r>
          </w:p>
        </w:tc>
        <w:tc>
          <w:tcPr>
            <w:tcW w:w="495" w:type="pct"/>
            <w:vAlign w:val="center"/>
          </w:tcPr>
          <w:p w14:paraId="321ACF04">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A4</w:t>
            </w:r>
          </w:p>
        </w:tc>
        <w:tc>
          <w:tcPr>
            <w:tcW w:w="390" w:type="pct"/>
            <w:vAlign w:val="center"/>
          </w:tcPr>
          <w:p w14:paraId="06431E3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B3, B6</w:t>
            </w:r>
          </w:p>
        </w:tc>
        <w:tc>
          <w:tcPr>
            <w:tcW w:w="456" w:type="pct"/>
            <w:vAlign w:val="center"/>
          </w:tcPr>
          <w:p w14:paraId="5842615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C1, C3</w:t>
            </w:r>
          </w:p>
        </w:tc>
        <w:tc>
          <w:tcPr>
            <w:tcW w:w="437" w:type="pct"/>
            <w:vAlign w:val="center"/>
          </w:tcPr>
          <w:p w14:paraId="4796271C">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31E51C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064E7D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1D0F5C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BDB98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75E5F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B61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E1101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第七章垃圾焚烧锅炉烟气处理系统.</w:t>
            </w:r>
          </w:p>
        </w:tc>
        <w:tc>
          <w:tcPr>
            <w:tcW w:w="552" w:type="pct"/>
            <w:vAlign w:val="center"/>
          </w:tcPr>
          <w:p w14:paraId="173A55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第一节烟气脱硫</w:t>
            </w:r>
          </w:p>
        </w:tc>
        <w:tc>
          <w:tcPr>
            <w:tcW w:w="495" w:type="pct"/>
            <w:vAlign w:val="center"/>
          </w:tcPr>
          <w:p w14:paraId="1E264A34">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A4</w:t>
            </w:r>
          </w:p>
        </w:tc>
        <w:tc>
          <w:tcPr>
            <w:tcW w:w="390" w:type="pct"/>
            <w:vAlign w:val="center"/>
          </w:tcPr>
          <w:p w14:paraId="0AC2A3D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B3, B6</w:t>
            </w:r>
          </w:p>
        </w:tc>
        <w:tc>
          <w:tcPr>
            <w:tcW w:w="456" w:type="pct"/>
            <w:vAlign w:val="center"/>
          </w:tcPr>
          <w:p w14:paraId="497EEA9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C1, C3</w:t>
            </w:r>
          </w:p>
        </w:tc>
        <w:tc>
          <w:tcPr>
            <w:tcW w:w="437" w:type="pct"/>
            <w:vAlign w:val="center"/>
          </w:tcPr>
          <w:p w14:paraId="6D0B0768">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6F4635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ACD85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BF0F2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B2CBC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585BD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E2F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1F2D6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第七章垃圾焚烧锅炉烟气处理系统.</w:t>
            </w:r>
          </w:p>
        </w:tc>
        <w:tc>
          <w:tcPr>
            <w:tcW w:w="552" w:type="pct"/>
            <w:vAlign w:val="center"/>
          </w:tcPr>
          <w:p w14:paraId="772939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第二节烟气脱硝</w:t>
            </w:r>
          </w:p>
        </w:tc>
        <w:tc>
          <w:tcPr>
            <w:tcW w:w="495" w:type="pct"/>
            <w:vAlign w:val="center"/>
          </w:tcPr>
          <w:p w14:paraId="4D2AE13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A4, A6</w:t>
            </w:r>
          </w:p>
        </w:tc>
        <w:tc>
          <w:tcPr>
            <w:tcW w:w="390" w:type="pct"/>
            <w:vAlign w:val="center"/>
          </w:tcPr>
          <w:p w14:paraId="4808315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B6</w:t>
            </w:r>
          </w:p>
        </w:tc>
        <w:tc>
          <w:tcPr>
            <w:tcW w:w="456" w:type="pct"/>
            <w:vAlign w:val="center"/>
          </w:tcPr>
          <w:p w14:paraId="3319B641">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C1, C2</w:t>
            </w:r>
          </w:p>
        </w:tc>
        <w:tc>
          <w:tcPr>
            <w:tcW w:w="437" w:type="pct"/>
            <w:vAlign w:val="center"/>
          </w:tcPr>
          <w:p w14:paraId="01F6542B">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790" w:type="pct"/>
            <w:vAlign w:val="center"/>
          </w:tcPr>
          <w:p w14:paraId="1AC868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9A8A7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EAC96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336A16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5F5CE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9E3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4630C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第七章垃圾焚烧锅炉烟气处理系统.</w:t>
            </w:r>
          </w:p>
        </w:tc>
        <w:tc>
          <w:tcPr>
            <w:tcW w:w="552" w:type="pct"/>
            <w:vAlign w:val="center"/>
          </w:tcPr>
          <w:p w14:paraId="5D6301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第三节二噁英及重金属控制</w:t>
            </w:r>
          </w:p>
        </w:tc>
        <w:tc>
          <w:tcPr>
            <w:tcW w:w="495" w:type="pct"/>
            <w:vAlign w:val="center"/>
          </w:tcPr>
          <w:p w14:paraId="7A7DF8B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A4</w:t>
            </w:r>
          </w:p>
        </w:tc>
        <w:tc>
          <w:tcPr>
            <w:tcW w:w="390" w:type="pct"/>
            <w:vAlign w:val="center"/>
          </w:tcPr>
          <w:p w14:paraId="4076418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B3, B6</w:t>
            </w:r>
          </w:p>
        </w:tc>
        <w:tc>
          <w:tcPr>
            <w:tcW w:w="456" w:type="pct"/>
            <w:vAlign w:val="center"/>
          </w:tcPr>
          <w:p w14:paraId="073F5B71">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C1, C3</w:t>
            </w:r>
          </w:p>
        </w:tc>
        <w:tc>
          <w:tcPr>
            <w:tcW w:w="437" w:type="pct"/>
            <w:vAlign w:val="center"/>
          </w:tcPr>
          <w:p w14:paraId="7750A2AC">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D1，D4</w:t>
            </w:r>
          </w:p>
        </w:tc>
        <w:tc>
          <w:tcPr>
            <w:tcW w:w="790" w:type="pct"/>
            <w:vAlign w:val="center"/>
          </w:tcPr>
          <w:p w14:paraId="2FFF8A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425AC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36AB5A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246087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274B41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281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E4652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第七章垃圾焚烧锅炉烟气处理系统.</w:t>
            </w:r>
          </w:p>
        </w:tc>
        <w:tc>
          <w:tcPr>
            <w:tcW w:w="552" w:type="pct"/>
            <w:vAlign w:val="center"/>
          </w:tcPr>
          <w:p w14:paraId="43B89F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第四节烟气除尘</w:t>
            </w:r>
          </w:p>
        </w:tc>
        <w:tc>
          <w:tcPr>
            <w:tcW w:w="495" w:type="pct"/>
            <w:vAlign w:val="center"/>
          </w:tcPr>
          <w:p w14:paraId="76BF0354">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A6</w:t>
            </w:r>
          </w:p>
        </w:tc>
        <w:tc>
          <w:tcPr>
            <w:tcW w:w="390" w:type="pct"/>
            <w:vAlign w:val="center"/>
          </w:tcPr>
          <w:p w14:paraId="7C81D41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B3, B6</w:t>
            </w:r>
          </w:p>
        </w:tc>
        <w:tc>
          <w:tcPr>
            <w:tcW w:w="456" w:type="pct"/>
            <w:vAlign w:val="center"/>
          </w:tcPr>
          <w:p w14:paraId="7C06888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C1, C3</w:t>
            </w:r>
          </w:p>
        </w:tc>
        <w:tc>
          <w:tcPr>
            <w:tcW w:w="437" w:type="pct"/>
            <w:vAlign w:val="center"/>
          </w:tcPr>
          <w:p w14:paraId="77B9625B">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D1，D4</w:t>
            </w:r>
          </w:p>
        </w:tc>
        <w:tc>
          <w:tcPr>
            <w:tcW w:w="790" w:type="pct"/>
            <w:vAlign w:val="center"/>
          </w:tcPr>
          <w:p w14:paraId="697680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28F575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6AA06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7013D6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98F6D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243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0EB31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第七章垃圾焚烧锅炉烟气处理系统.</w:t>
            </w:r>
          </w:p>
        </w:tc>
        <w:tc>
          <w:tcPr>
            <w:tcW w:w="552" w:type="pct"/>
            <w:vAlign w:val="center"/>
          </w:tcPr>
          <w:p w14:paraId="17040A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 灰渣处理系统</w:t>
            </w:r>
          </w:p>
        </w:tc>
        <w:tc>
          <w:tcPr>
            <w:tcW w:w="495" w:type="pct"/>
            <w:vAlign w:val="center"/>
          </w:tcPr>
          <w:p w14:paraId="561CA4E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A5</w:t>
            </w:r>
          </w:p>
        </w:tc>
        <w:tc>
          <w:tcPr>
            <w:tcW w:w="390" w:type="pct"/>
            <w:vAlign w:val="center"/>
          </w:tcPr>
          <w:p w14:paraId="0F120C0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B3</w:t>
            </w:r>
          </w:p>
        </w:tc>
        <w:tc>
          <w:tcPr>
            <w:tcW w:w="456" w:type="pct"/>
            <w:vAlign w:val="center"/>
          </w:tcPr>
          <w:p w14:paraId="19A73A23">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C3</w:t>
            </w:r>
          </w:p>
        </w:tc>
        <w:tc>
          <w:tcPr>
            <w:tcW w:w="437" w:type="pct"/>
            <w:vAlign w:val="center"/>
          </w:tcPr>
          <w:p w14:paraId="01441228">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D1，D4</w:t>
            </w:r>
          </w:p>
        </w:tc>
        <w:tc>
          <w:tcPr>
            <w:tcW w:w="790" w:type="pct"/>
            <w:vAlign w:val="center"/>
          </w:tcPr>
          <w:p w14:paraId="16A837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68C68E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278454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B421F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0506C3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2C1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ED73B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第八章 垃圾焚烧发电机组的启动与停运</w:t>
            </w:r>
          </w:p>
        </w:tc>
        <w:tc>
          <w:tcPr>
            <w:tcW w:w="552" w:type="pct"/>
            <w:vAlign w:val="center"/>
          </w:tcPr>
          <w:p w14:paraId="10865F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第一节系统送电.</w:t>
            </w:r>
          </w:p>
        </w:tc>
        <w:tc>
          <w:tcPr>
            <w:tcW w:w="495" w:type="pct"/>
            <w:vAlign w:val="center"/>
          </w:tcPr>
          <w:p w14:paraId="17C94DC8">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A5</w:t>
            </w:r>
          </w:p>
        </w:tc>
        <w:tc>
          <w:tcPr>
            <w:tcW w:w="390" w:type="pct"/>
            <w:vAlign w:val="center"/>
          </w:tcPr>
          <w:p w14:paraId="7644C46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B3, B4</w:t>
            </w:r>
          </w:p>
        </w:tc>
        <w:tc>
          <w:tcPr>
            <w:tcW w:w="456" w:type="pct"/>
            <w:vAlign w:val="center"/>
          </w:tcPr>
          <w:p w14:paraId="5BBB427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C3, C4</w:t>
            </w:r>
          </w:p>
        </w:tc>
        <w:tc>
          <w:tcPr>
            <w:tcW w:w="437" w:type="pct"/>
            <w:vAlign w:val="center"/>
          </w:tcPr>
          <w:p w14:paraId="0D603B23">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D1，D4</w:t>
            </w:r>
          </w:p>
        </w:tc>
        <w:tc>
          <w:tcPr>
            <w:tcW w:w="790" w:type="pct"/>
            <w:vAlign w:val="center"/>
          </w:tcPr>
          <w:p w14:paraId="754A16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1A92C1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6CAB44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4B82A1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4ABE1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562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DD2AE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第八章 垃圾焚烧发电机组的启动与停运</w:t>
            </w:r>
          </w:p>
        </w:tc>
        <w:tc>
          <w:tcPr>
            <w:tcW w:w="552" w:type="pct"/>
            <w:vAlign w:val="center"/>
          </w:tcPr>
          <w:p w14:paraId="56BA75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第二节公用系统启动.</w:t>
            </w:r>
          </w:p>
        </w:tc>
        <w:tc>
          <w:tcPr>
            <w:tcW w:w="495" w:type="pct"/>
            <w:vAlign w:val="center"/>
          </w:tcPr>
          <w:p w14:paraId="4864C93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A5</w:t>
            </w:r>
          </w:p>
        </w:tc>
        <w:tc>
          <w:tcPr>
            <w:tcW w:w="390" w:type="pct"/>
            <w:vAlign w:val="center"/>
          </w:tcPr>
          <w:p w14:paraId="51A3C60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B3, B5</w:t>
            </w:r>
          </w:p>
        </w:tc>
        <w:tc>
          <w:tcPr>
            <w:tcW w:w="456" w:type="pct"/>
            <w:vAlign w:val="center"/>
          </w:tcPr>
          <w:p w14:paraId="25BB7EE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 C3, C4, C5</w:t>
            </w:r>
          </w:p>
        </w:tc>
        <w:tc>
          <w:tcPr>
            <w:tcW w:w="437" w:type="pct"/>
            <w:vAlign w:val="center"/>
          </w:tcPr>
          <w:p w14:paraId="7B6F0E28">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D1，D4</w:t>
            </w:r>
          </w:p>
        </w:tc>
        <w:tc>
          <w:tcPr>
            <w:tcW w:w="790" w:type="pct"/>
            <w:vAlign w:val="center"/>
          </w:tcPr>
          <w:p w14:paraId="1E8A97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3E16D1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6CFC4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60AE38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3F5BA9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0AB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903BE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第八章 垃圾焚烧发电机组的启动与停运</w:t>
            </w:r>
          </w:p>
        </w:tc>
        <w:tc>
          <w:tcPr>
            <w:tcW w:w="552" w:type="pct"/>
            <w:vAlign w:val="center"/>
          </w:tcPr>
          <w:p w14:paraId="272CC1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第三节垃圾焚烧锅炉启动</w:t>
            </w:r>
          </w:p>
        </w:tc>
        <w:tc>
          <w:tcPr>
            <w:tcW w:w="495" w:type="pct"/>
            <w:vAlign w:val="center"/>
          </w:tcPr>
          <w:p w14:paraId="62CD0B0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5</w:t>
            </w:r>
          </w:p>
        </w:tc>
        <w:tc>
          <w:tcPr>
            <w:tcW w:w="390" w:type="pct"/>
            <w:vAlign w:val="center"/>
          </w:tcPr>
          <w:p w14:paraId="60B644C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B2, B3, B5</w:t>
            </w:r>
          </w:p>
        </w:tc>
        <w:tc>
          <w:tcPr>
            <w:tcW w:w="456" w:type="pct"/>
            <w:vAlign w:val="center"/>
          </w:tcPr>
          <w:p w14:paraId="5CCA6C1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1"/>
                <w:szCs w:val="21"/>
                <w:lang w:val="en-US" w:eastAsia="zh-CN" w:bidi="ar"/>
              </w:rPr>
            </w:pPr>
            <w:r>
              <w:rPr>
                <w:rFonts w:hint="default" w:ascii="Segoe UI" w:hAnsi="Segoe UI" w:eastAsia="Segoe UI" w:cs="Segoe UI"/>
                <w:i w:val="0"/>
                <w:iCs w:val="0"/>
                <w:caps w:val="0"/>
                <w:color w:val="0F1115"/>
                <w:spacing w:val="0"/>
                <w:kern w:val="0"/>
                <w:sz w:val="21"/>
                <w:szCs w:val="21"/>
                <w:lang w:val="en-US" w:eastAsia="zh-CN" w:bidi="ar"/>
              </w:rPr>
              <w:t>C2, C3, C4, C5</w:t>
            </w:r>
          </w:p>
        </w:tc>
        <w:tc>
          <w:tcPr>
            <w:tcW w:w="437" w:type="pct"/>
            <w:vAlign w:val="center"/>
          </w:tcPr>
          <w:p w14:paraId="1D267101">
            <w:pPr>
              <w:keepNext w:val="0"/>
              <w:keepLines w:val="0"/>
              <w:widowControl/>
              <w:suppressLineNumbers w:val="0"/>
              <w:spacing w:line="375" w:lineRule="atLeast"/>
              <w:jc w:val="left"/>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D1，D4</w:t>
            </w:r>
          </w:p>
        </w:tc>
        <w:tc>
          <w:tcPr>
            <w:tcW w:w="790" w:type="pct"/>
            <w:vAlign w:val="center"/>
          </w:tcPr>
          <w:p w14:paraId="509D1E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素质目标1（2）、（4）</w:t>
            </w:r>
          </w:p>
          <w:p w14:paraId="72A8F1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知识目标2（4）、（6）</w:t>
            </w:r>
          </w:p>
          <w:p w14:paraId="45DE92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能力目标3（5）、</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7）</w:t>
            </w:r>
          </w:p>
        </w:tc>
        <w:tc>
          <w:tcPr>
            <w:tcW w:w="466" w:type="pct"/>
            <w:vAlign w:val="center"/>
          </w:tcPr>
          <w:p w14:paraId="1F83C5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26" w:type="pct"/>
            <w:vAlign w:val="center"/>
          </w:tcPr>
          <w:p w14:paraId="18E766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7A52245E">
      <w:pPr>
        <w:pStyle w:val="3"/>
        <w:bidi w:val="0"/>
        <w:rPr>
          <w:rFonts w:hint="eastAsia"/>
          <w:lang w:val="en-US" w:eastAsia="zh-CN"/>
        </w:rPr>
      </w:pPr>
      <w:r>
        <w:rPr>
          <w:rFonts w:hint="eastAsia"/>
          <w:lang w:val="en-US" w:eastAsia="zh-CN"/>
        </w:rPr>
        <w:t>六、课程考核与评价</w:t>
      </w:r>
    </w:p>
    <w:p w14:paraId="1AF5B5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80"/>
        <w:gridCol w:w="1417"/>
        <w:gridCol w:w="3826"/>
      </w:tblGrid>
      <w:tr w14:paraId="458F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42820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2C23A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36F66D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061419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929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1563A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C46C3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9B3A55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19276F23">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5719E3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A32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185B15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6ADC6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3E3599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728E017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549E016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0A9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33576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D7EE9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7E461E1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18CDE01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DBBFE0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6003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A7E063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83A03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753D0AF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311" w:type="dxa"/>
            <w:tcBorders>
              <w:left w:val="single" w:color="auto" w:sz="4" w:space="0"/>
              <w:right w:val="single" w:color="auto" w:sz="4" w:space="0"/>
            </w:tcBorders>
            <w:vAlign w:val="center"/>
          </w:tcPr>
          <w:p w14:paraId="2817FC7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D710C1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w:t>
            </w:r>
          </w:p>
        </w:tc>
      </w:tr>
      <w:tr w14:paraId="3CC0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42A076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780585B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3DDDB75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7C4042C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338754C">
      <w:pPr>
        <w:pStyle w:val="3"/>
        <w:bidi w:val="0"/>
        <w:rPr>
          <w:rFonts w:hint="eastAsia"/>
          <w:lang w:val="en-US" w:eastAsia="zh-CN"/>
        </w:rPr>
      </w:pPr>
      <w:r>
        <w:rPr>
          <w:rFonts w:hint="eastAsia"/>
          <w:lang w:val="en-US" w:eastAsia="zh-CN"/>
        </w:rPr>
        <w:t>七、课程实施与保障</w:t>
      </w:r>
    </w:p>
    <w:p w14:paraId="2AA9E0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71E9B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ABD79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3CE6A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F7E95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6B61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A8D03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专职教师在24人左右，其中专职教师21人，来自企业的兼职教师3人。应具备双师素质资格，具有一定的实践经验，教学效果良好，职称和年龄结构合理。</w:t>
      </w:r>
    </w:p>
    <w:p w14:paraId="347E1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AE0B0EE">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主要包括能够满足正常的课程教学、实习实训所需的专业教室、实验室、实训室和实习实训基地。</w:t>
      </w:r>
    </w:p>
    <w:p w14:paraId="14BD3560">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cs="宋体"/>
          <w:spacing w:val="0"/>
          <w:sz w:val="24"/>
          <w:szCs w:val="24"/>
          <w:lang w:val="en-US" w:eastAsia="zh-CN"/>
        </w:rPr>
        <w:t>）</w:t>
      </w:r>
      <w:r>
        <w:rPr>
          <w:rFonts w:hint="eastAsia" w:ascii="宋体" w:hAnsi="宋体" w:eastAsia="宋体" w:cs="宋体"/>
          <w:spacing w:val="0"/>
          <w:sz w:val="24"/>
          <w:szCs w:val="24"/>
        </w:rPr>
        <w:t>专业教室基本要求</w:t>
      </w:r>
    </w:p>
    <w:p w14:paraId="5F72AA6A">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01524BAA">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cs="宋体"/>
          <w:spacing w:val="0"/>
          <w:sz w:val="24"/>
          <w:szCs w:val="24"/>
          <w:lang w:val="en-US" w:eastAsia="zh-CN"/>
        </w:rPr>
        <w:t>）</w:t>
      </w:r>
      <w:r>
        <w:rPr>
          <w:rFonts w:hint="eastAsia" w:ascii="宋体" w:hAnsi="宋体" w:eastAsia="宋体" w:cs="宋体"/>
          <w:spacing w:val="0"/>
          <w:sz w:val="24"/>
          <w:szCs w:val="24"/>
        </w:rPr>
        <w:t>校内实验、实训场所基本要求</w:t>
      </w:r>
    </w:p>
    <w:p w14:paraId="4D69ECF0">
      <w:pPr>
        <w:pStyle w:val="9"/>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iCs/>
          <w:kern w:val="2"/>
          <w:sz w:val="24"/>
          <w:szCs w:val="24"/>
          <w:lang w:val="en-US" w:eastAsia="zh-CN" w:bidi="ar-SA"/>
        </w:rPr>
      </w:pPr>
      <w:r>
        <w:rPr>
          <w:rFonts w:hint="eastAsia" w:ascii="宋体" w:hAnsi="宋体" w:eastAsia="宋体" w:cs="宋体"/>
          <w:color w:val="auto"/>
          <w:kern w:val="2"/>
          <w:sz w:val="24"/>
          <w:szCs w:val="36"/>
          <w:lang w:val="en-US" w:eastAsia="zh-CN" w:bidi="ar-SA"/>
        </w:rPr>
        <w:t>我院具备集教学、科研、培训、职业技能鉴定于一体的专业实训基地，为师生进行实践教学、科研、为企业提供技术服务打造一个良好的平台，具体实训室相关情况如下表所示。</w:t>
      </w:r>
    </w:p>
    <w:p w14:paraId="6BE8DEE7">
      <w:pPr>
        <w:spacing w:line="360" w:lineRule="auto"/>
        <w:jc w:val="center"/>
        <w:rPr>
          <w:rFonts w:hint="eastAsia"/>
          <w:b/>
          <w:bCs/>
          <w:szCs w:val="21"/>
        </w:rPr>
      </w:pPr>
      <w:r>
        <w:rPr>
          <w:rFonts w:hint="eastAsia"/>
          <w:b/>
          <w:bCs/>
          <w:szCs w:val="21"/>
        </w:rPr>
        <w:t>校内实训基地基本配置表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863"/>
        <w:gridCol w:w="3574"/>
        <w:gridCol w:w="1153"/>
        <w:gridCol w:w="2578"/>
      </w:tblGrid>
      <w:tr w14:paraId="7073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7118484">
            <w:pPr>
              <w:spacing w:line="360" w:lineRule="auto"/>
              <w:jc w:val="center"/>
              <w:rPr>
                <w:rFonts w:ascii="宋体" w:hAnsi="宋体"/>
                <w:szCs w:val="21"/>
              </w:rPr>
            </w:pPr>
            <w:r>
              <w:rPr>
                <w:rFonts w:hint="eastAsia" w:ascii="宋体" w:hAnsi="宋体"/>
                <w:szCs w:val="21"/>
              </w:rPr>
              <w:t>序号</w:t>
            </w:r>
          </w:p>
        </w:tc>
        <w:tc>
          <w:tcPr>
            <w:tcW w:w="945" w:type="pct"/>
            <w:noWrap w:val="0"/>
            <w:vAlign w:val="center"/>
          </w:tcPr>
          <w:p w14:paraId="45F4A86D">
            <w:pPr>
              <w:spacing w:line="360" w:lineRule="auto"/>
              <w:jc w:val="center"/>
              <w:rPr>
                <w:rFonts w:ascii="宋体" w:hAnsi="宋体"/>
                <w:szCs w:val="21"/>
              </w:rPr>
            </w:pPr>
            <w:r>
              <w:rPr>
                <w:rFonts w:hint="eastAsia" w:ascii="宋体" w:hAnsi="宋体"/>
                <w:szCs w:val="21"/>
              </w:rPr>
              <w:t>名称</w:t>
            </w:r>
          </w:p>
        </w:tc>
        <w:tc>
          <w:tcPr>
            <w:tcW w:w="1813" w:type="pct"/>
            <w:noWrap w:val="0"/>
            <w:vAlign w:val="center"/>
          </w:tcPr>
          <w:p w14:paraId="4690EBA2">
            <w:pPr>
              <w:spacing w:line="360" w:lineRule="auto"/>
              <w:jc w:val="center"/>
              <w:rPr>
                <w:rFonts w:ascii="宋体" w:hAnsi="宋体"/>
                <w:szCs w:val="21"/>
              </w:rPr>
            </w:pPr>
            <w:r>
              <w:rPr>
                <w:rFonts w:hint="eastAsia" w:ascii="宋体" w:hAnsi="宋体"/>
                <w:szCs w:val="21"/>
              </w:rPr>
              <w:t>基本配置要求</w:t>
            </w:r>
          </w:p>
        </w:tc>
        <w:tc>
          <w:tcPr>
            <w:tcW w:w="585" w:type="pct"/>
            <w:noWrap w:val="0"/>
            <w:vAlign w:val="center"/>
          </w:tcPr>
          <w:p w14:paraId="36F7D1FB">
            <w:pPr>
              <w:spacing w:line="360" w:lineRule="auto"/>
              <w:jc w:val="center"/>
              <w:rPr>
                <w:rFonts w:ascii="宋体" w:hAnsi="宋体"/>
                <w:szCs w:val="21"/>
              </w:rPr>
            </w:pPr>
            <w:r>
              <w:rPr>
                <w:rFonts w:hint="eastAsia" w:ascii="宋体" w:hAnsi="宋体"/>
                <w:szCs w:val="21"/>
              </w:rPr>
              <w:t>场地大小</w:t>
            </w:r>
          </w:p>
          <w:p w14:paraId="4FF276F5">
            <w:pPr>
              <w:spacing w:line="360" w:lineRule="auto"/>
              <w:jc w:val="center"/>
              <w:rPr>
                <w:rFonts w:ascii="宋体" w:hAnsi="宋体"/>
                <w:szCs w:val="21"/>
              </w:rPr>
            </w:pPr>
            <w:r>
              <w:rPr>
                <w:rFonts w:hint="eastAsia" w:ascii="宋体" w:hAnsi="宋体"/>
                <w:szCs w:val="21"/>
              </w:rPr>
              <w:t>/m</w:t>
            </w:r>
            <w:r>
              <w:rPr>
                <w:rFonts w:ascii="宋体" w:hAnsi="宋体"/>
                <w:szCs w:val="21"/>
                <w:vertAlign w:val="superscript"/>
              </w:rPr>
              <w:t>2</w:t>
            </w:r>
          </w:p>
        </w:tc>
        <w:tc>
          <w:tcPr>
            <w:tcW w:w="1308" w:type="pct"/>
            <w:noWrap w:val="0"/>
            <w:vAlign w:val="center"/>
          </w:tcPr>
          <w:p w14:paraId="04DCF5C2">
            <w:pPr>
              <w:spacing w:line="360" w:lineRule="auto"/>
              <w:jc w:val="center"/>
              <w:rPr>
                <w:rFonts w:ascii="宋体" w:hAnsi="宋体"/>
                <w:szCs w:val="21"/>
              </w:rPr>
            </w:pPr>
            <w:r>
              <w:rPr>
                <w:rFonts w:hint="eastAsia" w:ascii="宋体" w:hAnsi="宋体"/>
                <w:szCs w:val="21"/>
              </w:rPr>
              <w:t>功能说明</w:t>
            </w:r>
          </w:p>
        </w:tc>
      </w:tr>
      <w:tr w14:paraId="7CB0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197A4B4">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1</w:t>
            </w:r>
          </w:p>
        </w:tc>
        <w:tc>
          <w:tcPr>
            <w:tcW w:w="945" w:type="pct"/>
            <w:noWrap w:val="0"/>
            <w:vAlign w:val="center"/>
          </w:tcPr>
          <w:p w14:paraId="5C6F4687">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热能动力实训室</w:t>
            </w:r>
          </w:p>
        </w:tc>
        <w:tc>
          <w:tcPr>
            <w:tcW w:w="1813" w:type="pct"/>
            <w:noWrap w:val="0"/>
            <w:vAlign w:val="center"/>
          </w:tcPr>
          <w:p w14:paraId="4438394F">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配备循环流化床凝汽背压半实物仿真机组一套，汽轮机实物一台，多级离心泵6台，汽轮机拆装半实物仿真设备4台</w:t>
            </w:r>
          </w:p>
        </w:tc>
        <w:tc>
          <w:tcPr>
            <w:tcW w:w="585" w:type="pct"/>
            <w:noWrap w:val="0"/>
            <w:vAlign w:val="center"/>
          </w:tcPr>
          <w:p w14:paraId="75391E5C">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160</w:t>
            </w:r>
          </w:p>
        </w:tc>
        <w:tc>
          <w:tcPr>
            <w:tcW w:w="1308" w:type="pct"/>
            <w:noWrap w:val="0"/>
            <w:vAlign w:val="center"/>
          </w:tcPr>
          <w:p w14:paraId="44193E8A">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火电厂任职培训、火电机组装配技能培训、汽轮机拆装和检修技能培训</w:t>
            </w:r>
          </w:p>
        </w:tc>
      </w:tr>
      <w:tr w14:paraId="6763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08275B8">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945" w:type="pct"/>
            <w:noWrap w:val="0"/>
            <w:vAlign w:val="center"/>
          </w:tcPr>
          <w:p w14:paraId="52F159BC">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热能动力专业教室</w:t>
            </w:r>
          </w:p>
        </w:tc>
        <w:tc>
          <w:tcPr>
            <w:tcW w:w="1813" w:type="pct"/>
            <w:noWrap w:val="0"/>
            <w:vAlign w:val="center"/>
          </w:tcPr>
          <w:p w14:paraId="66033266">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配备工位40位，发电集控运维仿真软件、垃圾焚烧发电集控运维仿真软件、热力设备检修仿真软件、泵与风机检修仿真软件、热能动力教学资源库</w:t>
            </w:r>
          </w:p>
        </w:tc>
        <w:tc>
          <w:tcPr>
            <w:tcW w:w="585" w:type="pct"/>
            <w:noWrap w:val="0"/>
            <w:vAlign w:val="center"/>
          </w:tcPr>
          <w:p w14:paraId="54A6F164">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80</w:t>
            </w:r>
          </w:p>
        </w:tc>
        <w:tc>
          <w:tcPr>
            <w:tcW w:w="1308" w:type="pct"/>
            <w:noWrap w:val="0"/>
            <w:vAlign w:val="center"/>
          </w:tcPr>
          <w:p w14:paraId="3D8DACFE">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50MW循环流化床锅炉机组集控运行培训、垃圾焚烧发电集控运维培训、热力设备检修培训、泵与风机检修培训</w:t>
            </w:r>
          </w:p>
        </w:tc>
      </w:tr>
      <w:tr w14:paraId="6857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50EC23DF">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3</w:t>
            </w:r>
          </w:p>
        </w:tc>
        <w:tc>
          <w:tcPr>
            <w:tcW w:w="945" w:type="pct"/>
            <w:noWrap w:val="0"/>
            <w:vAlign w:val="center"/>
          </w:tcPr>
          <w:p w14:paraId="1D1B0899">
            <w:pPr>
              <w:spacing w:line="360" w:lineRule="auto"/>
              <w:jc w:val="center"/>
              <w:rPr>
                <w:rFonts w:ascii="宋体" w:hAnsi="宋体"/>
                <w:szCs w:val="21"/>
              </w:rPr>
            </w:pPr>
            <w:r>
              <w:rPr>
                <w:rFonts w:hint="eastAsia" w:ascii="宋体" w:hAnsi="宋体"/>
                <w:szCs w:val="21"/>
              </w:rPr>
              <w:t>机构实训室</w:t>
            </w:r>
          </w:p>
        </w:tc>
        <w:tc>
          <w:tcPr>
            <w:tcW w:w="1813" w:type="pct"/>
            <w:noWrap w:val="0"/>
            <w:vAlign w:val="center"/>
          </w:tcPr>
          <w:p w14:paraId="51242315">
            <w:pPr>
              <w:spacing w:line="360" w:lineRule="auto"/>
              <w:rPr>
                <w:rFonts w:ascii="宋体" w:hAnsi="宋体"/>
                <w:szCs w:val="21"/>
              </w:rPr>
            </w:pPr>
            <w:r>
              <w:rPr>
                <w:rFonts w:hint="eastAsia" w:ascii="宋体" w:hAnsi="宋体"/>
                <w:szCs w:val="21"/>
              </w:rPr>
              <w:t>常见通用设备及相关工具仪器200套</w:t>
            </w:r>
          </w:p>
        </w:tc>
        <w:tc>
          <w:tcPr>
            <w:tcW w:w="585" w:type="pct"/>
            <w:noWrap w:val="0"/>
            <w:vAlign w:val="center"/>
          </w:tcPr>
          <w:p w14:paraId="6E61E478">
            <w:pPr>
              <w:spacing w:line="360" w:lineRule="auto"/>
              <w:jc w:val="center"/>
              <w:rPr>
                <w:rFonts w:ascii="宋体" w:hAnsi="宋体"/>
                <w:szCs w:val="21"/>
              </w:rPr>
            </w:pPr>
            <w:r>
              <w:rPr>
                <w:rFonts w:hint="eastAsia" w:ascii="宋体" w:hAnsi="宋体"/>
                <w:szCs w:val="21"/>
              </w:rPr>
              <w:t>160</w:t>
            </w:r>
          </w:p>
        </w:tc>
        <w:tc>
          <w:tcPr>
            <w:tcW w:w="1308" w:type="pct"/>
            <w:noWrap w:val="0"/>
            <w:vAlign w:val="center"/>
          </w:tcPr>
          <w:p w14:paraId="759F7F9B">
            <w:pPr>
              <w:spacing w:line="360" w:lineRule="auto"/>
              <w:rPr>
                <w:rFonts w:ascii="宋体" w:hAnsi="宋体"/>
                <w:szCs w:val="21"/>
              </w:rPr>
            </w:pPr>
            <w:r>
              <w:rPr>
                <w:rFonts w:hint="eastAsia" w:ascii="宋体" w:hAnsi="宋体"/>
                <w:szCs w:val="21"/>
              </w:rPr>
              <w:t>通用设备维护检修技能训练零件测绘</w:t>
            </w:r>
          </w:p>
        </w:tc>
      </w:tr>
      <w:tr w14:paraId="4C51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70F0BCD">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4</w:t>
            </w:r>
          </w:p>
        </w:tc>
        <w:tc>
          <w:tcPr>
            <w:tcW w:w="945" w:type="pct"/>
            <w:noWrap w:val="0"/>
            <w:vAlign w:val="center"/>
          </w:tcPr>
          <w:p w14:paraId="758F71D5">
            <w:pPr>
              <w:spacing w:line="360" w:lineRule="auto"/>
              <w:jc w:val="center"/>
              <w:rPr>
                <w:rFonts w:ascii="宋体" w:hAnsi="宋体"/>
                <w:szCs w:val="21"/>
              </w:rPr>
            </w:pPr>
            <w:r>
              <w:rPr>
                <w:rFonts w:hint="eastAsia" w:ascii="宋体" w:hAnsi="宋体"/>
                <w:szCs w:val="21"/>
              </w:rPr>
              <w:t>钳工实训室</w:t>
            </w:r>
          </w:p>
        </w:tc>
        <w:tc>
          <w:tcPr>
            <w:tcW w:w="1813" w:type="pct"/>
            <w:noWrap w:val="0"/>
            <w:vAlign w:val="center"/>
          </w:tcPr>
          <w:p w14:paraId="4D9E7854">
            <w:pPr>
              <w:spacing w:line="360" w:lineRule="auto"/>
              <w:rPr>
                <w:rFonts w:ascii="宋体" w:hAnsi="宋体"/>
                <w:szCs w:val="21"/>
              </w:rPr>
            </w:pPr>
            <w:r>
              <w:rPr>
                <w:rFonts w:hint="eastAsia" w:ascii="宋体" w:hAnsi="宋体"/>
                <w:szCs w:val="21"/>
              </w:rPr>
              <w:t>钳工台 100，钳工工具100 套，台钻 5 台，砂轮机 2 台</w:t>
            </w:r>
          </w:p>
        </w:tc>
        <w:tc>
          <w:tcPr>
            <w:tcW w:w="585" w:type="pct"/>
            <w:noWrap w:val="0"/>
            <w:vAlign w:val="center"/>
          </w:tcPr>
          <w:p w14:paraId="4F559EFC">
            <w:pPr>
              <w:spacing w:line="360" w:lineRule="auto"/>
              <w:jc w:val="center"/>
              <w:rPr>
                <w:rFonts w:ascii="宋体" w:hAnsi="宋体"/>
                <w:szCs w:val="21"/>
              </w:rPr>
            </w:pPr>
            <w:r>
              <w:rPr>
                <w:rFonts w:hint="eastAsia" w:ascii="宋体" w:hAnsi="宋体"/>
                <w:szCs w:val="21"/>
              </w:rPr>
              <w:t>260</w:t>
            </w:r>
          </w:p>
        </w:tc>
        <w:tc>
          <w:tcPr>
            <w:tcW w:w="1308" w:type="pct"/>
            <w:noWrap w:val="0"/>
            <w:vAlign w:val="center"/>
          </w:tcPr>
          <w:p w14:paraId="0326F3B8">
            <w:pPr>
              <w:spacing w:line="360" w:lineRule="auto"/>
              <w:rPr>
                <w:rFonts w:ascii="宋体" w:hAnsi="宋体"/>
                <w:szCs w:val="21"/>
              </w:rPr>
            </w:pPr>
            <w:r>
              <w:rPr>
                <w:rFonts w:hint="eastAsia" w:ascii="宋体" w:hAnsi="宋体"/>
                <w:szCs w:val="21"/>
              </w:rPr>
              <w:t>钳工技能</w:t>
            </w:r>
            <w:r>
              <w:rPr>
                <w:rFonts w:hint="eastAsia" w:ascii="宋体" w:hAnsi="宋体"/>
                <w:szCs w:val="21"/>
                <w:lang w:val="en-US" w:eastAsia="zh-CN"/>
              </w:rPr>
              <w:t>及钳工考证</w:t>
            </w:r>
            <w:r>
              <w:rPr>
                <w:rFonts w:hint="eastAsia" w:ascii="宋体" w:hAnsi="宋体"/>
                <w:szCs w:val="21"/>
              </w:rPr>
              <w:t>训练</w:t>
            </w:r>
          </w:p>
        </w:tc>
      </w:tr>
      <w:tr w14:paraId="225F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6" w:type="pct"/>
            <w:noWrap w:val="0"/>
            <w:vAlign w:val="center"/>
          </w:tcPr>
          <w:p w14:paraId="08441518">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5</w:t>
            </w:r>
          </w:p>
        </w:tc>
        <w:tc>
          <w:tcPr>
            <w:tcW w:w="945" w:type="pct"/>
            <w:noWrap w:val="0"/>
            <w:vAlign w:val="center"/>
          </w:tcPr>
          <w:p w14:paraId="0F621CF2">
            <w:pPr>
              <w:spacing w:line="360" w:lineRule="auto"/>
              <w:jc w:val="center"/>
              <w:rPr>
                <w:rFonts w:ascii="宋体" w:hAnsi="宋体"/>
                <w:szCs w:val="21"/>
              </w:rPr>
            </w:pPr>
            <w:r>
              <w:rPr>
                <w:rFonts w:hint="eastAsia" w:ascii="宋体" w:hAnsi="宋体"/>
                <w:szCs w:val="21"/>
              </w:rPr>
              <w:t>机加工实训车间</w:t>
            </w:r>
          </w:p>
        </w:tc>
        <w:tc>
          <w:tcPr>
            <w:tcW w:w="1813" w:type="pct"/>
            <w:noWrap w:val="0"/>
            <w:vAlign w:val="center"/>
          </w:tcPr>
          <w:p w14:paraId="6B3E66B4">
            <w:pPr>
              <w:spacing w:line="360" w:lineRule="auto"/>
              <w:rPr>
                <w:rFonts w:ascii="宋体" w:hAnsi="宋体"/>
                <w:szCs w:val="21"/>
              </w:rPr>
            </w:pPr>
            <w:r>
              <w:rPr>
                <w:rFonts w:hint="eastAsia" w:ascii="宋体" w:hAnsi="宋体"/>
                <w:szCs w:val="21"/>
              </w:rPr>
              <w:t>普通车床 10 台，铣床 4台，砂轮机3 台</w:t>
            </w:r>
          </w:p>
        </w:tc>
        <w:tc>
          <w:tcPr>
            <w:tcW w:w="585" w:type="pct"/>
            <w:noWrap w:val="0"/>
            <w:vAlign w:val="center"/>
          </w:tcPr>
          <w:p w14:paraId="302A4422">
            <w:pPr>
              <w:spacing w:line="360" w:lineRule="auto"/>
              <w:jc w:val="center"/>
              <w:rPr>
                <w:rFonts w:ascii="宋体" w:hAnsi="宋体"/>
                <w:szCs w:val="21"/>
              </w:rPr>
            </w:pPr>
            <w:r>
              <w:rPr>
                <w:rFonts w:hint="eastAsia" w:ascii="宋体" w:hAnsi="宋体"/>
                <w:szCs w:val="21"/>
              </w:rPr>
              <w:t>500</w:t>
            </w:r>
          </w:p>
        </w:tc>
        <w:tc>
          <w:tcPr>
            <w:tcW w:w="1308" w:type="pct"/>
            <w:noWrap w:val="0"/>
            <w:vAlign w:val="center"/>
          </w:tcPr>
          <w:p w14:paraId="22CB635B">
            <w:pPr>
              <w:spacing w:line="360" w:lineRule="auto"/>
              <w:rPr>
                <w:rFonts w:ascii="宋体" w:hAnsi="宋体"/>
                <w:szCs w:val="21"/>
              </w:rPr>
            </w:pPr>
            <w:r>
              <w:rPr>
                <w:rFonts w:hint="eastAsia" w:ascii="宋体" w:hAnsi="宋体"/>
                <w:szCs w:val="21"/>
              </w:rPr>
              <w:t>车、铣、刨、磨等机械加工操作训练</w:t>
            </w:r>
          </w:p>
        </w:tc>
      </w:tr>
      <w:tr w14:paraId="7063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54CC89C4">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6</w:t>
            </w:r>
          </w:p>
        </w:tc>
        <w:tc>
          <w:tcPr>
            <w:tcW w:w="945" w:type="pct"/>
            <w:noWrap w:val="0"/>
            <w:vAlign w:val="center"/>
          </w:tcPr>
          <w:p w14:paraId="65219C78">
            <w:pPr>
              <w:spacing w:line="360" w:lineRule="auto"/>
              <w:jc w:val="center"/>
              <w:rPr>
                <w:rFonts w:ascii="宋体" w:hAnsi="宋体"/>
                <w:szCs w:val="21"/>
              </w:rPr>
            </w:pPr>
            <w:r>
              <w:rPr>
                <w:rFonts w:hint="eastAsia" w:ascii="宋体" w:hAnsi="宋体"/>
                <w:szCs w:val="21"/>
              </w:rPr>
              <w:t>CAD 实训室</w:t>
            </w:r>
          </w:p>
        </w:tc>
        <w:tc>
          <w:tcPr>
            <w:tcW w:w="1813" w:type="pct"/>
            <w:noWrap w:val="0"/>
            <w:vAlign w:val="center"/>
          </w:tcPr>
          <w:p w14:paraId="611CCD61">
            <w:pPr>
              <w:spacing w:line="360" w:lineRule="auto"/>
              <w:rPr>
                <w:rFonts w:ascii="宋体" w:hAnsi="宋体"/>
                <w:szCs w:val="21"/>
              </w:rPr>
            </w:pPr>
            <w:r>
              <w:rPr>
                <w:rFonts w:hint="eastAsia" w:ascii="宋体" w:hAnsi="宋体"/>
                <w:szCs w:val="21"/>
              </w:rPr>
              <w:t>86 台计算机，2 台投影仪，相关 CAD 软件</w:t>
            </w:r>
          </w:p>
        </w:tc>
        <w:tc>
          <w:tcPr>
            <w:tcW w:w="585" w:type="pct"/>
            <w:noWrap w:val="0"/>
            <w:vAlign w:val="center"/>
          </w:tcPr>
          <w:p w14:paraId="45E57B9A">
            <w:pPr>
              <w:spacing w:line="360" w:lineRule="auto"/>
              <w:jc w:val="center"/>
              <w:rPr>
                <w:rFonts w:ascii="宋体" w:hAnsi="宋体"/>
                <w:szCs w:val="21"/>
              </w:rPr>
            </w:pPr>
            <w:r>
              <w:rPr>
                <w:rFonts w:hint="eastAsia" w:ascii="宋体" w:hAnsi="宋体"/>
                <w:szCs w:val="21"/>
              </w:rPr>
              <w:t>180</w:t>
            </w:r>
          </w:p>
        </w:tc>
        <w:tc>
          <w:tcPr>
            <w:tcW w:w="1308" w:type="pct"/>
            <w:noWrap w:val="0"/>
            <w:vAlign w:val="center"/>
          </w:tcPr>
          <w:p w14:paraId="22FB21F7">
            <w:pPr>
              <w:spacing w:line="360" w:lineRule="auto"/>
              <w:rPr>
                <w:rFonts w:ascii="宋体" w:hAnsi="宋体"/>
                <w:szCs w:val="21"/>
              </w:rPr>
            </w:pPr>
            <w:r>
              <w:rPr>
                <w:rFonts w:hint="eastAsia" w:ascii="宋体" w:hAnsi="宋体"/>
                <w:szCs w:val="21"/>
              </w:rPr>
              <w:t>计算机辅助设计、绘图训练</w:t>
            </w:r>
          </w:p>
        </w:tc>
      </w:tr>
      <w:tr w14:paraId="3E68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B8D55C5">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7</w:t>
            </w:r>
          </w:p>
        </w:tc>
        <w:tc>
          <w:tcPr>
            <w:tcW w:w="945" w:type="pct"/>
            <w:noWrap w:val="0"/>
            <w:vAlign w:val="center"/>
          </w:tcPr>
          <w:p w14:paraId="72C443EB">
            <w:pPr>
              <w:spacing w:line="360" w:lineRule="auto"/>
              <w:jc w:val="center"/>
              <w:rPr>
                <w:rFonts w:ascii="宋体" w:hAnsi="宋体"/>
                <w:szCs w:val="21"/>
              </w:rPr>
            </w:pPr>
            <w:r>
              <w:rPr>
                <w:rFonts w:hint="eastAsia" w:ascii="宋体" w:hAnsi="宋体"/>
                <w:szCs w:val="21"/>
              </w:rPr>
              <w:t>无损检测实训室</w:t>
            </w:r>
          </w:p>
        </w:tc>
        <w:tc>
          <w:tcPr>
            <w:tcW w:w="1813" w:type="pct"/>
            <w:noWrap w:val="0"/>
            <w:vAlign w:val="center"/>
          </w:tcPr>
          <w:p w14:paraId="337B9DE0">
            <w:pPr>
              <w:spacing w:line="360" w:lineRule="auto"/>
              <w:rPr>
                <w:rFonts w:ascii="宋体" w:hAnsi="宋体"/>
                <w:szCs w:val="21"/>
              </w:rPr>
            </w:pPr>
            <w:r>
              <w:rPr>
                <w:rFonts w:hint="eastAsia" w:ascii="宋体" w:hAnsi="宋体"/>
                <w:szCs w:val="21"/>
              </w:rPr>
              <w:t>超声波探伤仪 8 台，磁粉探伤机 6 台，着色探伤装置 8 套，电脑涡流检测仪 3 台，超声测厚仪 6 台</w:t>
            </w:r>
          </w:p>
        </w:tc>
        <w:tc>
          <w:tcPr>
            <w:tcW w:w="585" w:type="pct"/>
            <w:noWrap w:val="0"/>
            <w:vAlign w:val="center"/>
          </w:tcPr>
          <w:p w14:paraId="4ED07F7A">
            <w:pPr>
              <w:spacing w:line="360" w:lineRule="auto"/>
              <w:jc w:val="center"/>
              <w:rPr>
                <w:rFonts w:ascii="宋体" w:hAnsi="宋体"/>
                <w:szCs w:val="21"/>
              </w:rPr>
            </w:pPr>
            <w:r>
              <w:rPr>
                <w:rFonts w:ascii="宋体" w:hAnsi="宋体"/>
                <w:szCs w:val="21"/>
              </w:rPr>
              <w:t>120</w:t>
            </w:r>
          </w:p>
        </w:tc>
        <w:tc>
          <w:tcPr>
            <w:tcW w:w="1308" w:type="pct"/>
            <w:noWrap w:val="0"/>
            <w:vAlign w:val="center"/>
          </w:tcPr>
          <w:p w14:paraId="223F2A2D">
            <w:pPr>
              <w:spacing w:line="360" w:lineRule="auto"/>
              <w:rPr>
                <w:rFonts w:ascii="宋体" w:hAnsi="宋体"/>
                <w:szCs w:val="21"/>
              </w:rPr>
            </w:pPr>
            <w:r>
              <w:rPr>
                <w:rFonts w:hint="eastAsia" w:ascii="宋体" w:hAnsi="宋体"/>
                <w:szCs w:val="21"/>
              </w:rPr>
              <w:t>超声、磁粉、着色等无损检测实训</w:t>
            </w:r>
          </w:p>
        </w:tc>
      </w:tr>
      <w:tr w14:paraId="531F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12161A6">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8</w:t>
            </w:r>
          </w:p>
        </w:tc>
        <w:tc>
          <w:tcPr>
            <w:tcW w:w="945" w:type="pct"/>
            <w:noWrap w:val="0"/>
            <w:vAlign w:val="center"/>
          </w:tcPr>
          <w:p w14:paraId="2B17F0C9">
            <w:pPr>
              <w:spacing w:line="360" w:lineRule="auto"/>
              <w:jc w:val="center"/>
              <w:rPr>
                <w:rFonts w:ascii="宋体" w:hAnsi="宋体"/>
                <w:szCs w:val="21"/>
              </w:rPr>
            </w:pPr>
            <w:r>
              <w:rPr>
                <w:rFonts w:hint="eastAsia" w:ascii="宋体" w:hAnsi="宋体"/>
                <w:szCs w:val="21"/>
              </w:rPr>
              <w:t>化工设备拆装仿真实训室</w:t>
            </w:r>
          </w:p>
        </w:tc>
        <w:tc>
          <w:tcPr>
            <w:tcW w:w="1813" w:type="pct"/>
            <w:noWrap w:val="0"/>
            <w:vAlign w:val="center"/>
          </w:tcPr>
          <w:p w14:paraId="3A7D0395">
            <w:pPr>
              <w:spacing w:line="360" w:lineRule="auto"/>
              <w:rPr>
                <w:rFonts w:ascii="宋体" w:hAnsi="宋体"/>
                <w:szCs w:val="21"/>
              </w:rPr>
            </w:pPr>
            <w:r>
              <w:rPr>
                <w:rFonts w:hint="eastAsia" w:ascii="宋体" w:hAnsi="宋体"/>
                <w:szCs w:val="21"/>
              </w:rPr>
              <w:t xml:space="preserve">计算机 </w:t>
            </w:r>
            <w:r>
              <w:rPr>
                <w:rFonts w:hint="eastAsia" w:ascii="宋体" w:hAnsi="宋体"/>
                <w:szCs w:val="21"/>
                <w:lang w:val="en-US" w:eastAsia="zh-CN"/>
              </w:rPr>
              <w:t>36</w:t>
            </w:r>
            <w:r>
              <w:rPr>
                <w:rFonts w:hint="eastAsia" w:ascii="宋体" w:hAnsi="宋体"/>
                <w:szCs w:val="21"/>
              </w:rPr>
              <w:t xml:space="preserve"> 台、投影仪 1台，化工设备拆装仿真软件 1 套</w:t>
            </w:r>
          </w:p>
        </w:tc>
        <w:tc>
          <w:tcPr>
            <w:tcW w:w="585" w:type="pct"/>
            <w:noWrap w:val="0"/>
            <w:vAlign w:val="center"/>
          </w:tcPr>
          <w:p w14:paraId="3328F52D">
            <w:pPr>
              <w:spacing w:line="360" w:lineRule="auto"/>
              <w:jc w:val="center"/>
              <w:rPr>
                <w:rFonts w:ascii="宋体" w:hAnsi="宋体"/>
                <w:szCs w:val="21"/>
              </w:rPr>
            </w:pPr>
            <w:r>
              <w:rPr>
                <w:rFonts w:hint="eastAsia" w:ascii="宋体" w:hAnsi="宋体"/>
                <w:szCs w:val="21"/>
              </w:rPr>
              <w:t>120</w:t>
            </w:r>
          </w:p>
        </w:tc>
        <w:tc>
          <w:tcPr>
            <w:tcW w:w="1308" w:type="pct"/>
            <w:noWrap w:val="0"/>
            <w:vAlign w:val="center"/>
          </w:tcPr>
          <w:p w14:paraId="5C49B51B">
            <w:pPr>
              <w:spacing w:line="360" w:lineRule="auto"/>
              <w:rPr>
                <w:rFonts w:ascii="宋体" w:hAnsi="宋体"/>
                <w:szCs w:val="21"/>
              </w:rPr>
            </w:pPr>
            <w:r>
              <w:rPr>
                <w:rFonts w:hint="eastAsia" w:ascii="宋体" w:hAnsi="宋体"/>
                <w:szCs w:val="21"/>
              </w:rPr>
              <w:t>泵、压缩机、风机和机组等动设备和塔、换热器、反应釜等静设备仿真拆装训练</w:t>
            </w:r>
          </w:p>
        </w:tc>
      </w:tr>
      <w:tr w14:paraId="4E68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AD1E2D8">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9</w:t>
            </w:r>
          </w:p>
        </w:tc>
        <w:tc>
          <w:tcPr>
            <w:tcW w:w="945" w:type="pct"/>
            <w:noWrap w:val="0"/>
            <w:vAlign w:val="center"/>
          </w:tcPr>
          <w:p w14:paraId="082B45A8">
            <w:pPr>
              <w:spacing w:line="360" w:lineRule="auto"/>
              <w:jc w:val="center"/>
              <w:rPr>
                <w:rFonts w:hint="eastAsia" w:ascii="宋体" w:hAnsi="宋体" w:eastAsia="宋体"/>
                <w:szCs w:val="21"/>
                <w:lang w:eastAsia="zh-CN"/>
              </w:rPr>
            </w:pPr>
            <w:r>
              <w:rPr>
                <w:rFonts w:hint="eastAsia" w:ascii="宋体" w:hAnsi="宋体"/>
                <w:szCs w:val="21"/>
              </w:rPr>
              <w:t>化工装备</w:t>
            </w:r>
            <w:r>
              <w:rPr>
                <w:rFonts w:hint="eastAsia" w:ascii="宋体" w:hAnsi="宋体"/>
                <w:szCs w:val="21"/>
                <w:lang w:val="en-US" w:eastAsia="zh-CN"/>
              </w:rPr>
              <w:t>维修</w:t>
            </w:r>
            <w:r>
              <w:rPr>
                <w:rFonts w:hint="eastAsia" w:ascii="宋体" w:hAnsi="宋体"/>
                <w:szCs w:val="21"/>
              </w:rPr>
              <w:t>车间</w:t>
            </w:r>
            <w:r>
              <w:rPr>
                <w:rFonts w:hint="eastAsia" w:ascii="宋体" w:hAnsi="宋体"/>
                <w:szCs w:val="21"/>
                <w:lang w:eastAsia="zh-CN"/>
              </w:rPr>
              <w:t>（</w:t>
            </w:r>
            <w:r>
              <w:rPr>
                <w:rFonts w:hint="eastAsia" w:ascii="宋体" w:hAnsi="宋体"/>
                <w:szCs w:val="21"/>
                <w:lang w:val="en-US" w:eastAsia="zh-CN"/>
              </w:rPr>
              <w:t>石化装备实训中心</w:t>
            </w:r>
            <w:r>
              <w:rPr>
                <w:rFonts w:hint="eastAsia" w:ascii="宋体" w:hAnsi="宋体"/>
                <w:szCs w:val="21"/>
                <w:lang w:eastAsia="zh-CN"/>
              </w:rPr>
              <w:t>）</w:t>
            </w:r>
          </w:p>
        </w:tc>
        <w:tc>
          <w:tcPr>
            <w:tcW w:w="1813" w:type="pct"/>
            <w:noWrap w:val="0"/>
            <w:vAlign w:val="center"/>
          </w:tcPr>
          <w:p w14:paraId="1BCF1F14">
            <w:pPr>
              <w:spacing w:line="360" w:lineRule="auto"/>
              <w:rPr>
                <w:rFonts w:ascii="宋体" w:hAnsi="宋体"/>
                <w:szCs w:val="21"/>
              </w:rPr>
            </w:pPr>
            <w:r>
              <w:rPr>
                <w:rFonts w:hint="eastAsia" w:ascii="宋体" w:hAnsi="宋体"/>
                <w:szCs w:val="21"/>
              </w:rPr>
              <w:t xml:space="preserve">动态泵管路运行拆装系统 10 套，动态压缩机系统 1 套，单体压缩机 4台，单体泵 20 台，换热器 </w:t>
            </w:r>
            <w:r>
              <w:rPr>
                <w:rFonts w:hint="eastAsia" w:ascii="宋体" w:hAnsi="宋体"/>
                <w:szCs w:val="21"/>
                <w:lang w:val="en-US" w:eastAsia="zh-CN"/>
              </w:rPr>
              <w:t>5</w:t>
            </w:r>
            <w:r>
              <w:rPr>
                <w:rFonts w:hint="eastAsia" w:ascii="宋体" w:hAnsi="宋体"/>
                <w:szCs w:val="21"/>
              </w:rPr>
              <w:t xml:space="preserve"> 台，塔设备 2 台，反应釜 2 台</w:t>
            </w:r>
          </w:p>
        </w:tc>
        <w:tc>
          <w:tcPr>
            <w:tcW w:w="585" w:type="pct"/>
            <w:noWrap w:val="0"/>
            <w:vAlign w:val="center"/>
          </w:tcPr>
          <w:p w14:paraId="4D0A0648">
            <w:pPr>
              <w:spacing w:line="360" w:lineRule="auto"/>
              <w:jc w:val="center"/>
              <w:rPr>
                <w:rFonts w:ascii="宋体" w:hAnsi="宋体"/>
                <w:szCs w:val="21"/>
              </w:rPr>
            </w:pPr>
            <w:r>
              <w:rPr>
                <w:rFonts w:hint="eastAsia" w:ascii="宋体" w:hAnsi="宋体"/>
                <w:szCs w:val="21"/>
              </w:rPr>
              <w:t>600</w:t>
            </w:r>
          </w:p>
        </w:tc>
        <w:tc>
          <w:tcPr>
            <w:tcW w:w="1308" w:type="pct"/>
            <w:noWrap w:val="0"/>
            <w:vAlign w:val="center"/>
          </w:tcPr>
          <w:p w14:paraId="10838EC3">
            <w:pPr>
              <w:spacing w:line="360" w:lineRule="auto"/>
              <w:rPr>
                <w:rFonts w:ascii="宋体" w:hAnsi="宋体"/>
                <w:szCs w:val="21"/>
              </w:rPr>
            </w:pPr>
            <w:r>
              <w:rPr>
                <w:rFonts w:hint="eastAsia" w:ascii="宋体" w:hAnsi="宋体"/>
                <w:szCs w:val="21"/>
              </w:rPr>
              <w:t>泵、压缩机、风机和机组等动设备和塔、换热器、反应釜等静设备拆装训练</w:t>
            </w:r>
          </w:p>
        </w:tc>
      </w:tr>
      <w:tr w14:paraId="3B1D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A4ED86E">
            <w:pPr>
              <w:spacing w:line="360" w:lineRule="auto"/>
              <w:jc w:val="center"/>
              <w:rPr>
                <w:rFonts w:ascii="宋体" w:hAnsi="宋体"/>
                <w:szCs w:val="21"/>
              </w:rPr>
            </w:pPr>
            <w:r>
              <w:rPr>
                <w:rFonts w:hint="eastAsia" w:ascii="宋体" w:hAnsi="宋体"/>
                <w:szCs w:val="21"/>
              </w:rPr>
              <w:t>8</w:t>
            </w:r>
          </w:p>
        </w:tc>
        <w:tc>
          <w:tcPr>
            <w:tcW w:w="945" w:type="pct"/>
            <w:noWrap w:val="0"/>
            <w:vAlign w:val="center"/>
          </w:tcPr>
          <w:p w14:paraId="585E9FB2">
            <w:pPr>
              <w:spacing w:line="360" w:lineRule="auto"/>
              <w:jc w:val="center"/>
              <w:rPr>
                <w:rFonts w:ascii="宋体" w:hAnsi="宋体"/>
                <w:szCs w:val="21"/>
              </w:rPr>
            </w:pPr>
            <w:r>
              <w:rPr>
                <w:rFonts w:hint="eastAsia" w:ascii="宋体" w:hAnsi="宋体"/>
                <w:szCs w:val="21"/>
              </w:rPr>
              <w:t>密封技术实训中心</w:t>
            </w:r>
          </w:p>
        </w:tc>
        <w:tc>
          <w:tcPr>
            <w:tcW w:w="1813" w:type="pct"/>
            <w:noWrap w:val="0"/>
            <w:vAlign w:val="center"/>
          </w:tcPr>
          <w:p w14:paraId="749567D2">
            <w:pPr>
              <w:spacing w:line="360" w:lineRule="auto"/>
              <w:rPr>
                <w:rFonts w:ascii="宋体" w:hAnsi="宋体"/>
                <w:szCs w:val="21"/>
              </w:rPr>
            </w:pPr>
            <w:r>
              <w:rPr>
                <w:rFonts w:hint="eastAsia" w:ascii="宋体" w:hAnsi="宋体"/>
                <w:szCs w:val="21"/>
              </w:rPr>
              <w:t>离心泵及辅助系统 1套、压力容器螺栓预紧力装置 1 套、垫片切割机 1 套、集装式机械密封及台架 4 套、非集装机械密封及台架 4 套、机械密封件若干、离心泵 3 台、剖分式离心泵3 台、投影仪、一体机</w:t>
            </w:r>
          </w:p>
        </w:tc>
        <w:tc>
          <w:tcPr>
            <w:tcW w:w="585" w:type="pct"/>
            <w:noWrap w:val="0"/>
            <w:vAlign w:val="center"/>
          </w:tcPr>
          <w:p w14:paraId="34FA3806">
            <w:pPr>
              <w:spacing w:line="360" w:lineRule="auto"/>
              <w:jc w:val="center"/>
              <w:rPr>
                <w:rFonts w:ascii="宋体" w:hAnsi="宋体"/>
                <w:szCs w:val="21"/>
              </w:rPr>
            </w:pPr>
            <w:r>
              <w:rPr>
                <w:rFonts w:ascii="宋体" w:hAnsi="宋体"/>
                <w:szCs w:val="21"/>
              </w:rPr>
              <w:t>120</w:t>
            </w:r>
          </w:p>
        </w:tc>
        <w:tc>
          <w:tcPr>
            <w:tcW w:w="1308" w:type="pct"/>
            <w:noWrap w:val="0"/>
            <w:vAlign w:val="center"/>
          </w:tcPr>
          <w:p w14:paraId="6DB9F4B1">
            <w:pPr>
              <w:spacing w:line="360" w:lineRule="auto"/>
              <w:rPr>
                <w:rFonts w:ascii="宋体" w:hAnsi="宋体"/>
                <w:szCs w:val="21"/>
              </w:rPr>
            </w:pPr>
            <w:r>
              <w:rPr>
                <w:rFonts w:hint="eastAsia" w:ascii="宋体" w:hAnsi="宋体"/>
                <w:szCs w:val="21"/>
              </w:rPr>
              <w:t>离心泵及辅助系统运行维护操作、压力容器螺栓预紧力装置操作、垫片切割机切割垫片操作、机械密封拆装实训、机泵拆装实训</w:t>
            </w:r>
          </w:p>
        </w:tc>
      </w:tr>
      <w:tr w14:paraId="6E1F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6F1EA9E">
            <w:pPr>
              <w:spacing w:line="360" w:lineRule="auto"/>
              <w:jc w:val="center"/>
              <w:rPr>
                <w:rFonts w:ascii="宋体" w:hAnsi="宋体"/>
                <w:szCs w:val="21"/>
              </w:rPr>
            </w:pPr>
            <w:r>
              <w:rPr>
                <w:rFonts w:hint="eastAsia" w:ascii="宋体" w:hAnsi="宋体"/>
                <w:szCs w:val="21"/>
              </w:rPr>
              <w:t>9</w:t>
            </w:r>
          </w:p>
        </w:tc>
        <w:tc>
          <w:tcPr>
            <w:tcW w:w="945" w:type="pct"/>
            <w:noWrap w:val="0"/>
            <w:vAlign w:val="center"/>
          </w:tcPr>
          <w:p w14:paraId="3515E081">
            <w:pPr>
              <w:spacing w:line="360" w:lineRule="auto"/>
              <w:jc w:val="center"/>
              <w:rPr>
                <w:rFonts w:ascii="宋体" w:hAnsi="宋体"/>
                <w:szCs w:val="21"/>
              </w:rPr>
            </w:pPr>
            <w:r>
              <w:rPr>
                <w:rFonts w:hint="eastAsia" w:ascii="宋体" w:hAnsi="宋体"/>
                <w:szCs w:val="21"/>
              </w:rPr>
              <w:t>化工设备装配及监测中心</w:t>
            </w:r>
          </w:p>
        </w:tc>
        <w:tc>
          <w:tcPr>
            <w:tcW w:w="1813" w:type="pct"/>
            <w:noWrap w:val="0"/>
            <w:vAlign w:val="center"/>
          </w:tcPr>
          <w:p w14:paraId="6CDCB790">
            <w:pPr>
              <w:spacing w:line="360" w:lineRule="auto"/>
              <w:rPr>
                <w:rFonts w:hint="default" w:ascii="宋体" w:hAnsi="宋体" w:eastAsia="宋体"/>
                <w:szCs w:val="21"/>
                <w:lang w:val="en-US" w:eastAsia="zh-CN"/>
              </w:rPr>
            </w:pPr>
            <w:r>
              <w:rPr>
                <w:rFonts w:hint="eastAsia" w:ascii="宋体" w:hAnsi="宋体"/>
                <w:szCs w:val="21"/>
              </w:rPr>
              <w:t xml:space="preserve">泵设备运行在线监测设备 </w:t>
            </w:r>
            <w:r>
              <w:rPr>
                <w:rFonts w:hint="eastAsia" w:ascii="宋体" w:hAnsi="宋体"/>
                <w:szCs w:val="21"/>
                <w:lang w:val="en-US" w:eastAsia="zh-CN"/>
              </w:rPr>
              <w:t>2</w:t>
            </w:r>
            <w:r>
              <w:rPr>
                <w:rFonts w:hint="eastAsia" w:ascii="宋体" w:hAnsi="宋体"/>
                <w:szCs w:val="21"/>
              </w:rPr>
              <w:t xml:space="preserve"> 套、离心式压缩机教学设备 </w:t>
            </w:r>
            <w:r>
              <w:rPr>
                <w:rFonts w:hint="eastAsia" w:ascii="宋体" w:hAnsi="宋体"/>
                <w:szCs w:val="21"/>
                <w:lang w:val="en-US" w:eastAsia="zh-CN"/>
              </w:rPr>
              <w:t>2</w:t>
            </w:r>
            <w:r>
              <w:rPr>
                <w:rFonts w:hint="eastAsia" w:ascii="宋体" w:hAnsi="宋体"/>
                <w:szCs w:val="21"/>
              </w:rPr>
              <w:t xml:space="preserve"> 套</w:t>
            </w:r>
            <w:r>
              <w:rPr>
                <w:rFonts w:hint="eastAsia" w:ascii="宋体" w:hAnsi="宋体"/>
                <w:szCs w:val="21"/>
                <w:lang w:eastAsia="zh-CN"/>
              </w:rPr>
              <w:t>，</w:t>
            </w:r>
            <w:r>
              <w:rPr>
                <w:rFonts w:hint="eastAsia" w:ascii="宋体" w:hAnsi="宋体"/>
                <w:szCs w:val="21"/>
                <w:lang w:val="en-US" w:eastAsia="zh-CN"/>
              </w:rPr>
              <w:t>活塞式</w:t>
            </w:r>
            <w:r>
              <w:rPr>
                <w:rFonts w:hint="eastAsia" w:ascii="宋体" w:hAnsi="宋体"/>
                <w:szCs w:val="21"/>
              </w:rPr>
              <w:t xml:space="preserve">压缩机教学设备 </w:t>
            </w:r>
            <w:r>
              <w:rPr>
                <w:rFonts w:hint="eastAsia" w:ascii="宋体" w:hAnsi="宋体"/>
                <w:szCs w:val="21"/>
                <w:lang w:val="en-US" w:eastAsia="zh-CN"/>
              </w:rPr>
              <w:t>1</w:t>
            </w:r>
            <w:r>
              <w:rPr>
                <w:rFonts w:hint="eastAsia" w:ascii="宋体" w:hAnsi="宋体"/>
                <w:szCs w:val="21"/>
              </w:rPr>
              <w:t xml:space="preserve"> 套</w:t>
            </w:r>
          </w:p>
        </w:tc>
        <w:tc>
          <w:tcPr>
            <w:tcW w:w="585" w:type="pct"/>
            <w:noWrap w:val="0"/>
            <w:vAlign w:val="center"/>
          </w:tcPr>
          <w:p w14:paraId="60F30824">
            <w:pPr>
              <w:spacing w:line="360" w:lineRule="auto"/>
              <w:jc w:val="center"/>
              <w:rPr>
                <w:rFonts w:ascii="宋体" w:hAnsi="宋体"/>
                <w:szCs w:val="21"/>
              </w:rPr>
            </w:pPr>
            <w:r>
              <w:rPr>
                <w:rFonts w:hint="eastAsia" w:ascii="宋体" w:hAnsi="宋体"/>
                <w:szCs w:val="21"/>
              </w:rPr>
              <w:t>60</w:t>
            </w:r>
          </w:p>
        </w:tc>
        <w:tc>
          <w:tcPr>
            <w:tcW w:w="1308" w:type="pct"/>
            <w:noWrap w:val="0"/>
            <w:vAlign w:val="center"/>
          </w:tcPr>
          <w:p w14:paraId="6ADA89DB">
            <w:pPr>
              <w:spacing w:line="360" w:lineRule="auto"/>
              <w:rPr>
                <w:rFonts w:hint="eastAsia" w:ascii="宋体" w:hAnsi="宋体"/>
                <w:szCs w:val="21"/>
              </w:rPr>
            </w:pPr>
            <w:r>
              <w:rPr>
                <w:rFonts w:hint="eastAsia" w:ascii="宋体" w:hAnsi="宋体"/>
                <w:szCs w:val="21"/>
              </w:rPr>
              <w:t>泵工作运行过程中的数据采集及在线分析设备故障、压缩机实物理实教学演</w:t>
            </w:r>
          </w:p>
          <w:p w14:paraId="7AFCE4B5">
            <w:pPr>
              <w:spacing w:line="360" w:lineRule="auto"/>
              <w:rPr>
                <w:rFonts w:ascii="宋体" w:hAnsi="宋体"/>
                <w:szCs w:val="21"/>
              </w:rPr>
            </w:pPr>
            <w:r>
              <w:rPr>
                <w:rFonts w:hint="eastAsia" w:ascii="宋体" w:hAnsi="宋体"/>
                <w:szCs w:val="21"/>
              </w:rPr>
              <w:t>示</w:t>
            </w:r>
          </w:p>
        </w:tc>
      </w:tr>
      <w:tr w14:paraId="7B87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2C39D54">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10</w:t>
            </w:r>
          </w:p>
        </w:tc>
        <w:tc>
          <w:tcPr>
            <w:tcW w:w="945" w:type="pct"/>
            <w:noWrap w:val="0"/>
            <w:vAlign w:val="center"/>
          </w:tcPr>
          <w:p w14:paraId="503608CE">
            <w:pPr>
              <w:spacing w:line="360" w:lineRule="auto"/>
              <w:jc w:val="center"/>
              <w:rPr>
                <w:rFonts w:hint="eastAsia" w:ascii="宋体" w:hAnsi="宋体"/>
                <w:szCs w:val="21"/>
              </w:rPr>
            </w:pPr>
            <w:r>
              <w:rPr>
                <w:rFonts w:hint="eastAsia" w:ascii="宋体" w:hAnsi="宋体" w:eastAsia="宋体" w:cs="宋体"/>
                <w:color w:val="auto"/>
                <w:sz w:val="21"/>
                <w:szCs w:val="21"/>
              </w:rPr>
              <w:t>电机控制实训室</w:t>
            </w:r>
          </w:p>
        </w:tc>
        <w:tc>
          <w:tcPr>
            <w:tcW w:w="1813" w:type="pct"/>
            <w:noWrap w:val="0"/>
            <w:vAlign w:val="center"/>
          </w:tcPr>
          <w:p w14:paraId="4438E5B7">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（1）40套电气控制实训装置</w:t>
            </w:r>
          </w:p>
          <w:p w14:paraId="7F3CA6E3">
            <w:pPr>
              <w:spacing w:line="360" w:lineRule="auto"/>
              <w:jc w:val="center"/>
              <w:rPr>
                <w:rFonts w:hint="eastAsia" w:ascii="宋体" w:hAnsi="宋体"/>
                <w:szCs w:val="21"/>
              </w:rPr>
            </w:pPr>
            <w:r>
              <w:rPr>
                <w:rFonts w:hint="eastAsia" w:ascii="宋体" w:hAnsi="宋体" w:eastAsia="宋体" w:cs="宋体"/>
                <w:color w:val="auto"/>
                <w:sz w:val="21"/>
                <w:szCs w:val="21"/>
              </w:rPr>
              <w:t>（2）若干工具及测量仪表</w:t>
            </w:r>
          </w:p>
        </w:tc>
        <w:tc>
          <w:tcPr>
            <w:tcW w:w="585" w:type="pct"/>
            <w:noWrap w:val="0"/>
            <w:vAlign w:val="center"/>
          </w:tcPr>
          <w:p w14:paraId="70771CB2">
            <w:pPr>
              <w:spacing w:line="360" w:lineRule="auto"/>
              <w:jc w:val="center"/>
              <w:rPr>
                <w:rFonts w:hint="eastAsia" w:ascii="宋体" w:hAnsi="宋体"/>
                <w:szCs w:val="21"/>
              </w:rPr>
            </w:pPr>
            <w:r>
              <w:rPr>
                <w:rFonts w:hint="eastAsia" w:ascii="宋体" w:hAnsi="宋体" w:eastAsia="宋体" w:cs="宋体"/>
                <w:color w:val="auto"/>
                <w:sz w:val="21"/>
                <w:szCs w:val="21"/>
              </w:rPr>
              <w:t>60</w:t>
            </w:r>
          </w:p>
        </w:tc>
        <w:tc>
          <w:tcPr>
            <w:tcW w:w="1308" w:type="pct"/>
            <w:noWrap w:val="0"/>
            <w:vAlign w:val="center"/>
          </w:tcPr>
          <w:p w14:paraId="1B7A9EEB">
            <w:pPr>
              <w:spacing w:line="360" w:lineRule="auto"/>
              <w:jc w:val="left"/>
              <w:rPr>
                <w:rFonts w:hint="eastAsia" w:ascii="宋体" w:hAnsi="宋体"/>
                <w:szCs w:val="21"/>
              </w:rPr>
            </w:pPr>
            <w:r>
              <w:rPr>
                <w:rFonts w:hint="eastAsia" w:ascii="宋体" w:hAnsi="宋体" w:eastAsia="宋体" w:cs="宋体"/>
                <w:color w:val="auto"/>
                <w:sz w:val="21"/>
                <w:szCs w:val="21"/>
              </w:rPr>
              <w:t>电气控制技术安装与调试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典型电路故障分析与排除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各种典型电路的工艺安装</w:t>
            </w:r>
          </w:p>
        </w:tc>
      </w:tr>
      <w:tr w14:paraId="7F3C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45852B1">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11</w:t>
            </w:r>
          </w:p>
        </w:tc>
        <w:tc>
          <w:tcPr>
            <w:tcW w:w="945" w:type="pct"/>
            <w:noWrap w:val="0"/>
            <w:vAlign w:val="center"/>
          </w:tcPr>
          <w:p w14:paraId="5E0CFD1E">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自动控制实训室</w:t>
            </w:r>
          </w:p>
        </w:tc>
        <w:tc>
          <w:tcPr>
            <w:tcW w:w="1813" w:type="pct"/>
            <w:noWrap w:val="0"/>
            <w:vAlign w:val="center"/>
          </w:tcPr>
          <w:p w14:paraId="5E120ED6">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4套电力拖动自动控制装置</w:t>
            </w:r>
          </w:p>
        </w:tc>
        <w:tc>
          <w:tcPr>
            <w:tcW w:w="585" w:type="pct"/>
            <w:noWrap w:val="0"/>
            <w:vAlign w:val="center"/>
          </w:tcPr>
          <w:p w14:paraId="01E8A882">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1308" w:type="pct"/>
            <w:noWrap w:val="0"/>
            <w:vAlign w:val="center"/>
          </w:tcPr>
          <w:p w14:paraId="1643BD4E">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电机拖动实验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电力电子技术实验</w:t>
            </w:r>
          </w:p>
          <w:p w14:paraId="07799EFB">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自动控制实验</w:t>
            </w:r>
          </w:p>
        </w:tc>
      </w:tr>
      <w:tr w14:paraId="7EB9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50B62F18">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12</w:t>
            </w:r>
          </w:p>
        </w:tc>
        <w:tc>
          <w:tcPr>
            <w:tcW w:w="945" w:type="pct"/>
            <w:noWrap w:val="0"/>
            <w:vAlign w:val="center"/>
          </w:tcPr>
          <w:p w14:paraId="782AC477">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电工实训室</w:t>
            </w:r>
          </w:p>
        </w:tc>
        <w:tc>
          <w:tcPr>
            <w:tcW w:w="1813" w:type="pct"/>
            <w:noWrap w:val="0"/>
            <w:vAlign w:val="center"/>
          </w:tcPr>
          <w:p w14:paraId="5B9F1495">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20套电工实训设备</w:t>
            </w:r>
          </w:p>
        </w:tc>
        <w:tc>
          <w:tcPr>
            <w:tcW w:w="585" w:type="pct"/>
            <w:noWrap w:val="0"/>
            <w:vAlign w:val="center"/>
          </w:tcPr>
          <w:p w14:paraId="07D5ED1F">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2B84EF10">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基础电工实训</w:t>
            </w:r>
          </w:p>
        </w:tc>
      </w:tr>
      <w:tr w14:paraId="23AD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B517FB6">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13</w:t>
            </w:r>
          </w:p>
        </w:tc>
        <w:tc>
          <w:tcPr>
            <w:tcW w:w="945" w:type="pct"/>
            <w:noWrap w:val="0"/>
            <w:vAlign w:val="center"/>
          </w:tcPr>
          <w:p w14:paraId="62281412">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电子实训室</w:t>
            </w:r>
          </w:p>
        </w:tc>
        <w:tc>
          <w:tcPr>
            <w:tcW w:w="1813" w:type="pct"/>
            <w:noWrap w:val="0"/>
            <w:vAlign w:val="center"/>
          </w:tcPr>
          <w:p w14:paraId="409FD06E">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20套电子实训设备</w:t>
            </w:r>
          </w:p>
        </w:tc>
        <w:tc>
          <w:tcPr>
            <w:tcW w:w="585" w:type="pct"/>
            <w:noWrap w:val="0"/>
            <w:vAlign w:val="center"/>
          </w:tcPr>
          <w:p w14:paraId="309CBDB5">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70DAE0B2">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模电、数电实训</w:t>
            </w:r>
          </w:p>
        </w:tc>
      </w:tr>
    </w:tbl>
    <w:p w14:paraId="483FD729">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3</w:t>
      </w:r>
      <w:r>
        <w:rPr>
          <w:rFonts w:hint="eastAsia" w:ascii="宋体" w:hAnsi="宋体" w:eastAsia="宋体" w:cs="宋体"/>
          <w:iCs/>
          <w:sz w:val="24"/>
          <w:lang w:eastAsia="zh-CN"/>
        </w:rPr>
        <w:t>）</w:t>
      </w:r>
      <w:r>
        <w:rPr>
          <w:rFonts w:hint="eastAsia" w:ascii="宋体" w:hAnsi="宋体" w:cs="宋体"/>
          <w:iCs/>
          <w:sz w:val="24"/>
        </w:rPr>
        <w:t>校外实训基地基本要求</w:t>
      </w:r>
    </w:p>
    <w:p w14:paraId="75BCC1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kern w:val="2"/>
          <w:sz w:val="24"/>
          <w:szCs w:val="36"/>
          <w:lang w:val="en-US" w:eastAsia="zh-CN" w:bidi="ar-SA"/>
        </w:rPr>
      </w:pPr>
      <w:r>
        <w:rPr>
          <w:rFonts w:hint="eastAsia" w:ascii="宋体" w:hAnsi="宋体" w:eastAsia="宋体" w:cs="宋体"/>
          <w:color w:val="auto"/>
          <w:kern w:val="2"/>
          <w:sz w:val="24"/>
          <w:szCs w:val="36"/>
          <w:lang w:val="en-US" w:eastAsia="zh-CN" w:bidi="ar-SA"/>
        </w:rPr>
        <w:t>专业与下表所列若干个企业签署了校企合作共建校外实习基地协议，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758163E4">
      <w:pPr>
        <w:jc w:val="center"/>
        <w:rPr>
          <w:rFonts w:hint="eastAsia" w:ascii="宋体" w:hAnsi="宋体"/>
          <w:color w:val="auto"/>
          <w:sz w:val="18"/>
          <w:szCs w:val="18"/>
        </w:rPr>
      </w:pPr>
      <w:r>
        <w:rPr>
          <w:rFonts w:hint="eastAsia" w:ascii="宋体" w:hAnsi="宋体"/>
          <w:color w:val="auto"/>
          <w:sz w:val="18"/>
          <w:szCs w:val="18"/>
        </w:rPr>
        <w:t xml:space="preserve"> </w:t>
      </w:r>
      <w:r>
        <w:rPr>
          <w:rFonts w:hint="eastAsia" w:ascii="宋体" w:hAnsi="宋体" w:eastAsia="宋体" w:cs="宋体"/>
          <w:b/>
          <w:bCs/>
          <w:color w:val="auto"/>
          <w:szCs w:val="21"/>
        </w:rPr>
        <w:t>实训基地一览表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54"/>
      </w:tblGrid>
      <w:tr w14:paraId="3212F5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481B300C">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已经签约单位</w:t>
            </w:r>
          </w:p>
        </w:tc>
      </w:tr>
      <w:tr w14:paraId="2200C5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3DA2CDCE">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沈阳浑南热力有限责任公司</w:t>
            </w:r>
          </w:p>
        </w:tc>
      </w:tr>
      <w:tr w14:paraId="339EF3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47B1F34C">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江苏康辉新材料科技有限公司</w:t>
            </w:r>
          </w:p>
        </w:tc>
      </w:tr>
      <w:tr w14:paraId="0EF9E2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5000" w:type="pct"/>
            <w:noWrap w:val="0"/>
            <w:vAlign w:val="center"/>
          </w:tcPr>
          <w:p w14:paraId="293FF9C8">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盘锦浩业有限公司</w:t>
            </w:r>
          </w:p>
        </w:tc>
      </w:tr>
      <w:tr w14:paraId="61FDBD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64E777EA">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盘锦宝来石油化工有限公司</w:t>
            </w:r>
          </w:p>
        </w:tc>
      </w:tr>
      <w:tr w14:paraId="69F711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56043161">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大连恒力石化有限公司</w:t>
            </w:r>
          </w:p>
        </w:tc>
      </w:tr>
    </w:tbl>
    <w:p w14:paraId="6E24FFDA">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4</w:t>
      </w:r>
      <w:r>
        <w:rPr>
          <w:rFonts w:hint="eastAsia" w:ascii="宋体" w:hAnsi="宋体" w:eastAsia="宋体" w:cs="宋体"/>
          <w:iCs/>
          <w:sz w:val="24"/>
          <w:lang w:eastAsia="zh-CN"/>
        </w:rPr>
        <w:t>）</w:t>
      </w:r>
      <w:r>
        <w:rPr>
          <w:rFonts w:hint="eastAsia" w:ascii="宋体" w:hAnsi="宋体" w:cs="宋体"/>
          <w:iCs/>
          <w:sz w:val="24"/>
        </w:rPr>
        <w:t>支持信息化教学方面的基本要求</w:t>
      </w:r>
    </w:p>
    <w:p w14:paraId="49E161CB">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iCs/>
          <w:kern w:val="2"/>
          <w:sz w:val="24"/>
          <w:szCs w:val="24"/>
          <w:lang w:val="en-US" w:eastAsia="zh-CN" w:bidi="ar-SA"/>
        </w:rPr>
        <w:t>本专业建有数字化教学资源库、热能动力工程技术专业文献资料、常见问题解答等信息化条件；鼓励教师开发并利用信息化教学资源、教学平台，创新教学方法，引导学生利用信息化教学条件自主学习，提升教学效果。</w:t>
      </w:r>
    </w:p>
    <w:p w14:paraId="731FD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CE18A57">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教学资源主要包括能够满足学生专业学习、教师专业教学研究和教学实施所需的教材、图书文献及数字教学资源等。</w:t>
      </w:r>
    </w:p>
    <w:p w14:paraId="49D56E65">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教材选用基本要求</w:t>
      </w:r>
    </w:p>
    <w:p w14:paraId="2DB1068D">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按照国家规定选用优质教材，禁止不合格的教材进</w:t>
      </w:r>
      <w:r>
        <w:rPr>
          <w:rFonts w:hint="eastAsia" w:ascii="宋体" w:hAnsi="宋体" w:eastAsia="宋体" w:cs="宋体"/>
          <w:spacing w:val="0"/>
          <w:sz w:val="24"/>
          <w:szCs w:val="24"/>
          <w:lang w:val="en-US" w:eastAsia="zh-CN"/>
        </w:rPr>
        <w:t>入</w:t>
      </w:r>
      <w:r>
        <w:rPr>
          <w:rFonts w:hint="eastAsia" w:ascii="宋体" w:hAnsi="宋体" w:eastAsia="宋体" w:cs="宋体"/>
          <w:spacing w:val="0"/>
          <w:sz w:val="24"/>
          <w:szCs w:val="24"/>
        </w:rPr>
        <w:t>课堂，学校应建立专业教师、行业专家和教研人员等参与的教材选用机构，完善教材选用制度，经过规范程序择优选用教材。</w:t>
      </w:r>
    </w:p>
    <w:p w14:paraId="7438FDC2">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图书文献配备基本要求</w:t>
      </w:r>
    </w:p>
    <w:p w14:paraId="35CFE984">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图书文献配备能满足人才培养、专业建设、教科研等工作的需要，方便师生查询、借阅。专业类图书文献主要包括</w:t>
      </w:r>
      <w:r>
        <w:rPr>
          <w:rFonts w:hint="eastAsia" w:ascii="宋体" w:hAnsi="宋体" w:eastAsia="宋体" w:cs="宋体"/>
          <w:spacing w:val="0"/>
          <w:sz w:val="24"/>
          <w:szCs w:val="24"/>
          <w:lang w:val="en-US" w:eastAsia="zh-CN"/>
        </w:rPr>
        <w:t>有关特种设备使用管理等相关标准、机泵设备检维修操作规范、事故典型案例、石化产业文化历史，化工装备技术专业理论、工艺、设备、技术、方法以及实务操作类图书以及</w:t>
      </w:r>
      <w:r>
        <w:rPr>
          <w:rFonts w:hint="eastAsia" w:ascii="宋体" w:hAnsi="宋体" w:eastAsia="宋体" w:cs="宋体"/>
          <w:spacing w:val="0"/>
          <w:sz w:val="24"/>
          <w:szCs w:val="24"/>
        </w:rPr>
        <w:t>行业的政策法规、行业标准、国际惯例等；</w:t>
      </w:r>
      <w:r>
        <w:rPr>
          <w:rFonts w:hint="eastAsia" w:ascii="宋体" w:hAnsi="宋体" w:eastAsia="宋体" w:cs="宋体"/>
          <w:spacing w:val="0"/>
          <w:sz w:val="24"/>
          <w:szCs w:val="24"/>
          <w:lang w:val="en-US" w:eastAsia="zh-CN"/>
        </w:rPr>
        <w:t>化工装备技术</w:t>
      </w:r>
      <w:r>
        <w:rPr>
          <w:rFonts w:hint="eastAsia" w:ascii="宋体" w:hAnsi="宋体" w:eastAsia="宋体" w:cs="宋体"/>
          <w:spacing w:val="0"/>
          <w:sz w:val="24"/>
          <w:szCs w:val="24"/>
        </w:rPr>
        <w:t>专业必备图书资料，以及5种以上专业学术期刊和有关本专业有关图书资料类图书。</w:t>
      </w:r>
    </w:p>
    <w:p w14:paraId="3002D638">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3</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数字教学资源配置基本要求</w:t>
      </w:r>
    </w:p>
    <w:p w14:paraId="2576228F">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建设、配备与本专业有关的音视频素材、教学课件、数字化教学案例库、虚拟仿真软件、数字教材等专业教学资源库，应种类丰富、形式多样、使用便捷、动态更新，能满足教学要求。</w:t>
      </w:r>
    </w:p>
    <w:p w14:paraId="741AD196">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p>
    <w:p w14:paraId="287D854A">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p>
    <w:p w14:paraId="67AD8810">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p>
    <w:p w14:paraId="770CEE82">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p>
    <w:p w14:paraId="1B08C026">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p>
    <w:p w14:paraId="4ECC2598">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p>
    <w:p w14:paraId="555A13E7">
      <w:pPr>
        <w:rPr>
          <w:rFonts w:hint="eastAsia"/>
          <w:lang w:val="en-US" w:eastAsia="zh-CN"/>
        </w:rPr>
      </w:pPr>
      <w:r>
        <w:rPr>
          <w:rFonts w:hint="eastAsia"/>
          <w:lang w:val="en-US" w:eastAsia="zh-CN"/>
        </w:rPr>
        <w:br w:type="page"/>
      </w:r>
    </w:p>
    <w:p w14:paraId="267CF76B">
      <w:pPr>
        <w:pStyle w:val="2"/>
        <w:bidi w:val="0"/>
        <w:rPr>
          <w:rFonts w:hint="eastAsia"/>
          <w:lang w:val="en-US" w:eastAsia="zh-CN"/>
        </w:rPr>
      </w:pPr>
      <w:bookmarkStart w:id="58" w:name="_Toc10214"/>
      <w:r>
        <w:rPr>
          <w:rFonts w:hint="eastAsia"/>
          <w:lang w:val="en-US" w:eastAsia="zh-CN"/>
        </w:rPr>
        <w:t>《新能源发电技术》课程标准</w:t>
      </w:r>
      <w:bookmarkEnd w:id="58"/>
    </w:p>
    <w:p w14:paraId="2C4CCFE9">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2"/>
        <w:gridCol w:w="3299"/>
      </w:tblGrid>
      <w:tr w14:paraId="26DF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E27513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0B245C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b/>
                <w:bCs/>
                <w:color w:val="auto"/>
                <w:sz w:val="21"/>
                <w:szCs w:val="21"/>
                <w:lang w:val="en-US" w:eastAsia="zh-CN"/>
              </w:rPr>
              <w:t>新能源发电</w:t>
            </w:r>
            <w:r>
              <w:rPr>
                <w:rFonts w:hint="eastAsia" w:ascii="宋体" w:hAnsi="宋体" w:eastAsia="宋体"/>
                <w:b/>
                <w:bCs/>
                <w:color w:val="auto"/>
                <w:sz w:val="21"/>
                <w:szCs w:val="21"/>
              </w:rPr>
              <w:t>技术</w:t>
            </w:r>
          </w:p>
        </w:tc>
        <w:tc>
          <w:tcPr>
            <w:tcW w:w="975" w:type="dxa"/>
            <w:tcBorders>
              <w:top w:val="single" w:color="auto" w:sz="4" w:space="0"/>
              <w:left w:val="single" w:color="auto" w:sz="4" w:space="0"/>
              <w:bottom w:val="single" w:color="auto" w:sz="4" w:space="0"/>
              <w:right w:val="single" w:color="auto" w:sz="4" w:space="0"/>
            </w:tcBorders>
            <w:vAlign w:val="center"/>
          </w:tcPr>
          <w:p w14:paraId="722A28D3">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CC8E544">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jxrd24001</w:t>
            </w:r>
          </w:p>
        </w:tc>
      </w:tr>
      <w:tr w14:paraId="745B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5DDCBF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01DA154">
            <w:pPr>
              <w:jc w:val="center"/>
              <w:rPr>
                <w:rFonts w:hint="default" w:eastAsiaTheme="minorEastAsia"/>
                <w:sz w:val="21"/>
                <w:szCs w:val="21"/>
                <w:lang w:val="en-US" w:eastAsia="zh-CN"/>
              </w:rPr>
            </w:pPr>
            <w:r>
              <w:rPr>
                <w:rFonts w:hint="eastAsia" w:asciiTheme="minorHAnsi" w:eastAsiaTheme="minorEastAsia"/>
                <w:sz w:val="21"/>
                <w:szCs w:val="21"/>
                <w:lang w:val="en-US" w:eastAsia="zh-CN"/>
              </w:rPr>
              <w:t>36学时</w:t>
            </w:r>
          </w:p>
        </w:tc>
        <w:tc>
          <w:tcPr>
            <w:tcW w:w="1595" w:type="dxa"/>
            <w:tcBorders>
              <w:top w:val="single" w:color="auto" w:sz="4" w:space="0"/>
              <w:left w:val="single" w:color="auto" w:sz="4" w:space="0"/>
              <w:bottom w:val="single" w:color="auto" w:sz="4" w:space="0"/>
              <w:right w:val="single" w:color="auto" w:sz="4" w:space="0"/>
            </w:tcBorders>
          </w:tcPr>
          <w:p w14:paraId="29D46B03">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4B1FC194">
            <w:pPr>
              <w:jc w:val="center"/>
              <w:rPr>
                <w:rFonts w:hint="eastAsia"/>
                <w:sz w:val="21"/>
                <w:szCs w:val="21"/>
                <w:lang w:val="en-US" w:eastAsia="zh-CN"/>
              </w:rPr>
            </w:pPr>
            <w:r>
              <w:rPr>
                <w:rFonts w:hint="eastAsia" w:asciiTheme="minorHAnsi" w:eastAsiaTheme="minorEastAsia"/>
                <w:sz w:val="21"/>
                <w:szCs w:val="21"/>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10AF23D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66BD98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0BB5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93D414A">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2277A7A">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新能源工程技术、电气自动化技术、能源类相关专业</w:t>
            </w:r>
          </w:p>
        </w:tc>
      </w:tr>
      <w:tr w14:paraId="3629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0BFFAB8">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5825A12">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eastAsiaTheme="minorEastAsia"/>
                <w:sz w:val="21"/>
                <w:szCs w:val="21"/>
                <w:lang w:eastAsia="zh-CN"/>
              </w:rPr>
              <w:t>□</w:t>
            </w:r>
            <w:r>
              <w:rPr>
                <w:rFonts w:hint="eastAsia" w:asciiTheme="minorHAnsi" w:eastAsiaTheme="minorEastAsia"/>
                <w:sz w:val="21"/>
                <w:szCs w:val="21"/>
                <w:lang w:val="en-US" w:eastAsia="zh-CN"/>
              </w:rPr>
              <w:t>专业核心课</w:t>
            </w:r>
            <w:r>
              <w:rPr>
                <w:rFonts w:hint="eastAsia" w:eastAsiaTheme="minorEastAsia"/>
                <w:sz w:val="21"/>
                <w:szCs w:val="21"/>
                <w:lang w:eastAsia="zh-CN"/>
              </w:rPr>
              <w:t>☑</w:t>
            </w:r>
            <w:r>
              <w:rPr>
                <w:rFonts w:hint="eastAsia" w:asciiTheme="minorHAnsi" w:eastAsiaTheme="minorEastAsia"/>
                <w:sz w:val="21"/>
                <w:szCs w:val="21"/>
                <w:lang w:val="en-US" w:eastAsia="zh-CN"/>
              </w:rPr>
              <w:t>专业选修课</w:t>
            </w:r>
            <w:r>
              <w:rPr>
                <w:rFonts w:hint="eastAsia"/>
                <w:sz w:val="21"/>
                <w:szCs w:val="21"/>
              </w:rPr>
              <w:t>□</w:t>
            </w:r>
            <w:r>
              <w:rPr>
                <w:rFonts w:hint="eastAsia" w:asciiTheme="minorHAnsi" w:eastAsiaTheme="minor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F09B60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0FC7D9E">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650E56FD">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9E3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2761C6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7681A4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电工电子技术、电机与拖动、能源概论</w:t>
            </w:r>
          </w:p>
        </w:tc>
      </w:tr>
      <w:tr w14:paraId="6160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DD5674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C9008E5">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智能电网技术、能源管理与节能技术、毕业设计</w:t>
            </w:r>
          </w:p>
        </w:tc>
      </w:tr>
      <w:tr w14:paraId="2B38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0AF6D20">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E157978">
            <w:pPr>
              <w:rPr>
                <w:rFonts w:ascii="Arial" w:hAnsi="Arial" w:eastAsia="宋体" w:cs="Arial"/>
                <w:kern w:val="2"/>
                <w:sz w:val="21"/>
                <w:szCs w:val="21"/>
                <w:lang w:val="en-US" w:eastAsia="zh-CN" w:bidi="ar-SA"/>
              </w:rPr>
            </w:pPr>
            <w:r>
              <w:rPr>
                <w:rFonts w:hint="eastAsia" w:ascii="Arial" w:hAnsi="Arial" w:eastAsia="宋体" w:cs="Arial"/>
                <w:color w:val="auto"/>
                <w:sz w:val="21"/>
                <w:szCs w:val="21"/>
              </w:rPr>
              <w:t>《新能源发电技术》（第三版），王士荣 等主编，中国电力出版社，2021年，ISBN 9787519854321</w:t>
            </w:r>
          </w:p>
        </w:tc>
      </w:tr>
      <w:tr w14:paraId="4E60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C8A4BC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F78B72A">
            <w:pPr>
              <w:widowControl/>
              <w:jc w:val="left"/>
              <w:rPr>
                <w:rFonts w:hint="eastAsia" w:eastAsiaTheme="minorEastAsia"/>
                <w:sz w:val="21"/>
                <w:szCs w:val="21"/>
                <w:lang w:val="en-US" w:eastAsia="zh-CN"/>
              </w:rPr>
            </w:pPr>
            <w:r>
              <w:rPr>
                <w:rFonts w:hint="eastAsia" w:asciiTheme="minorHAnsi" w:eastAsiaTheme="minorEastAsia"/>
                <w:sz w:val="21"/>
                <w:szCs w:val="21"/>
                <w:lang w:val="en-US" w:eastAsia="zh-CN"/>
              </w:rPr>
              <w:t>王敬泉</w:t>
            </w:r>
          </w:p>
        </w:tc>
        <w:tc>
          <w:tcPr>
            <w:tcW w:w="975" w:type="dxa"/>
            <w:tcBorders>
              <w:top w:val="single" w:color="auto" w:sz="4" w:space="0"/>
              <w:left w:val="single" w:color="auto" w:sz="4" w:space="0"/>
              <w:bottom w:val="single" w:color="auto" w:sz="4" w:space="0"/>
              <w:right w:val="single" w:color="auto" w:sz="4" w:space="0"/>
            </w:tcBorders>
            <w:vAlign w:val="center"/>
          </w:tcPr>
          <w:p w14:paraId="62CDF6A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BF54AE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12</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日</w:t>
            </w:r>
          </w:p>
        </w:tc>
      </w:tr>
      <w:tr w14:paraId="7738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F815FD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17BF3E0">
            <w:pPr>
              <w:widowControl/>
              <w:jc w:val="left"/>
              <w:rPr>
                <w:rFonts w:hint="eastAsia"/>
                <w:sz w:val="21"/>
                <w:szCs w:val="21"/>
              </w:rPr>
            </w:pPr>
            <w:r>
              <w:rPr>
                <w:rFonts w:hint="eastAsia"/>
                <w:sz w:val="21"/>
                <w:szCs w:val="21"/>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16B03F3C">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3CFC7B2">
            <w:pPr>
              <w:pStyle w:val="16"/>
              <w:spacing w:before="0" w:beforeAutospacing="0" w:after="0" w:afterAutospacing="0"/>
              <w:ind w:left="-105" w:leftChars="-50" w:right="-105" w:rightChars="-50"/>
              <w:jc w:val="center"/>
              <w:rPr>
                <w:rFonts w:ascii="宋体" w:hAnsi="宋体" w:eastAsia="宋体"/>
                <w:color w:val="auto"/>
                <w:sz w:val="21"/>
                <w:szCs w:val="21"/>
              </w:rPr>
            </w:pPr>
          </w:p>
        </w:tc>
      </w:tr>
    </w:tbl>
    <w:p w14:paraId="06EF7D80">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B9D50D4">
      <w:pPr>
        <w:pStyle w:val="3"/>
        <w:bidi w:val="0"/>
        <w:rPr>
          <w:rFonts w:hint="eastAsia"/>
          <w:lang w:val="en-US" w:eastAsia="zh-CN"/>
        </w:rPr>
      </w:pPr>
      <w:r>
        <w:rPr>
          <w:rFonts w:hint="eastAsia"/>
          <w:lang w:val="en-US" w:eastAsia="zh-CN"/>
        </w:rPr>
        <w:t>二、课程定位</w:t>
      </w:r>
    </w:p>
    <w:p w14:paraId="1DFB58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本课程是面向能源类、电气类高职专业的一门专业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学生掌握电工电子、能源概论等基础知识后，系统学习新能源发电原理、系统构成、运行维护技术的理实一体化课程。课程紧密对接“碳达峰、碳中和”国家战略和能源结构转型需求，针对新能源电站运行维护、系统调试、技术支持等岗位群，培养学生具备新能源发电系统认知、分析、操作、维护及简单设计的综合职业能力。课程注重将“绿色能源、安全规范、工匠精神、科技报国”等思政元素有机融入教学全过程，为学生后续学习智能电网、储能技术等课程和从事新能源领域相关工作奠定坚实的技术基础与职业素养。</w:t>
      </w:r>
    </w:p>
    <w:p w14:paraId="5F62DAFC">
      <w:pPr>
        <w:pStyle w:val="3"/>
        <w:bidi w:val="0"/>
        <w:rPr>
          <w:rFonts w:hint="eastAsia"/>
          <w:lang w:val="en-US" w:eastAsia="zh-CN"/>
        </w:rPr>
      </w:pPr>
      <w:r>
        <w:rPr>
          <w:rFonts w:hint="eastAsia"/>
          <w:lang w:val="en-US" w:eastAsia="zh-CN"/>
        </w:rPr>
        <w:t>三、课程设计思路</w:t>
      </w:r>
    </w:p>
    <w:p w14:paraId="426997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本课程遵循“以岗位能力为核心、以项目任务为载体、以思政育人为引领”的设计理念，构建“岗-课-赛-证-思政”五维融通的课程体系。</w:t>
      </w:r>
    </w:p>
    <w:p w14:paraId="54A869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内容重构逻辑：以典型新能源发电系统（光伏、风电）的“认知→分析→操作→维护→集成”为主线索，贯穿太阳能、风能、生物质能、地热能等主流技术。内容选取紧密结合《中国制造2025》能源装备发展方向、1+X证书《光伏电站运维》技能要求、全国职业院校技能大赛“风光互补发电系统安装与调试”赛项规程，确保教学内容紧贴产业前沿和职业标准。</w:t>
      </w:r>
    </w:p>
    <w:p w14:paraId="10584B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模式与方法：推行“教学做评一体化”和“线上线下混合式”教学模式。理论教学采用案例导入、动画仿真、小组研讨；实践教学采用虚拟仿真实训、实物设备操作、企业现场观摩相结合。积极采用项目教学法、任务驱动法，引导学生以小组形式完成“小型离网光伏系统设计”等综合性任务。</w:t>
      </w:r>
    </w:p>
    <w:p w14:paraId="122530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思政贯穿路径：构建“一条主线、三个层面、多点融入”的思政体系。以“能源强国、绿色担当”为主线，从国家战略（如“双碳”目标）、职业精神（如工匠精神、安全意识）、个人品格（如创新意识、团队协作）三个层面，通过行业楷模故事、重大工程案例（如“光伏扶贫”、“海上风电大国重器”）、安全事故警示等载体，实现思政教育如盐在水、润物无声。</w:t>
      </w:r>
    </w:p>
    <w:p w14:paraId="62C3B9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评价体系改革：建立“过程与结果并重、知识与技能并举、专业与思政并行”的多元评价体系。加大过程性考核比重，将课堂表现、项目报告、实操规范性、安全意识和团队合作纳入考核，突出综合素养评价。</w:t>
      </w:r>
    </w:p>
    <w:p w14:paraId="3A8D5D7A">
      <w:pPr>
        <w:pStyle w:val="3"/>
        <w:bidi w:val="0"/>
        <w:rPr>
          <w:rFonts w:hint="eastAsia"/>
          <w:lang w:val="en-US" w:eastAsia="zh-CN"/>
        </w:rPr>
      </w:pPr>
      <w:r>
        <w:rPr>
          <w:rFonts w:hint="eastAsia"/>
          <w:lang w:val="en-US" w:eastAsia="zh-CN"/>
        </w:rPr>
        <w:t>四、课程目标</w:t>
      </w:r>
    </w:p>
    <w:p w14:paraId="0A8C41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C21C3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能阐述全球及我国能源结构现状、转型趋势及新能源发展政策体系。</w:t>
      </w:r>
    </w:p>
    <w:p w14:paraId="2F3B81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A2.</w:t>
      </w:r>
      <w:r>
        <w:rPr>
          <w:rFonts w:hint="eastAsia" w:asciiTheme="minorEastAsia" w:hAnsiTheme="minorEastAsia" w:eastAsiaTheme="minorEastAsia" w:cstheme="minorEastAsia"/>
          <w:sz w:val="24"/>
          <w:szCs w:val="24"/>
          <w:highlight w:val="none"/>
        </w:rPr>
        <w:t>能说明太阳能光伏电池的工作原理、组件类型、性能参数及光伏发电系统的分类与构成。</w:t>
      </w:r>
    </w:p>
    <w:p w14:paraId="52CEE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A3.</w:t>
      </w:r>
      <w:r>
        <w:rPr>
          <w:rFonts w:hint="eastAsia" w:asciiTheme="minorEastAsia" w:hAnsiTheme="minorEastAsia" w:eastAsiaTheme="minorEastAsia" w:cstheme="minorEastAsia"/>
          <w:sz w:val="24"/>
          <w:szCs w:val="24"/>
          <w:highlight w:val="none"/>
        </w:rPr>
        <w:t>能描述风力发电机的基本结构、能量转换过程、运行特性及并网技术要点。</w:t>
      </w:r>
    </w:p>
    <w:p w14:paraId="02E62C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A4.</w:t>
      </w:r>
      <w:r>
        <w:rPr>
          <w:rFonts w:hint="eastAsia" w:asciiTheme="minorEastAsia" w:hAnsiTheme="minorEastAsia" w:eastAsiaTheme="minorEastAsia" w:cstheme="minorEastAsia"/>
          <w:sz w:val="24"/>
          <w:szCs w:val="24"/>
          <w:highlight w:val="none"/>
        </w:rPr>
        <w:t>能简述生物质能、地热能、海洋能等其它新能源的发电原理与基本流程。</w:t>
      </w:r>
    </w:p>
    <w:p w14:paraId="579202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A5.</w:t>
      </w:r>
      <w:r>
        <w:rPr>
          <w:rFonts w:hint="eastAsia" w:asciiTheme="minorEastAsia" w:hAnsiTheme="minorEastAsia" w:eastAsiaTheme="minorEastAsia" w:cstheme="minorEastAsia"/>
          <w:sz w:val="24"/>
          <w:szCs w:val="24"/>
          <w:highlight w:val="none"/>
        </w:rPr>
        <w:t>能解释新能源发电系统接入电网的基本技术要求、相关标准及储能技术的辅助作用。</w:t>
      </w:r>
    </w:p>
    <w:p w14:paraId="79D09A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A6.</w:t>
      </w:r>
      <w:r>
        <w:rPr>
          <w:rFonts w:hint="eastAsia" w:asciiTheme="minorEastAsia" w:hAnsiTheme="minorEastAsia" w:eastAsiaTheme="minorEastAsia" w:cstheme="minorEastAsia"/>
          <w:sz w:val="24"/>
          <w:szCs w:val="24"/>
          <w:highlight w:val="none"/>
        </w:rPr>
        <w:t>能复述新能源电站安全操作规程、常见故障类型及日常维护管理内容。</w:t>
      </w:r>
    </w:p>
    <w:p w14:paraId="1984A9D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FCB8A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能识别并区分不同类型光伏组件、逆变器、风力发电机等关键设备。</w:t>
      </w:r>
    </w:p>
    <w:p w14:paraId="10FB76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B2.</w:t>
      </w:r>
      <w:r>
        <w:rPr>
          <w:rFonts w:hint="eastAsia" w:asciiTheme="minorEastAsia" w:hAnsiTheme="minorEastAsia" w:eastAsiaTheme="minorEastAsia" w:cstheme="minorEastAsia"/>
          <w:sz w:val="24"/>
          <w:szCs w:val="24"/>
          <w:highlight w:val="none"/>
        </w:rPr>
        <w:t>能根据简单场景（如屋顶面积、当地光照数据）进行光伏组件容量和倾角的初步估算与选型。</w:t>
      </w:r>
    </w:p>
    <w:p w14:paraId="704DC5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rPr>
        <w:t>能使用专业仿真软件（如PVsyst、HOMER简化版）建立新能源发电系统基础模型并进行发电量模拟。</w:t>
      </w:r>
    </w:p>
    <w:p w14:paraId="39C4BA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rPr>
        <w:t>能规范执行新能源发电设备的日常巡检流程，并正确填写运行记录表。</w:t>
      </w:r>
    </w:p>
    <w:p w14:paraId="087DA5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B5.</w:t>
      </w:r>
      <w:r>
        <w:rPr>
          <w:rFonts w:hint="eastAsia" w:asciiTheme="minorEastAsia" w:hAnsiTheme="minorEastAsia" w:eastAsiaTheme="minorEastAsia" w:cstheme="minorEastAsia"/>
          <w:sz w:val="24"/>
          <w:szCs w:val="24"/>
          <w:highlight w:val="none"/>
        </w:rPr>
        <w:t>能对光伏组件热斑、输出异常等常见故障进行初步诊断，并提出处理建议。</w:t>
      </w:r>
    </w:p>
    <w:p w14:paraId="3960EB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B6.</w:t>
      </w:r>
      <w:r>
        <w:rPr>
          <w:rFonts w:hint="eastAsia" w:asciiTheme="minorEastAsia" w:hAnsiTheme="minorEastAsia" w:eastAsiaTheme="minorEastAsia" w:cstheme="minorEastAsia"/>
          <w:sz w:val="24"/>
          <w:szCs w:val="24"/>
          <w:highlight w:val="none"/>
        </w:rPr>
        <w:t>能协作完成一份小型新能源发电系统（如离网路灯）的技术方案设计报告。</w:t>
      </w:r>
    </w:p>
    <w:p w14:paraId="287380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A40AB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养成严谨细致、恪守安全规程的职业操作习惯。</w:t>
      </w:r>
    </w:p>
    <w:p w14:paraId="64B492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rPr>
        <w:t>具备良好的团队沟通与协作能力，能在项目中承担角色、积极贡献。</w:t>
      </w:r>
    </w:p>
    <w:p w14:paraId="77D4B9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rPr>
        <w:t>树立绿色低碳、节能环保的可持续发展理念和职业责任感。</w:t>
      </w:r>
    </w:p>
    <w:p w14:paraId="1AD51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rPr>
        <w:t>形成主动学习、跟踪行业新技术与新标准的良好习惯。</w:t>
      </w:r>
    </w:p>
    <w:p w14:paraId="7BCFD4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rPr>
        <w:t>培养工程伦理意识，理解技术应用的社会与环境影响。</w:t>
      </w:r>
    </w:p>
    <w:p w14:paraId="23E962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94931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D1.</w:t>
      </w:r>
      <w:r>
        <w:rPr>
          <w:rFonts w:hint="eastAsia" w:asciiTheme="minorEastAsia" w:hAnsiTheme="minorEastAsia" w:eastAsiaTheme="minorEastAsia" w:cstheme="minorEastAsia"/>
          <w:sz w:val="24"/>
          <w:szCs w:val="24"/>
          <w:highlight w:val="none"/>
        </w:rPr>
        <w:t>家国情怀与使命担当：通过解读国家能源战略，使学生理解发展新能源对保障国家能源安全、实现民族复兴的意义，树立“能源报国”的志向。</w:t>
      </w:r>
    </w:p>
    <w:p w14:paraId="1947FC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D2.</w:t>
      </w:r>
      <w:r>
        <w:rPr>
          <w:rFonts w:hint="eastAsia" w:asciiTheme="minorEastAsia" w:hAnsiTheme="minorEastAsia" w:eastAsiaTheme="minorEastAsia" w:cstheme="minorEastAsia"/>
          <w:sz w:val="24"/>
          <w:szCs w:val="24"/>
          <w:highlight w:val="none"/>
        </w:rPr>
        <w:t>工匠精神与职业操守：结合行业标兵事迹，培育学生“精益求精、追求卓越”的品质和“爱岗敬业、诚实守信”的职业操守。</w:t>
      </w:r>
    </w:p>
    <w:p w14:paraId="4AD50A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D3.</w:t>
      </w:r>
      <w:r>
        <w:rPr>
          <w:rFonts w:hint="eastAsia" w:asciiTheme="minorEastAsia" w:hAnsiTheme="minorEastAsia" w:eastAsiaTheme="minorEastAsia" w:cstheme="minorEastAsia"/>
          <w:sz w:val="24"/>
          <w:szCs w:val="24"/>
          <w:highlight w:val="none"/>
        </w:rPr>
        <w:t>安全意识与法治观念：强化“安全第一、预防为主”的意识，严格遵守操作规程；增强法治观念，了解行业法律法规。</w:t>
      </w:r>
    </w:p>
    <w:p w14:paraId="260065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D4.</w:t>
      </w:r>
      <w:r>
        <w:rPr>
          <w:rFonts w:hint="eastAsia" w:asciiTheme="minorEastAsia" w:hAnsiTheme="minorEastAsia" w:eastAsiaTheme="minorEastAsia" w:cstheme="minorEastAsia"/>
          <w:sz w:val="24"/>
          <w:szCs w:val="24"/>
          <w:highlight w:val="none"/>
        </w:rPr>
        <w:t>创新意识与科学精神：通过介绍我国在光伏、风电领域从追赶到领先的历程，激发学生敢于创新、勇于探索的科学精神。</w:t>
      </w:r>
    </w:p>
    <w:p w14:paraId="0E44FF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D5.</w:t>
      </w:r>
      <w:r>
        <w:rPr>
          <w:rFonts w:hint="eastAsia" w:asciiTheme="minorEastAsia" w:hAnsiTheme="minorEastAsia" w:eastAsiaTheme="minorEastAsia" w:cstheme="minorEastAsia"/>
          <w:sz w:val="24"/>
          <w:szCs w:val="24"/>
          <w:highlight w:val="none"/>
        </w:rPr>
        <w:t>生态文明与社会责任：深刻理解新能源技术在应对气候变化、保护生态环境中的作用，强化绿色发展的社会责任意识。</w:t>
      </w:r>
    </w:p>
    <w:p w14:paraId="3F7F2104">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965"/>
        <w:gridCol w:w="750"/>
        <w:gridCol w:w="848"/>
        <w:gridCol w:w="847"/>
        <w:gridCol w:w="938"/>
        <w:gridCol w:w="1470"/>
        <w:gridCol w:w="562"/>
        <w:gridCol w:w="1127"/>
      </w:tblGrid>
      <w:tr w14:paraId="3588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38" w:type="dxa"/>
            <w:vAlign w:val="center"/>
          </w:tcPr>
          <w:p w14:paraId="1A6CF6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965" w:type="dxa"/>
            <w:vAlign w:val="center"/>
          </w:tcPr>
          <w:p w14:paraId="0F7D45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750" w:type="dxa"/>
            <w:vAlign w:val="center"/>
          </w:tcPr>
          <w:p w14:paraId="00A63D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48" w:type="dxa"/>
            <w:vAlign w:val="center"/>
          </w:tcPr>
          <w:p w14:paraId="00926D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847" w:type="dxa"/>
            <w:vAlign w:val="center"/>
          </w:tcPr>
          <w:p w14:paraId="6D0482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938" w:type="dxa"/>
            <w:vAlign w:val="center"/>
          </w:tcPr>
          <w:p w14:paraId="707EBD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470" w:type="dxa"/>
            <w:vAlign w:val="center"/>
          </w:tcPr>
          <w:p w14:paraId="334C04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562" w:type="dxa"/>
            <w:vAlign w:val="center"/>
          </w:tcPr>
          <w:p w14:paraId="3A6197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127" w:type="dxa"/>
            <w:vAlign w:val="center"/>
          </w:tcPr>
          <w:p w14:paraId="18E2E6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949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55B2DB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aps w:val="0"/>
                <w:color w:val="0F1115"/>
                <w:spacing w:val="0"/>
                <w:sz w:val="21"/>
                <w:szCs w:val="21"/>
                <w:shd w:val="clear" w:fill="FFFFFF"/>
              </w:rPr>
              <w:t>新能源概述与政策</w:t>
            </w:r>
          </w:p>
        </w:tc>
        <w:tc>
          <w:tcPr>
            <w:tcW w:w="1965" w:type="dxa"/>
            <w:vAlign w:val="center"/>
          </w:tcPr>
          <w:p w14:paraId="2DF5860B">
            <w:pPr>
              <w:keepNext w:val="0"/>
              <w:keepLines w:val="0"/>
              <w:pageBreakBefore w:val="0"/>
              <w:widowControl w:val="0"/>
              <w:numPr>
                <w:ilvl w:val="1"/>
                <w:numId w:val="5"/>
              </w:numPr>
              <w:kinsoku/>
              <w:wordWrap/>
              <w:overflowPunct/>
              <w:topLinePunct w:val="0"/>
              <w:autoSpaceDE/>
              <w:autoSpaceDN/>
              <w:bidi w:val="0"/>
              <w:adjustRightInd w:val="0"/>
              <w:snapToGrid w:val="0"/>
              <w:ind w:left="0" w:leftChars="0"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能源危机与转型</w:t>
            </w:r>
          </w:p>
          <w:p w14:paraId="7152DDA9">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lang w:val="en-US" w:eastAsia="zh-CN"/>
              </w:rPr>
              <w:t>1.2 国家战略与产业规划</w:t>
            </w:r>
          </w:p>
        </w:tc>
        <w:tc>
          <w:tcPr>
            <w:tcW w:w="750" w:type="dxa"/>
            <w:vAlign w:val="center"/>
          </w:tcPr>
          <w:p w14:paraId="7C8DAE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w:t>
            </w:r>
          </w:p>
        </w:tc>
        <w:tc>
          <w:tcPr>
            <w:tcW w:w="848" w:type="dxa"/>
            <w:vAlign w:val="center"/>
          </w:tcPr>
          <w:p w14:paraId="50FCBD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B6</w:t>
            </w:r>
          </w:p>
        </w:tc>
        <w:tc>
          <w:tcPr>
            <w:tcW w:w="847" w:type="dxa"/>
            <w:vAlign w:val="center"/>
          </w:tcPr>
          <w:p w14:paraId="5F9F4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C3、C6</w:t>
            </w:r>
          </w:p>
        </w:tc>
        <w:tc>
          <w:tcPr>
            <w:tcW w:w="938" w:type="dxa"/>
            <w:vAlign w:val="center"/>
          </w:tcPr>
          <w:p w14:paraId="406440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D1、D5</w:t>
            </w:r>
          </w:p>
        </w:tc>
        <w:tc>
          <w:tcPr>
            <w:tcW w:w="1470" w:type="dxa"/>
            <w:vAlign w:val="center"/>
          </w:tcPr>
          <w:p w14:paraId="4C3291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素质目标1、3</w:t>
            </w:r>
          </w:p>
          <w:p w14:paraId="6CD8F1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知识目标1、2</w:t>
            </w:r>
          </w:p>
          <w:p w14:paraId="543889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能力目标1、6</w:t>
            </w:r>
          </w:p>
        </w:tc>
        <w:tc>
          <w:tcPr>
            <w:tcW w:w="562" w:type="dxa"/>
            <w:vAlign w:val="center"/>
          </w:tcPr>
          <w:p w14:paraId="5A987B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127" w:type="dxa"/>
            <w:vAlign w:val="center"/>
          </w:tcPr>
          <w:p w14:paraId="4C7BC5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r w14:paraId="6708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4039A5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aps w:val="0"/>
                <w:color w:val="0F1115"/>
                <w:spacing w:val="0"/>
                <w:sz w:val="21"/>
                <w:szCs w:val="21"/>
                <w:shd w:val="clear" w:fill="FFFFFF"/>
              </w:rPr>
              <w:t>太阳能光伏发电技术</w:t>
            </w:r>
          </w:p>
        </w:tc>
        <w:tc>
          <w:tcPr>
            <w:tcW w:w="1965" w:type="dxa"/>
            <w:vAlign w:val="center"/>
          </w:tcPr>
          <w:p w14:paraId="64D4A47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lang w:val="en-US" w:eastAsia="zh-CN"/>
              </w:rPr>
              <w:t>2.1</w:t>
            </w:r>
            <w:r>
              <w:rPr>
                <w:rFonts w:hint="eastAsia" w:ascii="宋体" w:hAnsi="宋体" w:eastAsia="宋体" w:cs="宋体"/>
                <w:i w:val="0"/>
                <w:iCs w:val="0"/>
                <w:caps w:val="0"/>
                <w:color w:val="0F1115"/>
                <w:spacing w:val="0"/>
                <w:sz w:val="21"/>
                <w:szCs w:val="21"/>
                <w:shd w:val="clear" w:fill="FFFFFF"/>
              </w:rPr>
              <w:t>光伏原理与组件</w:t>
            </w:r>
          </w:p>
          <w:p w14:paraId="2EB04BD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2.2 光伏系统设计与仿真</w:t>
            </w:r>
          </w:p>
          <w:p w14:paraId="130DFF8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rPr>
              <w:t>2.3 光伏电站运维与安全</w:t>
            </w:r>
          </w:p>
        </w:tc>
        <w:tc>
          <w:tcPr>
            <w:tcW w:w="750" w:type="dxa"/>
            <w:vAlign w:val="center"/>
          </w:tcPr>
          <w:p w14:paraId="1CF6E6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A2、A5、A6</w:t>
            </w:r>
          </w:p>
        </w:tc>
        <w:tc>
          <w:tcPr>
            <w:tcW w:w="848" w:type="dxa"/>
            <w:vAlign w:val="center"/>
          </w:tcPr>
          <w:p w14:paraId="594F28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B1、B2、B3、B4、B5</w:t>
            </w:r>
          </w:p>
        </w:tc>
        <w:tc>
          <w:tcPr>
            <w:tcW w:w="847" w:type="dxa"/>
            <w:vAlign w:val="center"/>
          </w:tcPr>
          <w:p w14:paraId="6F6A1B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C1、C2、C4</w:t>
            </w:r>
          </w:p>
        </w:tc>
        <w:tc>
          <w:tcPr>
            <w:tcW w:w="938" w:type="dxa"/>
            <w:vAlign w:val="center"/>
          </w:tcPr>
          <w:p w14:paraId="7EA429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D2、D3、D4</w:t>
            </w:r>
          </w:p>
        </w:tc>
        <w:tc>
          <w:tcPr>
            <w:tcW w:w="1470" w:type="dxa"/>
            <w:vAlign w:val="center"/>
          </w:tcPr>
          <w:p w14:paraId="5BECDE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素质目标2、4</w:t>
            </w:r>
          </w:p>
          <w:p w14:paraId="7117FF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知识目标2、6</w:t>
            </w:r>
          </w:p>
          <w:p w14:paraId="57EF9E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能力目标1、3</w:t>
            </w:r>
          </w:p>
        </w:tc>
        <w:tc>
          <w:tcPr>
            <w:tcW w:w="562" w:type="dxa"/>
            <w:vAlign w:val="center"/>
          </w:tcPr>
          <w:p w14:paraId="60A3BD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127" w:type="dxa"/>
            <w:vAlign w:val="center"/>
          </w:tcPr>
          <w:p w14:paraId="33950C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tc>
      </w:tr>
      <w:tr w14:paraId="393F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08760A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aps w:val="0"/>
                <w:color w:val="0F1115"/>
                <w:spacing w:val="0"/>
                <w:sz w:val="21"/>
                <w:szCs w:val="21"/>
                <w:shd w:val="clear" w:fill="FFFFFF"/>
              </w:rPr>
              <w:t>风力发电技术</w:t>
            </w:r>
          </w:p>
        </w:tc>
        <w:tc>
          <w:tcPr>
            <w:tcW w:w="1965" w:type="dxa"/>
            <w:vAlign w:val="center"/>
          </w:tcPr>
          <w:p w14:paraId="6B6DD95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3.1 风能资源与风机结构</w:t>
            </w:r>
          </w:p>
          <w:p w14:paraId="783D3F1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rPr>
              <w:t>3.2 风电场运行与维护</w:t>
            </w:r>
          </w:p>
        </w:tc>
        <w:tc>
          <w:tcPr>
            <w:tcW w:w="750" w:type="dxa"/>
            <w:vAlign w:val="center"/>
          </w:tcPr>
          <w:p w14:paraId="3DAC88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A3、A6</w:t>
            </w:r>
          </w:p>
        </w:tc>
        <w:tc>
          <w:tcPr>
            <w:tcW w:w="848" w:type="dxa"/>
            <w:vAlign w:val="center"/>
          </w:tcPr>
          <w:p w14:paraId="57B7C6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B1、B4、B5</w:t>
            </w:r>
          </w:p>
        </w:tc>
        <w:tc>
          <w:tcPr>
            <w:tcW w:w="847" w:type="dxa"/>
            <w:vAlign w:val="center"/>
          </w:tcPr>
          <w:p w14:paraId="7B6E7C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C1、C2</w:t>
            </w:r>
          </w:p>
        </w:tc>
        <w:tc>
          <w:tcPr>
            <w:tcW w:w="938" w:type="dxa"/>
            <w:vAlign w:val="center"/>
          </w:tcPr>
          <w:p w14:paraId="63541A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D2、D3</w:t>
            </w:r>
          </w:p>
        </w:tc>
        <w:tc>
          <w:tcPr>
            <w:tcW w:w="1470" w:type="dxa"/>
            <w:vAlign w:val="center"/>
          </w:tcPr>
          <w:p w14:paraId="2BB933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素质目标3、5</w:t>
            </w:r>
          </w:p>
          <w:p w14:paraId="6037D6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能力目标3、4</w:t>
            </w:r>
          </w:p>
        </w:tc>
        <w:tc>
          <w:tcPr>
            <w:tcW w:w="562" w:type="dxa"/>
            <w:vAlign w:val="center"/>
          </w:tcPr>
          <w:p w14:paraId="2D05DF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127" w:type="dxa"/>
            <w:vAlign w:val="center"/>
          </w:tcPr>
          <w:p w14:paraId="6019C7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tc>
      </w:tr>
      <w:tr w14:paraId="2106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7A1BC3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aps w:val="0"/>
                <w:color w:val="0F1115"/>
                <w:spacing w:val="0"/>
                <w:sz w:val="21"/>
                <w:szCs w:val="21"/>
                <w:shd w:val="clear" w:fill="FFFFFF"/>
              </w:rPr>
              <w:t>其他新能源技术简介</w:t>
            </w:r>
          </w:p>
        </w:tc>
        <w:tc>
          <w:tcPr>
            <w:tcW w:w="1965" w:type="dxa"/>
            <w:vAlign w:val="center"/>
          </w:tcPr>
          <w:p w14:paraId="13D162E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4.1 生物质与地热发电</w:t>
            </w:r>
          </w:p>
          <w:p w14:paraId="698FEC1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rPr>
              <w:t>4.2 海洋能与氢能</w:t>
            </w:r>
          </w:p>
        </w:tc>
        <w:tc>
          <w:tcPr>
            <w:tcW w:w="750" w:type="dxa"/>
            <w:vAlign w:val="center"/>
          </w:tcPr>
          <w:p w14:paraId="05EB8F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w:t>
            </w:r>
          </w:p>
        </w:tc>
        <w:tc>
          <w:tcPr>
            <w:tcW w:w="848" w:type="dxa"/>
            <w:vAlign w:val="center"/>
          </w:tcPr>
          <w:p w14:paraId="387FAD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w:t>
            </w:r>
          </w:p>
        </w:tc>
        <w:tc>
          <w:tcPr>
            <w:tcW w:w="847" w:type="dxa"/>
            <w:vAlign w:val="center"/>
          </w:tcPr>
          <w:p w14:paraId="464AA7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C3、C4</w:t>
            </w:r>
          </w:p>
        </w:tc>
        <w:tc>
          <w:tcPr>
            <w:tcW w:w="938" w:type="dxa"/>
            <w:vAlign w:val="center"/>
          </w:tcPr>
          <w:p w14:paraId="2C1E35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D4、D5</w:t>
            </w:r>
          </w:p>
        </w:tc>
        <w:tc>
          <w:tcPr>
            <w:tcW w:w="1470" w:type="dxa"/>
            <w:vAlign w:val="center"/>
          </w:tcPr>
          <w:p w14:paraId="00A652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素质目标3、4</w:t>
            </w:r>
          </w:p>
          <w:p w14:paraId="608A88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知识目标4、5</w:t>
            </w:r>
          </w:p>
        </w:tc>
        <w:tc>
          <w:tcPr>
            <w:tcW w:w="562" w:type="dxa"/>
            <w:vAlign w:val="center"/>
          </w:tcPr>
          <w:p w14:paraId="1393E2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127" w:type="dxa"/>
            <w:vAlign w:val="center"/>
          </w:tcPr>
          <w:p w14:paraId="41064D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拓展内容</w:t>
            </w:r>
          </w:p>
        </w:tc>
      </w:tr>
      <w:tr w14:paraId="2113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35BC3D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i w:val="0"/>
                <w:iCs w:val="0"/>
                <w:caps w:val="0"/>
                <w:color w:val="0F1115"/>
                <w:spacing w:val="0"/>
                <w:sz w:val="21"/>
                <w:szCs w:val="21"/>
                <w:shd w:val="clear" w:fill="FFFFFF"/>
              </w:rPr>
              <w:t>系统集成与智能应用</w:t>
            </w:r>
          </w:p>
        </w:tc>
        <w:tc>
          <w:tcPr>
            <w:tcW w:w="1965" w:type="dxa"/>
            <w:vAlign w:val="center"/>
          </w:tcPr>
          <w:p w14:paraId="4C66C21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5.1 储能与微电网技术</w:t>
            </w:r>
          </w:p>
          <w:p w14:paraId="4F5E139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rPr>
              <w:t>5.2 智慧能源管理系统</w:t>
            </w:r>
          </w:p>
        </w:tc>
        <w:tc>
          <w:tcPr>
            <w:tcW w:w="750" w:type="dxa"/>
            <w:vAlign w:val="center"/>
          </w:tcPr>
          <w:p w14:paraId="4A52C9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A5</w:t>
            </w:r>
          </w:p>
        </w:tc>
        <w:tc>
          <w:tcPr>
            <w:tcW w:w="848" w:type="dxa"/>
            <w:vAlign w:val="center"/>
          </w:tcPr>
          <w:p w14:paraId="5D32A1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B3</w:t>
            </w:r>
          </w:p>
        </w:tc>
        <w:tc>
          <w:tcPr>
            <w:tcW w:w="847" w:type="dxa"/>
            <w:vAlign w:val="center"/>
          </w:tcPr>
          <w:p w14:paraId="1E6FBD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C4、C5</w:t>
            </w:r>
          </w:p>
        </w:tc>
        <w:tc>
          <w:tcPr>
            <w:tcW w:w="938" w:type="dxa"/>
            <w:vAlign w:val="center"/>
          </w:tcPr>
          <w:p w14:paraId="77417E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D1、D4</w:t>
            </w:r>
          </w:p>
        </w:tc>
        <w:tc>
          <w:tcPr>
            <w:tcW w:w="1470" w:type="dxa"/>
            <w:vAlign w:val="center"/>
          </w:tcPr>
          <w:p w14:paraId="74164D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素质目标1、2</w:t>
            </w:r>
          </w:p>
          <w:p w14:paraId="64555A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知识目标2、3</w:t>
            </w:r>
          </w:p>
          <w:p w14:paraId="347FF1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能力目标2、6</w:t>
            </w:r>
          </w:p>
        </w:tc>
        <w:tc>
          <w:tcPr>
            <w:tcW w:w="562" w:type="dxa"/>
            <w:vAlign w:val="center"/>
          </w:tcPr>
          <w:p w14:paraId="3504C3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27" w:type="dxa"/>
            <w:vAlign w:val="center"/>
          </w:tcPr>
          <w:p w14:paraId="761AE9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r w14:paraId="5063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5D84A7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综合项目实践</w:t>
            </w:r>
          </w:p>
        </w:tc>
        <w:tc>
          <w:tcPr>
            <w:tcW w:w="1965" w:type="dxa"/>
            <w:vAlign w:val="center"/>
          </w:tcPr>
          <w:p w14:paraId="31FE0DC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6.1 小型离网系统设计</w:t>
            </w:r>
          </w:p>
          <w:p w14:paraId="30E1B4F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6.2 项目汇报与评价</w:t>
            </w:r>
          </w:p>
        </w:tc>
        <w:tc>
          <w:tcPr>
            <w:tcW w:w="750" w:type="dxa"/>
            <w:vAlign w:val="center"/>
          </w:tcPr>
          <w:p w14:paraId="6AB89B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A2、A3、A5</w:t>
            </w:r>
          </w:p>
        </w:tc>
        <w:tc>
          <w:tcPr>
            <w:tcW w:w="848" w:type="dxa"/>
            <w:vAlign w:val="center"/>
          </w:tcPr>
          <w:p w14:paraId="7C7467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B2、B3、B6</w:t>
            </w:r>
          </w:p>
        </w:tc>
        <w:tc>
          <w:tcPr>
            <w:tcW w:w="847" w:type="dxa"/>
            <w:vAlign w:val="center"/>
          </w:tcPr>
          <w:p w14:paraId="133CB3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C2、C5</w:t>
            </w:r>
          </w:p>
        </w:tc>
        <w:tc>
          <w:tcPr>
            <w:tcW w:w="938" w:type="dxa"/>
            <w:vAlign w:val="center"/>
          </w:tcPr>
          <w:p w14:paraId="782939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D1、D2</w:t>
            </w:r>
          </w:p>
        </w:tc>
        <w:tc>
          <w:tcPr>
            <w:tcW w:w="1470" w:type="dxa"/>
            <w:vAlign w:val="center"/>
          </w:tcPr>
          <w:p w14:paraId="08D20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素质目标2、5</w:t>
            </w:r>
          </w:p>
          <w:p w14:paraId="66AF7A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能力目标6</w:t>
            </w:r>
          </w:p>
        </w:tc>
        <w:tc>
          <w:tcPr>
            <w:tcW w:w="562" w:type="dxa"/>
            <w:vAlign w:val="center"/>
          </w:tcPr>
          <w:p w14:paraId="7ADE06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127" w:type="dxa"/>
            <w:vAlign w:val="center"/>
          </w:tcPr>
          <w:p w14:paraId="572876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tc>
      </w:tr>
    </w:tbl>
    <w:p w14:paraId="382634F7">
      <w:pPr>
        <w:pStyle w:val="3"/>
        <w:bidi w:val="0"/>
        <w:rPr>
          <w:rFonts w:hint="eastAsia"/>
          <w:lang w:val="en-US" w:eastAsia="zh-CN"/>
        </w:rPr>
      </w:pPr>
      <w:r>
        <w:rPr>
          <w:rFonts w:hint="eastAsia"/>
          <w:lang w:val="en-US" w:eastAsia="zh-CN"/>
        </w:rPr>
        <w:t>六、课程考核与评价</w:t>
      </w:r>
    </w:p>
    <w:p w14:paraId="016058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22"/>
        <w:gridCol w:w="2280"/>
        <w:gridCol w:w="1417"/>
        <w:gridCol w:w="3827"/>
      </w:tblGrid>
      <w:tr w14:paraId="5850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044904E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278EEA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78A27D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4A9E67E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E6F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restart"/>
            <w:tcBorders>
              <w:left w:val="single" w:color="auto" w:sz="4" w:space="0"/>
              <w:right w:val="single" w:color="auto" w:sz="4" w:space="0"/>
            </w:tcBorders>
            <w:vAlign w:val="center"/>
          </w:tcPr>
          <w:p w14:paraId="1E25AD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4AEBBF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3A7AE660">
            <w:pP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aps w:val="0"/>
                <w:color w:val="0F1115"/>
                <w:spacing w:val="0"/>
                <w:sz w:val="21"/>
                <w:szCs w:val="21"/>
                <w:shd w:val="clear" w:fill="FFFFFF"/>
              </w:rPr>
              <w:t>出勤、课堂互动、在线学习、思政表现（如讨论参与度）</w:t>
            </w:r>
          </w:p>
        </w:tc>
        <w:tc>
          <w:tcPr>
            <w:tcW w:w="719" w:type="pct"/>
            <w:tcBorders>
              <w:left w:val="single" w:color="auto" w:sz="4" w:space="0"/>
              <w:right w:val="single" w:color="auto" w:sz="4" w:space="0"/>
            </w:tcBorders>
            <w:shd w:val="clear" w:color="auto" w:fill="auto"/>
            <w:vAlign w:val="center"/>
          </w:tcPr>
          <w:p w14:paraId="5168B23A">
            <w:pPr>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lang w:val="en-US" w:eastAsia="zh-CN"/>
              </w:rPr>
              <w:t>10%</w:t>
            </w:r>
          </w:p>
        </w:tc>
        <w:tc>
          <w:tcPr>
            <w:tcW w:w="1942" w:type="pct"/>
            <w:tcBorders>
              <w:left w:val="single" w:color="auto" w:sz="4" w:space="0"/>
              <w:right w:val="single" w:color="auto" w:sz="4" w:space="0"/>
            </w:tcBorders>
            <w:vAlign w:val="center"/>
          </w:tcPr>
          <w:p w14:paraId="58C9BA8D">
            <w:pP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0F1115"/>
                <w:spacing w:val="0"/>
                <w:sz w:val="21"/>
                <w:szCs w:val="21"/>
                <w:shd w:val="clear" w:fill="FFFFFF"/>
              </w:rPr>
              <w:t>态度端正，积极参与，遵守纪律，体现良好学习风貌和价值观认同。</w:t>
            </w:r>
          </w:p>
        </w:tc>
      </w:tr>
      <w:tr w14:paraId="3496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0C14997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5743EF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vAlign w:val="center"/>
          </w:tcPr>
          <w:p w14:paraId="77FF1962">
            <w:pP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0F1115"/>
                <w:spacing w:val="0"/>
                <w:sz w:val="21"/>
                <w:szCs w:val="21"/>
                <w:shd w:val="clear" w:fill="FFFFFF"/>
              </w:rPr>
              <w:t>各模块课后作业、单元测试、仿真报告</w:t>
            </w:r>
          </w:p>
        </w:tc>
        <w:tc>
          <w:tcPr>
            <w:tcW w:w="719" w:type="pct"/>
            <w:tcBorders>
              <w:left w:val="single" w:color="auto" w:sz="4" w:space="0"/>
              <w:right w:val="single" w:color="auto" w:sz="4" w:space="0"/>
            </w:tcBorders>
            <w:vAlign w:val="center"/>
          </w:tcPr>
          <w:p w14:paraId="00A7BC72">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10%</w:t>
            </w:r>
          </w:p>
        </w:tc>
        <w:tc>
          <w:tcPr>
            <w:tcW w:w="1942" w:type="pct"/>
            <w:tcBorders>
              <w:left w:val="single" w:color="auto" w:sz="4" w:space="0"/>
              <w:right w:val="single" w:color="auto" w:sz="4" w:space="0"/>
            </w:tcBorders>
            <w:vAlign w:val="center"/>
          </w:tcPr>
          <w:p w14:paraId="1BCB08AF">
            <w:pP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0F1115"/>
                <w:spacing w:val="0"/>
                <w:sz w:val="21"/>
                <w:szCs w:val="21"/>
                <w:shd w:val="clear" w:fill="FFFFFF"/>
              </w:rPr>
              <w:t>知识掌握扎实，作业完成认真，仿真操作规范，报告逻辑清晰。</w:t>
            </w:r>
          </w:p>
        </w:tc>
      </w:tr>
      <w:tr w14:paraId="5E96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116C42C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18DFD0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vAlign w:val="center"/>
          </w:tcPr>
          <w:p w14:paraId="58CBD220">
            <w:pP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0F1115"/>
                <w:spacing w:val="0"/>
                <w:sz w:val="21"/>
                <w:szCs w:val="21"/>
                <w:shd w:val="clear" w:fill="FFFFFF"/>
              </w:rPr>
              <w:t>光伏系统设计大作业或期中考试</w:t>
            </w:r>
          </w:p>
        </w:tc>
        <w:tc>
          <w:tcPr>
            <w:tcW w:w="719" w:type="pct"/>
            <w:tcBorders>
              <w:left w:val="single" w:color="auto" w:sz="4" w:space="0"/>
              <w:right w:val="single" w:color="auto" w:sz="4" w:space="0"/>
            </w:tcBorders>
            <w:vAlign w:val="center"/>
          </w:tcPr>
          <w:p w14:paraId="6D2DB588">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20%</w:t>
            </w:r>
          </w:p>
        </w:tc>
        <w:tc>
          <w:tcPr>
            <w:tcW w:w="1942" w:type="pct"/>
            <w:tcBorders>
              <w:left w:val="single" w:color="auto" w:sz="4" w:space="0"/>
              <w:right w:val="single" w:color="auto" w:sz="4" w:space="0"/>
            </w:tcBorders>
            <w:vAlign w:val="center"/>
          </w:tcPr>
          <w:p w14:paraId="5616DC16">
            <w:pP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0F1115"/>
                <w:spacing w:val="0"/>
                <w:sz w:val="21"/>
                <w:szCs w:val="21"/>
                <w:shd w:val="clear" w:fill="FFFFFF"/>
              </w:rPr>
              <w:t>综合运用知识解决问题的能力，方案合理性、计算准确性、文档规范性。</w:t>
            </w:r>
          </w:p>
        </w:tc>
      </w:tr>
      <w:tr w14:paraId="73C9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 w:type="pct"/>
            <w:vMerge w:val="continue"/>
            <w:tcBorders>
              <w:left w:val="single" w:color="auto" w:sz="4" w:space="0"/>
              <w:right w:val="single" w:color="auto" w:sz="4" w:space="0"/>
            </w:tcBorders>
            <w:vAlign w:val="center"/>
          </w:tcPr>
          <w:p w14:paraId="0BC4350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45662A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vAlign w:val="center"/>
          </w:tcPr>
          <w:p w14:paraId="3134E2EF">
            <w:pP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0F1115"/>
                <w:spacing w:val="0"/>
                <w:sz w:val="21"/>
                <w:szCs w:val="21"/>
                <w:shd w:val="clear" w:fill="FFFFFF"/>
              </w:rPr>
              <w:t>实训课堂操作、设备认知、安全规程遵守、实验报告</w:t>
            </w:r>
          </w:p>
        </w:tc>
        <w:tc>
          <w:tcPr>
            <w:tcW w:w="719" w:type="pct"/>
            <w:tcBorders>
              <w:left w:val="single" w:color="auto" w:sz="4" w:space="0"/>
              <w:right w:val="single" w:color="auto" w:sz="4" w:space="0"/>
            </w:tcBorders>
            <w:vAlign w:val="center"/>
          </w:tcPr>
          <w:p w14:paraId="530D6563">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10%</w:t>
            </w:r>
          </w:p>
        </w:tc>
        <w:tc>
          <w:tcPr>
            <w:tcW w:w="1942" w:type="pct"/>
            <w:tcBorders>
              <w:left w:val="single" w:color="auto" w:sz="4" w:space="0"/>
              <w:right w:val="single" w:color="auto" w:sz="4" w:space="0"/>
            </w:tcBorders>
            <w:vAlign w:val="center"/>
          </w:tcPr>
          <w:p w14:paraId="4BA355CE">
            <w:pP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0F1115"/>
                <w:spacing w:val="0"/>
                <w:sz w:val="21"/>
                <w:szCs w:val="21"/>
                <w:shd w:val="clear" w:fill="FFFFFF"/>
              </w:rPr>
              <w:t>操作流程规范、安全意识强、团队协作好、数据记录真实、报告完整。</w:t>
            </w:r>
          </w:p>
        </w:tc>
      </w:tr>
      <w:tr w14:paraId="37CD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67455C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4B5B58E8">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闭卷期末考试</w:t>
            </w:r>
          </w:p>
        </w:tc>
        <w:tc>
          <w:tcPr>
            <w:tcW w:w="719" w:type="pct"/>
            <w:tcBorders>
              <w:left w:val="single" w:color="auto" w:sz="4" w:space="0"/>
              <w:right w:val="single" w:color="auto" w:sz="4" w:space="0"/>
            </w:tcBorders>
            <w:vAlign w:val="center"/>
          </w:tcPr>
          <w:p w14:paraId="6868E814">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50%</w:t>
            </w:r>
          </w:p>
        </w:tc>
        <w:tc>
          <w:tcPr>
            <w:tcW w:w="1942" w:type="pct"/>
            <w:tcBorders>
              <w:left w:val="single" w:color="auto" w:sz="4" w:space="0"/>
              <w:right w:val="single" w:color="auto" w:sz="4" w:space="0"/>
            </w:tcBorders>
            <w:vAlign w:val="center"/>
          </w:tcPr>
          <w:p w14:paraId="0897441F">
            <w:pPr>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0F1115"/>
                <w:spacing w:val="0"/>
                <w:sz w:val="21"/>
                <w:szCs w:val="21"/>
                <w:shd w:val="clear" w:fill="FFFFFF"/>
              </w:rPr>
              <w:t>全面考查对课程基本概念、原理、系统、标准等核心知识的理解、掌握和综合应用能力。试题覆盖各重点章节，包含分析计算题。</w:t>
            </w:r>
          </w:p>
        </w:tc>
      </w:tr>
    </w:tbl>
    <w:p w14:paraId="6496C526">
      <w:pPr>
        <w:pStyle w:val="3"/>
        <w:bidi w:val="0"/>
        <w:rPr>
          <w:rFonts w:hint="eastAsia"/>
          <w:lang w:val="en-US" w:eastAsia="zh-CN"/>
        </w:rPr>
      </w:pPr>
      <w:r>
        <w:rPr>
          <w:rFonts w:hint="eastAsia"/>
          <w:lang w:val="en-US" w:eastAsia="zh-CN"/>
        </w:rPr>
        <w:t>七、课程实施与保障</w:t>
      </w:r>
    </w:p>
    <w:p w14:paraId="661E48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6F3F2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以学生为中心、以成果为导向”的教学策略。综合运用信息化教学：利用虚拟仿真实训平台（如新能源发电系统仿真软件）、MOOCs资源、动画视频，突破时空和硬件限制。项目教学法：以“小型离网发电系统设计”为贯穿项目，分解为若干任务，驱动学生自主学习、协作探究。情境教学法：创设电站巡检、故障排查等职业情境，增强体验感。混合式教学：课前在线预习，课中重点讲解与实操，课后线上拓展与交流。</w:t>
      </w:r>
    </w:p>
    <w:p w14:paraId="2F0669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50529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思政教育有机融入各教学环节，旨在实现“价值塑造、知识传授、能力培养”三位一体。</w:t>
      </w:r>
    </w:p>
    <w:p w14:paraId="0A5C3D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在知识讲解中：讲述我国新能源产业从“三头在外”到全球引领的奋斗史，让学生懂得自主创新的重要性，体会到民族自豪感和科技报国的使命感。</w:t>
      </w:r>
    </w:p>
    <w:p w14:paraId="24D22E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在实践操作中：严格强调安全规程，分析典型事故案例，让学生懂得“规章至尊”的深刻含义，体会到责任重于泰山的职业敬畏感。</w:t>
      </w:r>
    </w:p>
    <w:p w14:paraId="1DF938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在案例分析中：剖析“光伏扶贫”项目，让学生懂得工程技术的社会价值，体会到“学以致用、服务社会”的成就感和责任感。</w:t>
      </w:r>
    </w:p>
    <w:p w14:paraId="432735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在团队项目中：引导学生在协作中学会沟通、包容与担当，让学生懂得团队力量的重要性，体会到集体主义精神和合作共赢的乐趣。</w:t>
      </w:r>
    </w:p>
    <w:p w14:paraId="6EEF0C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DC845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2A1B8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至少2-3名，具备硕士及以上学历或讲师以上职称，拥有“双师”素质，有新能源企业实践或项目经验。可聘请1-2名来自新能源电站或设备企业的一线工程师或技术骨干，承担部分实践教学或专题讲座。</w:t>
      </w:r>
    </w:p>
    <w:p w14:paraId="1D4578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D4BF9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多媒体智慧教室</w:t>
      </w:r>
    </w:p>
    <w:p w14:paraId="216EDF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新能源技术实训室：光伏发电实训系统（含光伏组件、控制器、逆变器、负载、监测仪表）；风力发电模拟实训装置；风光互补发电系统实验平台；安全防护用具（绝缘手套、护目镜等）</w:t>
      </w:r>
    </w:p>
    <w:p w14:paraId="74C27F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虚拟仿真实训室：安装新能源发电系统设计与仿真软件。</w:t>
      </w:r>
    </w:p>
    <w:p w14:paraId="1CFC75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F0E2F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2EC34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课程标准、授课计划、教案、课件、习题库、试题库、实训指导书、安全操作规程、行业技术标准汇编。</w:t>
      </w:r>
    </w:p>
    <w:p w14:paraId="350927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891C3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国家级/省级新能源专业教学资源库相关资源。</w:t>
      </w:r>
    </w:p>
    <w:p w14:paraId="1BB50A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行业企业真实案例视频、设备拆装三维动画。</w:t>
      </w:r>
    </w:p>
    <w:p w14:paraId="3D2EC8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1+X《光伏电站运维》职业技能等级证书培训资源包。</w:t>
      </w:r>
    </w:p>
    <w:p w14:paraId="1EC8C8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利用超星学习通、智慧职教等平台建立课程空间，用于资源共享、作业发布、在线测试与讨论。</w:t>
      </w:r>
    </w:p>
    <w:p w14:paraId="55B26D4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1007DE30">
      <w:pPr>
        <w:rPr>
          <w:rFonts w:hint="eastAsia" w:eastAsia="宋体" w:asciiTheme="minorHAnsi" w:hAnsiTheme="minorHAnsi" w:cstheme="minorBidi"/>
          <w:b/>
          <w:bCs/>
          <w:kern w:val="44"/>
          <w:sz w:val="32"/>
          <w:szCs w:val="44"/>
          <w:lang w:val="en-US" w:eastAsia="zh-CN" w:bidi="ar-SA"/>
        </w:rPr>
      </w:pPr>
      <w:r>
        <w:rPr>
          <w:rFonts w:hint="eastAsia" w:eastAsia="宋体" w:asciiTheme="minorHAnsi" w:hAnsiTheme="minorHAnsi" w:cstheme="minorBidi"/>
          <w:b/>
          <w:bCs/>
          <w:kern w:val="44"/>
          <w:sz w:val="32"/>
          <w:szCs w:val="44"/>
          <w:lang w:val="en-US" w:eastAsia="zh-CN" w:bidi="ar-SA"/>
        </w:rPr>
        <w:br w:type="page"/>
      </w:r>
    </w:p>
    <w:p w14:paraId="27F44506">
      <w:pPr>
        <w:pStyle w:val="2"/>
        <w:bidi w:val="0"/>
        <w:rPr>
          <w:lang w:val="en-US" w:eastAsia="zh-CN"/>
        </w:rPr>
      </w:pPr>
      <w:bookmarkStart w:id="59" w:name="_Toc30383"/>
      <w:r>
        <w:rPr>
          <w:rFonts w:hint="eastAsia"/>
          <w:lang w:val="en-US" w:eastAsia="zh-CN"/>
        </w:rPr>
        <w:t>《热力设备节能技术与应用》课程标准</w:t>
      </w:r>
      <w:bookmarkEnd w:id="59"/>
    </w:p>
    <w:p w14:paraId="4E94C859">
      <w:pPr>
        <w:pStyle w:val="3"/>
        <w:bidi w:val="0"/>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3"/>
        <w:gridCol w:w="3299"/>
      </w:tblGrid>
      <w:tr w14:paraId="08DF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5C9BA2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AA91327">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热力设备节能技术与应用</w:t>
            </w:r>
          </w:p>
        </w:tc>
        <w:tc>
          <w:tcPr>
            <w:tcW w:w="975" w:type="dxa"/>
            <w:tcBorders>
              <w:top w:val="single" w:color="auto" w:sz="4" w:space="0"/>
              <w:left w:val="single" w:color="auto" w:sz="4" w:space="0"/>
              <w:bottom w:val="single" w:color="auto" w:sz="4" w:space="0"/>
              <w:right w:val="single" w:color="auto" w:sz="4" w:space="0"/>
            </w:tcBorders>
            <w:vAlign w:val="center"/>
          </w:tcPr>
          <w:p w14:paraId="35A6267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86BC0EF">
            <w:pPr>
              <w:pStyle w:val="16"/>
              <w:spacing w:before="0" w:beforeAutospacing="0" w:after="0" w:afterAutospacing="0"/>
              <w:ind w:right="-145"/>
              <w:jc w:val="center"/>
              <w:rPr>
                <w:rFonts w:ascii="宋体" w:hAnsi="宋体" w:eastAsia="宋体"/>
                <w:color w:val="FF0000"/>
                <w:sz w:val="21"/>
                <w:szCs w:val="21"/>
              </w:rPr>
            </w:pPr>
            <w:r>
              <w:rPr>
                <w:rFonts w:hint="eastAsia" w:ascii="宋体" w:hAnsi="宋体" w:eastAsia="宋体"/>
                <w:color w:val="auto"/>
                <w:sz w:val="21"/>
                <w:szCs w:val="21"/>
              </w:rPr>
              <w:t>jxrd23016</w:t>
            </w:r>
          </w:p>
        </w:tc>
      </w:tr>
      <w:tr w14:paraId="7C93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98732D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5A988B24">
            <w:pPr>
              <w:jc w:val="center"/>
            </w:pPr>
            <w:r>
              <w:rPr>
                <w:rFonts w:hint="eastAsia"/>
              </w:rPr>
              <w:t>24学时</w:t>
            </w:r>
          </w:p>
        </w:tc>
        <w:tc>
          <w:tcPr>
            <w:tcW w:w="1595" w:type="dxa"/>
            <w:tcBorders>
              <w:top w:val="single" w:color="auto" w:sz="4" w:space="0"/>
              <w:left w:val="single" w:color="auto" w:sz="4" w:space="0"/>
              <w:bottom w:val="single" w:color="auto" w:sz="4" w:space="0"/>
              <w:right w:val="single" w:color="auto" w:sz="4" w:space="0"/>
            </w:tcBorders>
          </w:tcPr>
          <w:p w14:paraId="0780EB9E">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277094CB">
            <w:pPr>
              <w:jc w:val="center"/>
            </w:pPr>
            <w:r>
              <w:rPr>
                <w:rFonts w:hint="eastAsia"/>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0011D97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7C939F5">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2学分</w:t>
            </w:r>
          </w:p>
        </w:tc>
      </w:tr>
      <w:tr w14:paraId="78C7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5C8334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CA22586">
            <w:pPr>
              <w:pStyle w:val="16"/>
              <w:spacing w:before="0" w:beforeAutospacing="0" w:after="0" w:afterAutospacing="0"/>
              <w:jc w:val="center"/>
              <w:rPr>
                <w:rFonts w:asciiTheme="minorHAnsi" w:hAnsiTheme="minorHAnsi" w:eastAsiaTheme="minorEastAsia" w:cstheme="minorBidi"/>
                <w:color w:val="auto"/>
                <w:kern w:val="2"/>
                <w:sz w:val="21"/>
              </w:rPr>
            </w:pPr>
            <w:r>
              <w:rPr>
                <w:rFonts w:asciiTheme="minorHAnsi" w:hAnsiTheme="minorHAnsi" w:eastAsiaTheme="minorEastAsia" w:cstheme="minorBidi"/>
                <w:color w:val="auto"/>
                <w:kern w:val="2"/>
                <w:sz w:val="21"/>
              </w:rPr>
              <w:t>热能动力工程技术</w:t>
            </w:r>
          </w:p>
        </w:tc>
      </w:tr>
      <w:tr w14:paraId="4871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00A93F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3D8283CC">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t>□专业核心课</w:t>
            </w:r>
            <w:r>
              <w:rPr>
                <w:rFonts w:asciiTheme="minorEastAsia" w:hAnsiTheme="minorEastAsia"/>
              </w:rPr>
              <w:fldChar w:fldCharType="begin"/>
            </w:r>
            <w:r>
              <w:rPr>
                <w:rFonts w:asciiTheme="minorEastAsia" w:hAnsiTheme="minorEastAsia"/>
              </w:rPr>
              <w:instrText xml:space="preserve"> </w:instrText>
            </w:r>
            <w:r>
              <w:rPr>
                <w:rFonts w:hint="eastAsia" w:asciiTheme="minorEastAsia" w:hAnsiTheme="minorEastAsia"/>
              </w:rPr>
              <w:instrText xml:space="preserve">eq \o\ac(□,</w:instrText>
            </w:r>
            <w:r>
              <w:rPr>
                <w:rFonts w:hint="eastAsia" w:ascii="宋体" w:hAnsiTheme="minorEastAsia"/>
                <w:position w:val="1"/>
                <w:sz w:val="14"/>
              </w:rPr>
              <w:instrText xml:space="preserve">√</w:instrText>
            </w:r>
            <w:r>
              <w:rPr>
                <w:rFonts w:hint="eastAsia" w:asciiTheme="minorEastAsia" w:hAnsiTheme="minorEastAsia"/>
              </w:rPr>
              <w:instrText xml:space="preserve">)</w:instrText>
            </w:r>
            <w:r>
              <w:rPr>
                <w:rFonts w:asciiTheme="minorEastAsia" w:hAnsiTheme="minorEastAsia"/>
              </w:rPr>
              <w:fldChar w:fldCharType="end"/>
            </w:r>
            <w:r>
              <w:rPr>
                <w:rFonts w:hint="eastAsia"/>
              </w:rPr>
              <w:t>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E32FE9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02282EC">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宋体" w:hAnsi="宋体" w:eastAsia="宋体" w:cs="Arial"/>
                <w:color w:val="auto"/>
              </w:rPr>
              <w:fldChar w:fldCharType="begin"/>
            </w:r>
            <w:r>
              <w:rPr>
                <w:rFonts w:ascii="宋体" w:hAnsi="宋体" w:eastAsia="宋体" w:cs="Arial"/>
                <w:color w:val="auto"/>
              </w:rPr>
              <w:instrText xml:space="preserve"> </w:instrText>
            </w:r>
            <w:r>
              <w:rPr>
                <w:rFonts w:hint="eastAsia" w:ascii="宋体" w:hAnsi="宋体" w:eastAsia="宋体" w:cs="Arial"/>
                <w:color w:val="auto"/>
              </w:rPr>
              <w:instrText xml:space="preserve">eq \o\ac(□,</w:instrText>
            </w:r>
            <w:r>
              <w:rPr>
                <w:rFonts w:hint="eastAsia" w:ascii="宋体" w:hAnsi="宋体" w:eastAsia="宋体" w:cs="Arial"/>
                <w:color w:val="auto"/>
                <w:position w:val="2"/>
                <w:sz w:val="16"/>
              </w:rPr>
              <w:instrText xml:space="preserve">√</w:instrText>
            </w:r>
            <w:r>
              <w:rPr>
                <w:rFonts w:hint="eastAsia" w:ascii="宋体" w:hAnsi="宋体" w:eastAsia="宋体" w:cs="Arial"/>
                <w:color w:val="auto"/>
              </w:rPr>
              <w:instrText xml:space="preserve">)</w:instrText>
            </w:r>
            <w:r>
              <w:rPr>
                <w:rFonts w:ascii="宋体" w:hAnsi="宋体" w:eastAsia="宋体" w:cs="Arial"/>
                <w:color w:val="auto"/>
              </w:rPr>
              <w:fldChar w:fldCharType="end"/>
            </w:r>
            <w:r>
              <w:rPr>
                <w:rFonts w:hint="eastAsia" w:ascii="宋体" w:hAnsi="宋体" w:eastAsia="宋体"/>
                <w:bCs/>
                <w:color w:val="auto"/>
                <w:sz w:val="21"/>
                <w:szCs w:val="21"/>
              </w:rPr>
              <w:t>理实一体</w:t>
            </w:r>
          </w:p>
          <w:p w14:paraId="5201469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01E7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BE32BC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581EF535">
            <w:pPr>
              <w:pStyle w:val="16"/>
              <w:spacing w:before="0" w:beforeAutospacing="0" w:after="0" w:afterAutospacing="0"/>
              <w:ind w:left="-105" w:leftChars="-50" w:right="-105" w:rightChars="-50"/>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《流体力学与热工基础》、《工程制图与CAD》、《锅炉设备及运行》</w:t>
            </w:r>
          </w:p>
        </w:tc>
      </w:tr>
      <w:tr w14:paraId="66A4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49C8A2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785A2273">
            <w:pPr>
              <w:pStyle w:val="16"/>
              <w:spacing w:before="0" w:beforeAutospacing="0" w:after="0" w:afterAutospacing="0"/>
              <w:ind w:left="-105" w:leftChars="-50" w:right="-105" w:rightChars="-50"/>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《供热工程》、《岗位实习》</w:t>
            </w:r>
          </w:p>
        </w:tc>
      </w:tr>
      <w:tr w14:paraId="48DE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7BD20BC">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tcPr>
          <w:p w14:paraId="31A2F189">
            <w:pPr>
              <w:rPr>
                <w:rFonts w:ascii="Arial" w:hAnsi="Arial" w:eastAsia="宋体" w:cs="Arial"/>
              </w:rPr>
            </w:pPr>
            <w:r>
              <w:rPr>
                <w:rFonts w:ascii="Arial" w:hAnsi="Arial" w:eastAsia="宋体" w:cs="Arial"/>
              </w:rPr>
              <w:t>《</w:t>
            </w:r>
            <w:r>
              <w:rPr>
                <w:rFonts w:hint="eastAsia" w:ascii="Arial" w:hAnsi="Arial" w:eastAsia="宋体" w:cs="Arial"/>
              </w:rPr>
              <w:t>热平衡与节能技术</w:t>
            </w:r>
            <w:r>
              <w:rPr>
                <w:rFonts w:ascii="Arial" w:hAnsi="Arial" w:eastAsia="宋体" w:cs="Arial"/>
              </w:rPr>
              <w:t>》（</w:t>
            </w:r>
            <w:r>
              <w:rPr>
                <w:rFonts w:hint="eastAsia" w:ascii="Arial" w:hAnsi="Arial" w:eastAsia="宋体" w:cs="Arial"/>
              </w:rPr>
              <w:t>陈军，机械工业出版社，2012年6月，ISBN：9787111377566</w:t>
            </w:r>
            <w:r>
              <w:rPr>
                <w:rFonts w:ascii="Arial" w:hAnsi="Arial" w:eastAsia="宋体" w:cs="Arial"/>
              </w:rPr>
              <w:t>)</w:t>
            </w:r>
          </w:p>
        </w:tc>
      </w:tr>
      <w:tr w14:paraId="08E9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7B4183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6ABA3848">
            <w:pPr>
              <w:widowControl/>
              <w:jc w:val="left"/>
            </w:pPr>
            <w:r>
              <w:t>宋党伟</w:t>
            </w:r>
          </w:p>
        </w:tc>
        <w:tc>
          <w:tcPr>
            <w:tcW w:w="975" w:type="dxa"/>
            <w:tcBorders>
              <w:top w:val="single" w:color="auto" w:sz="4" w:space="0"/>
              <w:left w:val="single" w:color="auto" w:sz="4" w:space="0"/>
              <w:bottom w:val="single" w:color="auto" w:sz="4" w:space="0"/>
              <w:right w:val="single" w:color="auto" w:sz="4" w:space="0"/>
            </w:tcBorders>
            <w:vAlign w:val="center"/>
          </w:tcPr>
          <w:p w14:paraId="7998721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0C5D88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w:t>
            </w:r>
          </w:p>
        </w:tc>
      </w:tr>
      <w:tr w14:paraId="70AE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108F53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613B24DB">
            <w:pPr>
              <w:widowControl/>
              <w:jc w:val="left"/>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05820A4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7E9A55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w:t>
            </w:r>
          </w:p>
        </w:tc>
      </w:tr>
    </w:tbl>
    <w:p w14:paraId="560F0B04">
      <w:pPr>
        <w:adjustRightInd w:val="0"/>
        <w:snapToGrid w:val="0"/>
        <w:jc w:val="left"/>
        <w:rPr>
          <w:rFonts w:ascii="黑体" w:hAnsi="宋体" w:eastAsia="黑体"/>
          <w:szCs w:val="21"/>
        </w:rPr>
      </w:pPr>
    </w:p>
    <w:p w14:paraId="5218C491">
      <w:pPr>
        <w:pStyle w:val="3"/>
        <w:bidi w:val="0"/>
      </w:pPr>
      <w:r>
        <w:rPr>
          <w:rFonts w:hint="eastAsia"/>
        </w:rPr>
        <w:t>二、课程定位</w:t>
      </w:r>
    </w:p>
    <w:p w14:paraId="7F834F5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本课程是热能动力工程技术专业必修的一门专业选修课程，是在热能动力工程技术专业学生在学完必要的基础上开设的一门理论+实践的课程，对接专业人才培养目标，面向</w:t>
      </w:r>
      <w:r>
        <w:rPr>
          <w:rFonts w:hint="eastAsia" w:asciiTheme="minorEastAsia" w:hAnsiTheme="minorEastAsia" w:cstheme="minorEastAsia"/>
          <w:sz w:val="24"/>
          <w:lang w:val="en-US" w:eastAsia="zh-CN"/>
        </w:rPr>
        <w:t>电厂热能动力装置</w:t>
      </w:r>
      <w:r>
        <w:rPr>
          <w:rFonts w:hint="eastAsia" w:asciiTheme="minorEastAsia" w:hAnsiTheme="minorEastAsia" w:cstheme="minorEastAsia"/>
          <w:sz w:val="24"/>
        </w:rPr>
        <w:t>工作岗位，培养学生</w:t>
      </w:r>
      <w:r>
        <w:rPr>
          <w:rFonts w:hint="eastAsia" w:asciiTheme="minorEastAsia" w:hAnsiTheme="minorEastAsia" w:cstheme="minorEastAsia"/>
          <w:sz w:val="24"/>
          <w:lang w:val="en-US" w:eastAsia="zh-CN"/>
        </w:rPr>
        <w:t>具备</w:t>
      </w:r>
      <w:r>
        <w:rPr>
          <w:rFonts w:hint="eastAsia" w:ascii="宋体" w:hAnsi="宋体" w:eastAsia="宋体"/>
          <w:sz w:val="24"/>
        </w:rPr>
        <w:t>爱岗敬业、精益求精、传承技能文明、德智体美劳全面发展、标准规范化操作、安全生产和节能减</w:t>
      </w:r>
      <w:r>
        <w:rPr>
          <w:rFonts w:hint="eastAsia" w:asciiTheme="minorEastAsia" w:hAnsiTheme="minorEastAsia" w:cstheme="minorEastAsia"/>
          <w:sz w:val="24"/>
        </w:rPr>
        <w:t>排的职业素质，为后续课程学习奠定基础的课程。同时，将课程思政内容融入课程核心内容体系，帮助学生树立正确的世界观、人生观、价值观。</w:t>
      </w:r>
    </w:p>
    <w:p w14:paraId="7DD53138">
      <w:pPr>
        <w:pStyle w:val="3"/>
        <w:bidi w:val="0"/>
      </w:pPr>
      <w:r>
        <w:rPr>
          <w:rFonts w:hint="eastAsia"/>
        </w:rPr>
        <w:t>三、课程设计思路</w:t>
      </w:r>
    </w:p>
    <w:p w14:paraId="41ACEB5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65D6BD8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16AA36C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38609C44">
      <w:pPr>
        <w:pStyle w:val="3"/>
        <w:bidi w:val="0"/>
      </w:pPr>
      <w:r>
        <w:rPr>
          <w:rFonts w:hint="eastAsia"/>
        </w:rPr>
        <w:t>四、课程目标</w:t>
      </w:r>
    </w:p>
    <w:p w14:paraId="668A6072">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1C91D13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A1.了解中国能源发展现状；</w:t>
      </w:r>
    </w:p>
    <w:p w14:paraId="2937683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A2.熟悉节能术语及评价指标；</w:t>
      </w:r>
    </w:p>
    <w:p w14:paraId="32C4D05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A3.掌握锅炉机组热平衡分析与实例；</w:t>
      </w:r>
    </w:p>
    <w:p w14:paraId="1793C22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A4.掌握锅炉典型节能技术；</w:t>
      </w:r>
    </w:p>
    <w:p w14:paraId="33F0201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A5.掌握节能技术经济评价。</w:t>
      </w:r>
    </w:p>
    <w:p w14:paraId="433B1C1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（二）能力目标</w:t>
      </w:r>
    </w:p>
    <w:p w14:paraId="7C8CD76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B1.精通能源分类和能量形式转换，最大限度提高能源利用率；</w:t>
      </w:r>
    </w:p>
    <w:p w14:paraId="2B3B013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B2.精通锅炉机组热平衡分析，能正确计算出锅炉各项热损失，提高锅炉热效率；</w:t>
      </w:r>
    </w:p>
    <w:p w14:paraId="5BFF6FF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B3.善用典型节能技术，能对生产工艺流程及主要设备进行节能技术改造；</w:t>
      </w:r>
    </w:p>
    <w:p w14:paraId="6F94565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B4.精通节能技术经济评价，能独立进行节能经济性分析计算。</w:t>
      </w:r>
    </w:p>
    <w:p w14:paraId="71108FBD">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4DCFCE3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C1.学生观察、动手及独立思考的能力，及使他们养成认真和严谨的学习态度；</w:t>
      </w:r>
    </w:p>
    <w:p w14:paraId="498BF7E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C2.培养学生理论联系实际的能力和创新意识；</w:t>
      </w:r>
    </w:p>
    <w:p w14:paraId="7DC21B1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C3.培养学生节能意识、环保意识、经济意识；</w:t>
      </w:r>
    </w:p>
    <w:p w14:paraId="159E12A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C4.培养团队协作精神；</w:t>
      </w:r>
    </w:p>
    <w:p w14:paraId="185E742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C5.培养学生节能减排的意识。</w:t>
      </w:r>
    </w:p>
    <w:p w14:paraId="3D5C24FF">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0CB84B3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2B42DF2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30DA82A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04419BD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2F231E8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3F05F4E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27D4B9F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4C917987">
      <w:pPr>
        <w:pStyle w:val="3"/>
        <w:bidi w:val="0"/>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340"/>
        <w:gridCol w:w="831"/>
        <w:gridCol w:w="830"/>
        <w:gridCol w:w="1056"/>
        <w:gridCol w:w="1686"/>
        <w:gridCol w:w="1399"/>
        <w:gridCol w:w="427"/>
        <w:gridCol w:w="428"/>
      </w:tblGrid>
      <w:tr w14:paraId="33FF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0B9964E9">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学习情境（章）</w:t>
            </w:r>
          </w:p>
        </w:tc>
        <w:tc>
          <w:tcPr>
            <w:tcW w:w="1299" w:type="pct"/>
            <w:vAlign w:val="center"/>
          </w:tcPr>
          <w:p w14:paraId="69F36CAA">
            <w:pPr>
              <w:adjustRightInd w:val="0"/>
              <w:snapToGrid w:val="0"/>
              <w:jc w:val="center"/>
              <w:rPr>
                <w:rFonts w:ascii="宋体" w:hAnsi="宋体" w:eastAsia="宋体" w:cs="宋体"/>
                <w:b/>
                <w:bCs/>
                <w:sz w:val="21"/>
                <w:szCs w:val="21"/>
              </w:rPr>
            </w:pPr>
            <w:r>
              <w:rPr>
                <w:rFonts w:hint="eastAsia" w:ascii="宋体" w:hAnsi="宋体" w:eastAsia="宋体" w:cs="宋体"/>
                <w:b/>
                <w:bCs/>
                <w:sz w:val="21"/>
                <w:szCs w:val="21"/>
              </w:rPr>
              <w:t>工作任务（节）</w:t>
            </w:r>
          </w:p>
        </w:tc>
        <w:tc>
          <w:tcPr>
            <w:tcW w:w="504" w:type="pct"/>
            <w:vAlign w:val="center"/>
          </w:tcPr>
          <w:p w14:paraId="108031AB">
            <w:pPr>
              <w:adjustRightInd w:val="0"/>
              <w:snapToGrid w:val="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知识点(A)</w:t>
            </w:r>
          </w:p>
        </w:tc>
        <w:tc>
          <w:tcPr>
            <w:tcW w:w="503" w:type="pct"/>
            <w:vAlign w:val="center"/>
          </w:tcPr>
          <w:p w14:paraId="3DFBC4FE">
            <w:pPr>
              <w:adjustRightInd w:val="0"/>
              <w:snapToGrid w:val="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技能点(B)</w:t>
            </w:r>
          </w:p>
        </w:tc>
        <w:tc>
          <w:tcPr>
            <w:tcW w:w="503" w:type="pct"/>
            <w:vAlign w:val="center"/>
          </w:tcPr>
          <w:p w14:paraId="4A0D2D55">
            <w:pPr>
              <w:adjustRightInd w:val="0"/>
              <w:snapToGrid w:val="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素质目标(C)</w:t>
            </w:r>
          </w:p>
        </w:tc>
        <w:tc>
          <w:tcPr>
            <w:tcW w:w="503" w:type="pct"/>
            <w:vAlign w:val="center"/>
          </w:tcPr>
          <w:p w14:paraId="490F7F51">
            <w:pPr>
              <w:adjustRightInd w:val="0"/>
              <w:snapToGrid w:val="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思政元素(D)</w:t>
            </w:r>
          </w:p>
        </w:tc>
        <w:tc>
          <w:tcPr>
            <w:tcW w:w="792" w:type="pct"/>
            <w:vAlign w:val="center"/>
          </w:tcPr>
          <w:p w14:paraId="0A344604">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对应培养规格支撑要点</w:t>
            </w:r>
          </w:p>
        </w:tc>
        <w:tc>
          <w:tcPr>
            <w:tcW w:w="215" w:type="pct"/>
            <w:vAlign w:val="center"/>
          </w:tcPr>
          <w:p w14:paraId="65264462">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学时</w:t>
            </w:r>
          </w:p>
        </w:tc>
        <w:tc>
          <w:tcPr>
            <w:tcW w:w="193" w:type="pct"/>
            <w:vAlign w:val="center"/>
          </w:tcPr>
          <w:p w14:paraId="458065C5">
            <w:pPr>
              <w:adjustRightInd w:val="0"/>
              <w:snapToGrid w:val="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55B5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112191C9">
            <w:pPr>
              <w:adjustRightInd w:val="0"/>
              <w:snapToGrid w:val="0"/>
              <w:jc w:val="center"/>
              <w:rPr>
                <w:rFonts w:ascii="宋体" w:hAnsi="宋体" w:eastAsia="宋体" w:cs="宋体"/>
                <w:sz w:val="21"/>
                <w:szCs w:val="21"/>
              </w:rPr>
            </w:pPr>
            <w:r>
              <w:rPr>
                <w:rFonts w:ascii="宋体" w:hAnsi="宋体" w:eastAsia="宋体" w:cs="宋体"/>
                <w:sz w:val="21"/>
                <w:szCs w:val="21"/>
              </w:rPr>
              <w:t>第一章能源简介</w:t>
            </w:r>
          </w:p>
        </w:tc>
        <w:tc>
          <w:tcPr>
            <w:tcW w:w="1299" w:type="pct"/>
            <w:vAlign w:val="center"/>
          </w:tcPr>
          <w:p w14:paraId="6758DBF2">
            <w:pPr>
              <w:adjustRightInd w:val="0"/>
              <w:snapToGrid w:val="0"/>
              <w:jc w:val="center"/>
              <w:rPr>
                <w:rFonts w:ascii="宋体" w:hAnsi="宋体" w:eastAsia="宋体" w:cs="宋体"/>
                <w:sz w:val="21"/>
                <w:szCs w:val="21"/>
              </w:rPr>
            </w:pPr>
            <w:r>
              <w:rPr>
                <w:rFonts w:hint="eastAsia" w:ascii="宋体" w:hAnsi="宋体" w:eastAsia="宋体" w:cs="宋体"/>
                <w:sz w:val="21"/>
                <w:szCs w:val="21"/>
              </w:rPr>
              <w:t>1.1</w:t>
            </w:r>
            <w:r>
              <w:rPr>
                <w:rFonts w:ascii="宋体" w:hAnsi="宋体" w:eastAsia="宋体" w:cs="宋体"/>
                <w:sz w:val="21"/>
                <w:szCs w:val="21"/>
              </w:rPr>
              <w:t>概述</w:t>
            </w:r>
          </w:p>
        </w:tc>
        <w:tc>
          <w:tcPr>
            <w:tcW w:w="504" w:type="pct"/>
            <w:vAlign w:val="center"/>
          </w:tcPr>
          <w:p w14:paraId="168C3BFC">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A1</w:t>
            </w:r>
            <w:r>
              <w:rPr>
                <w:rFonts w:hint="eastAsia" w:ascii="宋体" w:hAnsi="宋体" w:eastAsia="宋体" w:cs="宋体"/>
                <w:sz w:val="21"/>
                <w:szCs w:val="21"/>
                <w:highlight w:val="none"/>
                <w:lang w:val="en-US" w:eastAsia="zh-CN"/>
              </w:rPr>
              <w:t>A2</w:t>
            </w:r>
          </w:p>
        </w:tc>
        <w:tc>
          <w:tcPr>
            <w:tcW w:w="503" w:type="pct"/>
            <w:vAlign w:val="center"/>
          </w:tcPr>
          <w:p w14:paraId="4832806A">
            <w:pPr>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B</w:t>
            </w:r>
            <w:r>
              <w:rPr>
                <w:rFonts w:hint="eastAsia" w:ascii="宋体" w:hAnsi="宋体" w:eastAsia="宋体" w:cs="宋体"/>
                <w:color w:val="auto"/>
                <w:sz w:val="21"/>
                <w:szCs w:val="21"/>
                <w:highlight w:val="none"/>
                <w:lang w:val="en-US" w:eastAsia="zh-CN"/>
              </w:rPr>
              <w:t>1</w:t>
            </w:r>
          </w:p>
        </w:tc>
        <w:tc>
          <w:tcPr>
            <w:tcW w:w="503" w:type="pct"/>
            <w:vAlign w:val="center"/>
          </w:tcPr>
          <w:p w14:paraId="0F1F5B06">
            <w:pPr>
              <w:adjustRightInd w:val="0"/>
              <w:snapToGrid w:val="0"/>
              <w:jc w:val="center"/>
              <w:rPr>
                <w:rFonts w:asciiTheme="minorEastAsia" w:hAnsi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C</w:t>
            </w:r>
            <w:r>
              <w:rPr>
                <w:rFonts w:hint="eastAsia" w:asciiTheme="minorEastAsia" w:hAnsiTheme="minorEastAsia" w:cstheme="minorEastAsia"/>
                <w:color w:val="auto"/>
                <w:sz w:val="21"/>
                <w:szCs w:val="21"/>
                <w:highlight w:val="none"/>
                <w:lang w:val="en-US" w:eastAsia="zh-CN"/>
              </w:rPr>
              <w:t>1C</w:t>
            </w:r>
            <w:r>
              <w:rPr>
                <w:rFonts w:hint="eastAsia" w:asciiTheme="minorEastAsia" w:hAnsiTheme="minorEastAsia" w:cstheme="minorEastAsia"/>
                <w:color w:val="auto"/>
                <w:sz w:val="21"/>
                <w:szCs w:val="21"/>
                <w:highlight w:val="none"/>
              </w:rPr>
              <w:t>3</w:t>
            </w:r>
          </w:p>
        </w:tc>
        <w:tc>
          <w:tcPr>
            <w:tcW w:w="503" w:type="pct"/>
            <w:vAlign w:val="center"/>
          </w:tcPr>
          <w:p w14:paraId="3F3D9334">
            <w:pPr>
              <w:adjustRightInd w:val="0"/>
              <w:snapToGrid w:val="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D4D5</w:t>
            </w:r>
          </w:p>
        </w:tc>
        <w:tc>
          <w:tcPr>
            <w:tcW w:w="792" w:type="pct"/>
            <w:vAlign w:val="center"/>
          </w:tcPr>
          <w:p w14:paraId="7166D1A9">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34154ADB">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691AFBAD">
            <w:pPr>
              <w:adjustRightInd w:val="0"/>
              <w:snapToGrid w:val="0"/>
              <w:jc w:val="center"/>
              <w:rPr>
                <w:rFonts w:hint="default" w:ascii="宋体" w:hAnsi="宋体" w:cs="宋体" w:eastAsia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683774E2">
            <w:pPr>
              <w:adjustRightInd w:val="0"/>
              <w:snapToGrid w:val="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02AD3FD0">
            <w:pPr>
              <w:adjustRightInd w:val="0"/>
              <w:snapToGrid w:val="0"/>
              <w:jc w:val="center"/>
              <w:rPr>
                <w:rFonts w:ascii="宋体" w:hAnsi="宋体" w:eastAsia="宋体" w:cs="宋体"/>
                <w:color w:val="auto"/>
                <w:sz w:val="21"/>
                <w:szCs w:val="21"/>
                <w:highlight w:val="none"/>
              </w:rPr>
            </w:pPr>
          </w:p>
        </w:tc>
      </w:tr>
      <w:tr w14:paraId="58E4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659AC17D">
            <w:pPr>
              <w:adjustRightInd w:val="0"/>
              <w:snapToGrid w:val="0"/>
              <w:jc w:val="center"/>
              <w:rPr>
                <w:rFonts w:ascii="宋体" w:hAnsi="宋体" w:eastAsia="宋体" w:cs="宋体"/>
                <w:sz w:val="21"/>
                <w:szCs w:val="21"/>
              </w:rPr>
            </w:pPr>
          </w:p>
        </w:tc>
        <w:tc>
          <w:tcPr>
            <w:tcW w:w="1299" w:type="pct"/>
            <w:vAlign w:val="center"/>
          </w:tcPr>
          <w:p w14:paraId="032B9676">
            <w:pPr>
              <w:adjustRightInd w:val="0"/>
              <w:snapToGrid w:val="0"/>
              <w:jc w:val="center"/>
              <w:rPr>
                <w:rFonts w:ascii="宋体" w:hAnsi="宋体" w:eastAsia="宋体" w:cs="宋体"/>
                <w:sz w:val="21"/>
                <w:szCs w:val="21"/>
              </w:rPr>
            </w:pPr>
            <w:r>
              <w:rPr>
                <w:rFonts w:hint="eastAsia" w:ascii="宋体" w:hAnsi="宋体" w:eastAsia="宋体" w:cs="宋体"/>
                <w:sz w:val="21"/>
                <w:szCs w:val="21"/>
              </w:rPr>
              <w:t>1.2</w:t>
            </w:r>
            <w:r>
              <w:rPr>
                <w:rFonts w:ascii="宋体" w:hAnsi="宋体" w:eastAsia="宋体" w:cs="宋体"/>
                <w:sz w:val="21"/>
                <w:szCs w:val="21"/>
              </w:rPr>
              <w:t>能源与能的评价指标</w:t>
            </w:r>
          </w:p>
        </w:tc>
        <w:tc>
          <w:tcPr>
            <w:tcW w:w="504" w:type="pct"/>
            <w:vAlign w:val="center"/>
          </w:tcPr>
          <w:p w14:paraId="10410235">
            <w:pPr>
              <w:adjustRightInd w:val="0"/>
              <w:snapToGrid w:val="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rPr>
              <w:t>A</w:t>
            </w:r>
            <w:r>
              <w:rPr>
                <w:rFonts w:hint="eastAsia" w:ascii="宋体" w:hAnsi="宋体" w:eastAsia="宋体" w:cs="宋体"/>
                <w:sz w:val="21"/>
                <w:szCs w:val="21"/>
                <w:highlight w:val="none"/>
                <w:lang w:val="en-US" w:eastAsia="zh-CN"/>
              </w:rPr>
              <w:t>2</w:t>
            </w:r>
          </w:p>
        </w:tc>
        <w:tc>
          <w:tcPr>
            <w:tcW w:w="503" w:type="pct"/>
            <w:vAlign w:val="center"/>
          </w:tcPr>
          <w:p w14:paraId="07F98D07">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B1B4</w:t>
            </w:r>
          </w:p>
        </w:tc>
        <w:tc>
          <w:tcPr>
            <w:tcW w:w="503" w:type="pct"/>
            <w:vAlign w:val="center"/>
          </w:tcPr>
          <w:p w14:paraId="6BCA3501">
            <w:pPr>
              <w:adjustRightInd w:val="0"/>
              <w:snapToGrid w:val="0"/>
              <w:jc w:val="center"/>
              <w:rPr>
                <w:rFonts w:ascii="宋体" w:hAnsi="宋体" w:eastAsia="宋体" w:cs="宋体"/>
                <w:sz w:val="21"/>
                <w:szCs w:val="21"/>
                <w:highlight w:val="none"/>
              </w:rPr>
            </w:pPr>
            <w:r>
              <w:rPr>
                <w:rFonts w:hint="eastAsia" w:asciiTheme="minorEastAsia" w:hAnsiTheme="minorEastAsia" w:cstheme="minorEastAsia"/>
                <w:color w:val="auto"/>
                <w:sz w:val="21"/>
                <w:szCs w:val="21"/>
                <w:highlight w:val="none"/>
              </w:rPr>
              <w:t>C</w:t>
            </w:r>
            <w:r>
              <w:rPr>
                <w:rFonts w:hint="eastAsia" w:asciiTheme="minorEastAsia" w:hAnsiTheme="minorEastAsia" w:cstheme="minorEastAsia"/>
                <w:color w:val="auto"/>
                <w:sz w:val="21"/>
                <w:szCs w:val="21"/>
                <w:highlight w:val="none"/>
                <w:lang w:val="en-US" w:eastAsia="zh-CN"/>
              </w:rPr>
              <w:t>1C</w:t>
            </w:r>
            <w:r>
              <w:rPr>
                <w:rFonts w:hint="eastAsia" w:asciiTheme="minorEastAsia" w:hAnsiTheme="minorEastAsia" w:cstheme="minorEastAsia"/>
                <w:color w:val="auto"/>
                <w:sz w:val="21"/>
                <w:szCs w:val="21"/>
                <w:highlight w:val="none"/>
              </w:rPr>
              <w:t>3</w:t>
            </w:r>
          </w:p>
        </w:tc>
        <w:tc>
          <w:tcPr>
            <w:tcW w:w="503" w:type="pct"/>
            <w:vAlign w:val="center"/>
          </w:tcPr>
          <w:p w14:paraId="0FF47BA2">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D3D6</w:t>
            </w:r>
          </w:p>
        </w:tc>
        <w:tc>
          <w:tcPr>
            <w:tcW w:w="792" w:type="pct"/>
            <w:vAlign w:val="center"/>
          </w:tcPr>
          <w:p w14:paraId="31BB3AFD">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51ABC98C">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1A8EE2AE">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48D5D9DD">
            <w:pPr>
              <w:adjustRightInd w:val="0"/>
              <w:snapToGrid w:val="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3" w:type="pct"/>
            <w:vAlign w:val="center"/>
          </w:tcPr>
          <w:p w14:paraId="6F98930D">
            <w:pPr>
              <w:adjustRightInd w:val="0"/>
              <w:snapToGrid w:val="0"/>
              <w:jc w:val="center"/>
              <w:rPr>
                <w:rFonts w:ascii="宋体" w:hAnsi="宋体" w:eastAsia="宋体" w:cs="宋体"/>
                <w:color w:val="auto"/>
                <w:sz w:val="21"/>
                <w:szCs w:val="21"/>
                <w:highlight w:val="none"/>
              </w:rPr>
            </w:pPr>
          </w:p>
        </w:tc>
      </w:tr>
      <w:tr w14:paraId="2983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391E003D">
            <w:pPr>
              <w:adjustRightInd w:val="0"/>
              <w:snapToGrid w:val="0"/>
              <w:jc w:val="center"/>
              <w:rPr>
                <w:rFonts w:ascii="宋体" w:hAnsi="宋体" w:eastAsia="宋体" w:cs="宋体"/>
                <w:sz w:val="21"/>
                <w:szCs w:val="21"/>
              </w:rPr>
            </w:pPr>
          </w:p>
        </w:tc>
        <w:tc>
          <w:tcPr>
            <w:tcW w:w="1299" w:type="pct"/>
            <w:vAlign w:val="center"/>
          </w:tcPr>
          <w:p w14:paraId="70D65F68">
            <w:pPr>
              <w:adjustRightInd w:val="0"/>
              <w:snapToGrid w:val="0"/>
              <w:jc w:val="center"/>
              <w:rPr>
                <w:rFonts w:ascii="宋体" w:hAnsi="宋体" w:eastAsia="宋体" w:cs="宋体"/>
                <w:sz w:val="21"/>
                <w:szCs w:val="21"/>
              </w:rPr>
            </w:pPr>
            <w:r>
              <w:rPr>
                <w:rFonts w:hint="eastAsia" w:ascii="宋体" w:hAnsi="宋体" w:eastAsia="宋体" w:cs="宋体"/>
                <w:sz w:val="21"/>
                <w:szCs w:val="21"/>
              </w:rPr>
              <w:t>1.3中国能源发展现状</w:t>
            </w:r>
          </w:p>
        </w:tc>
        <w:tc>
          <w:tcPr>
            <w:tcW w:w="504" w:type="pct"/>
            <w:vAlign w:val="center"/>
          </w:tcPr>
          <w:p w14:paraId="658A4F19">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rPr>
              <w:t>A1</w:t>
            </w:r>
          </w:p>
        </w:tc>
        <w:tc>
          <w:tcPr>
            <w:tcW w:w="503" w:type="pct"/>
            <w:vAlign w:val="center"/>
          </w:tcPr>
          <w:p w14:paraId="314E8F4E">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B1</w:t>
            </w:r>
          </w:p>
        </w:tc>
        <w:tc>
          <w:tcPr>
            <w:tcW w:w="503" w:type="pct"/>
            <w:vAlign w:val="center"/>
          </w:tcPr>
          <w:p w14:paraId="52AA53D7">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rPr>
              <w:t>C</w:t>
            </w:r>
            <w:r>
              <w:rPr>
                <w:rFonts w:hint="eastAsia" w:asciiTheme="minorEastAsia" w:hAnsiTheme="minorEastAsia" w:cstheme="minorEastAsia"/>
                <w:color w:val="auto"/>
                <w:sz w:val="21"/>
                <w:szCs w:val="21"/>
                <w:highlight w:val="none"/>
                <w:lang w:val="en-US" w:eastAsia="zh-CN"/>
              </w:rPr>
              <w:t>1C2C</w:t>
            </w:r>
            <w:r>
              <w:rPr>
                <w:rFonts w:hint="eastAsia" w:asciiTheme="minorEastAsia" w:hAnsiTheme="minorEastAsia" w:cstheme="minorEastAsia"/>
                <w:color w:val="auto"/>
                <w:sz w:val="21"/>
                <w:szCs w:val="21"/>
                <w:highlight w:val="none"/>
              </w:rPr>
              <w:t>3</w:t>
            </w:r>
          </w:p>
        </w:tc>
        <w:tc>
          <w:tcPr>
            <w:tcW w:w="503" w:type="pct"/>
            <w:vAlign w:val="center"/>
          </w:tcPr>
          <w:p w14:paraId="2D0AF538">
            <w:pPr>
              <w:adjustRightInd w:val="0"/>
              <w:snapToGrid w:val="0"/>
              <w:jc w:val="center"/>
              <w:rPr>
                <w:rFonts w:hint="default" w:ascii="宋体" w:hAnsi="宋体" w:eastAsia="宋体" w:cs="宋体"/>
                <w:sz w:val="21"/>
                <w:szCs w:val="21"/>
                <w:highlight w:val="yellow"/>
                <w:lang w:val="en-US"/>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D2D3</w:t>
            </w:r>
            <w:r>
              <w:rPr>
                <w:rFonts w:hint="eastAsia" w:asciiTheme="minorEastAsia" w:hAnsiTheme="minorEastAsia" w:cstheme="minorEastAsia"/>
                <w:color w:val="auto"/>
                <w:sz w:val="21"/>
                <w:szCs w:val="21"/>
                <w:highlight w:val="none"/>
              </w:rPr>
              <w:t>D</w:t>
            </w:r>
            <w:r>
              <w:rPr>
                <w:rFonts w:hint="eastAsia" w:asciiTheme="minorEastAsia" w:hAnsiTheme="minorEastAsia" w:cstheme="minorEastAsia"/>
                <w:color w:val="auto"/>
                <w:sz w:val="21"/>
                <w:szCs w:val="21"/>
                <w:highlight w:val="none"/>
                <w:lang w:val="en-US" w:eastAsia="zh-CN"/>
              </w:rPr>
              <w:t>4D5D6D7</w:t>
            </w:r>
          </w:p>
        </w:tc>
        <w:tc>
          <w:tcPr>
            <w:tcW w:w="792" w:type="pct"/>
            <w:vAlign w:val="center"/>
          </w:tcPr>
          <w:p w14:paraId="76720CAE">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367776EC">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28C61D03">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2DD8941C">
            <w:pPr>
              <w:adjustRightInd w:val="0"/>
              <w:snapToGrid w:val="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3" w:type="pct"/>
            <w:vAlign w:val="center"/>
          </w:tcPr>
          <w:p w14:paraId="55CB0B52">
            <w:pPr>
              <w:adjustRightInd w:val="0"/>
              <w:snapToGrid w:val="0"/>
              <w:jc w:val="center"/>
              <w:rPr>
                <w:rFonts w:ascii="宋体" w:hAnsi="宋体" w:eastAsia="宋体" w:cs="宋体"/>
                <w:color w:val="auto"/>
                <w:sz w:val="21"/>
                <w:szCs w:val="21"/>
                <w:highlight w:val="none"/>
              </w:rPr>
            </w:pPr>
          </w:p>
        </w:tc>
      </w:tr>
      <w:tr w14:paraId="1101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3CB3CBA3">
            <w:pPr>
              <w:adjustRightInd w:val="0"/>
              <w:snapToGrid w:val="0"/>
              <w:jc w:val="center"/>
              <w:rPr>
                <w:rFonts w:ascii="宋体" w:hAnsi="宋体" w:eastAsia="宋体" w:cs="宋体"/>
                <w:sz w:val="21"/>
                <w:szCs w:val="21"/>
              </w:rPr>
            </w:pPr>
          </w:p>
        </w:tc>
        <w:tc>
          <w:tcPr>
            <w:tcW w:w="1299" w:type="pct"/>
            <w:vAlign w:val="center"/>
          </w:tcPr>
          <w:p w14:paraId="3A2DC0B7">
            <w:pPr>
              <w:adjustRightInd w:val="0"/>
              <w:snapToGrid w:val="0"/>
              <w:jc w:val="center"/>
              <w:rPr>
                <w:rFonts w:ascii="宋体" w:hAnsi="宋体" w:eastAsia="宋体" w:cs="宋体"/>
                <w:sz w:val="21"/>
                <w:szCs w:val="21"/>
              </w:rPr>
            </w:pPr>
            <w:r>
              <w:rPr>
                <w:rFonts w:hint="eastAsia" w:ascii="宋体" w:hAnsi="宋体" w:eastAsia="宋体" w:cs="宋体"/>
                <w:sz w:val="21"/>
                <w:szCs w:val="21"/>
              </w:rPr>
              <w:t>1.4节能术语与评价指标</w:t>
            </w:r>
          </w:p>
        </w:tc>
        <w:tc>
          <w:tcPr>
            <w:tcW w:w="504" w:type="pct"/>
            <w:vAlign w:val="center"/>
          </w:tcPr>
          <w:p w14:paraId="78F01EFB">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rPr>
              <w:t>A</w:t>
            </w:r>
            <w:r>
              <w:rPr>
                <w:rFonts w:hint="eastAsia" w:ascii="宋体" w:hAnsi="宋体" w:eastAsia="宋体" w:cs="宋体"/>
                <w:sz w:val="21"/>
                <w:szCs w:val="21"/>
                <w:highlight w:val="none"/>
                <w:lang w:val="en-US" w:eastAsia="zh-CN"/>
              </w:rPr>
              <w:t>2</w:t>
            </w:r>
          </w:p>
        </w:tc>
        <w:tc>
          <w:tcPr>
            <w:tcW w:w="503" w:type="pct"/>
            <w:vAlign w:val="center"/>
          </w:tcPr>
          <w:p w14:paraId="6D1075F0">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B1</w:t>
            </w:r>
          </w:p>
        </w:tc>
        <w:tc>
          <w:tcPr>
            <w:tcW w:w="503" w:type="pct"/>
            <w:vAlign w:val="center"/>
          </w:tcPr>
          <w:p w14:paraId="2CD1629F">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rPr>
              <w:t>C</w:t>
            </w:r>
            <w:r>
              <w:rPr>
                <w:rFonts w:hint="eastAsia" w:asciiTheme="minorEastAsia" w:hAnsiTheme="minorEastAsia" w:cstheme="minorEastAsia"/>
                <w:color w:val="auto"/>
                <w:sz w:val="21"/>
                <w:szCs w:val="21"/>
                <w:highlight w:val="none"/>
                <w:lang w:val="en-US" w:eastAsia="zh-CN"/>
              </w:rPr>
              <w:t>1C</w:t>
            </w:r>
            <w:r>
              <w:rPr>
                <w:rFonts w:hint="eastAsia" w:asciiTheme="minorEastAsia" w:hAnsiTheme="minorEastAsia" w:cstheme="minorEastAsia"/>
                <w:color w:val="auto"/>
                <w:sz w:val="21"/>
                <w:szCs w:val="21"/>
                <w:highlight w:val="none"/>
              </w:rPr>
              <w:t>3</w:t>
            </w:r>
          </w:p>
        </w:tc>
        <w:tc>
          <w:tcPr>
            <w:tcW w:w="503" w:type="pct"/>
            <w:vAlign w:val="center"/>
          </w:tcPr>
          <w:p w14:paraId="25D3E9D8">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D3D6</w:t>
            </w:r>
          </w:p>
        </w:tc>
        <w:tc>
          <w:tcPr>
            <w:tcW w:w="792" w:type="pct"/>
            <w:vAlign w:val="center"/>
          </w:tcPr>
          <w:p w14:paraId="3EB1ECAB">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0BF20687">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679325E4">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2035A084">
            <w:pPr>
              <w:adjustRightInd w:val="0"/>
              <w:snapToGrid w:val="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374471B1">
            <w:pPr>
              <w:adjustRightInd w:val="0"/>
              <w:snapToGrid w:val="0"/>
              <w:jc w:val="center"/>
              <w:rPr>
                <w:rFonts w:ascii="宋体" w:hAnsi="宋体" w:eastAsia="宋体" w:cs="宋体"/>
                <w:color w:val="auto"/>
                <w:sz w:val="21"/>
                <w:szCs w:val="21"/>
                <w:highlight w:val="none"/>
              </w:rPr>
            </w:pPr>
          </w:p>
        </w:tc>
      </w:tr>
      <w:tr w14:paraId="5D77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247D50CF">
            <w:pPr>
              <w:adjustRightInd w:val="0"/>
              <w:snapToGrid w:val="0"/>
              <w:jc w:val="center"/>
              <w:rPr>
                <w:rFonts w:ascii="宋体" w:hAnsi="宋体" w:eastAsia="宋体" w:cs="宋体"/>
                <w:sz w:val="21"/>
                <w:szCs w:val="21"/>
              </w:rPr>
            </w:pPr>
            <w:r>
              <w:rPr>
                <w:rFonts w:ascii="宋体" w:hAnsi="宋体" w:eastAsia="宋体" w:cs="宋体"/>
                <w:sz w:val="21"/>
                <w:szCs w:val="21"/>
              </w:rPr>
              <w:t>第三章锅炉机组热平衡与实例</w:t>
            </w:r>
          </w:p>
        </w:tc>
        <w:tc>
          <w:tcPr>
            <w:tcW w:w="1299" w:type="pct"/>
            <w:vAlign w:val="center"/>
          </w:tcPr>
          <w:p w14:paraId="47C623A5">
            <w:pPr>
              <w:adjustRightInd w:val="0"/>
              <w:snapToGrid w:val="0"/>
              <w:jc w:val="center"/>
              <w:rPr>
                <w:rFonts w:ascii="宋体" w:hAnsi="宋体" w:eastAsia="宋体" w:cs="宋体"/>
                <w:sz w:val="21"/>
                <w:szCs w:val="21"/>
              </w:rPr>
            </w:pPr>
            <w:r>
              <w:rPr>
                <w:rFonts w:hint="eastAsia" w:ascii="宋体" w:hAnsi="宋体" w:eastAsia="宋体" w:cs="宋体"/>
                <w:sz w:val="21"/>
                <w:szCs w:val="21"/>
              </w:rPr>
              <w:t>3.1锅炉机组热平衡组成</w:t>
            </w:r>
          </w:p>
        </w:tc>
        <w:tc>
          <w:tcPr>
            <w:tcW w:w="504" w:type="pct"/>
            <w:vAlign w:val="center"/>
          </w:tcPr>
          <w:p w14:paraId="0CA4DC91">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rPr>
              <w:t>A</w:t>
            </w:r>
            <w:r>
              <w:rPr>
                <w:rFonts w:hint="eastAsia" w:ascii="宋体" w:hAnsi="宋体" w:eastAsia="宋体" w:cs="宋体"/>
                <w:sz w:val="21"/>
                <w:szCs w:val="21"/>
                <w:highlight w:val="none"/>
                <w:lang w:val="en-US" w:eastAsia="zh-CN"/>
              </w:rPr>
              <w:t>3</w:t>
            </w:r>
          </w:p>
        </w:tc>
        <w:tc>
          <w:tcPr>
            <w:tcW w:w="503" w:type="pct"/>
            <w:vAlign w:val="center"/>
          </w:tcPr>
          <w:p w14:paraId="138F4804">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B2</w:t>
            </w:r>
          </w:p>
        </w:tc>
        <w:tc>
          <w:tcPr>
            <w:tcW w:w="503" w:type="pct"/>
            <w:vAlign w:val="center"/>
          </w:tcPr>
          <w:p w14:paraId="22297F59">
            <w:pPr>
              <w:adjustRightInd w:val="0"/>
              <w:snapToGrid w:val="0"/>
              <w:jc w:val="center"/>
              <w:rPr>
                <w:rFonts w:hint="default" w:ascii="宋体" w:hAnsi="宋体" w:cs="宋体" w:eastAsiaTheme="minorEastAsia"/>
                <w:sz w:val="21"/>
                <w:szCs w:val="21"/>
                <w:highlight w:val="yellow"/>
                <w:lang w:val="en-US" w:eastAsia="zh-CN"/>
              </w:rPr>
            </w:pPr>
            <w:r>
              <w:rPr>
                <w:rFonts w:hint="eastAsia" w:asciiTheme="minorEastAsia" w:hAnsiTheme="minorEastAsia" w:cstheme="minorEastAsia"/>
                <w:color w:val="auto"/>
                <w:sz w:val="21"/>
                <w:szCs w:val="21"/>
                <w:highlight w:val="none"/>
              </w:rPr>
              <w:t>C</w:t>
            </w:r>
            <w:r>
              <w:rPr>
                <w:rFonts w:hint="eastAsia" w:asciiTheme="minorEastAsia" w:hAnsiTheme="minorEastAsia" w:cstheme="minorEastAsia"/>
                <w:color w:val="auto"/>
                <w:sz w:val="21"/>
                <w:szCs w:val="21"/>
                <w:highlight w:val="none"/>
                <w:lang w:val="en-US" w:eastAsia="zh-CN"/>
              </w:rPr>
              <w:t>1C</w:t>
            </w:r>
            <w:r>
              <w:rPr>
                <w:rFonts w:hint="eastAsia" w:asciiTheme="minorEastAsia" w:hAnsiTheme="minorEastAsia" w:cstheme="minorEastAsia"/>
                <w:color w:val="auto"/>
                <w:sz w:val="21"/>
                <w:szCs w:val="21"/>
                <w:highlight w:val="none"/>
              </w:rPr>
              <w:t>3</w:t>
            </w:r>
            <w:r>
              <w:rPr>
                <w:rFonts w:hint="eastAsia" w:asciiTheme="minorEastAsia" w:hAnsiTheme="minorEastAsia" w:cstheme="minorEastAsia"/>
                <w:color w:val="auto"/>
                <w:sz w:val="21"/>
                <w:szCs w:val="21"/>
                <w:highlight w:val="none"/>
                <w:lang w:val="en-US" w:eastAsia="zh-CN"/>
              </w:rPr>
              <w:t>C4</w:t>
            </w:r>
          </w:p>
        </w:tc>
        <w:tc>
          <w:tcPr>
            <w:tcW w:w="503" w:type="pct"/>
            <w:vAlign w:val="center"/>
          </w:tcPr>
          <w:p w14:paraId="2B1D5BD7">
            <w:pPr>
              <w:adjustRightInd w:val="0"/>
              <w:snapToGrid w:val="0"/>
              <w:jc w:val="center"/>
              <w:rPr>
                <w:rFonts w:hint="eastAsia" w:ascii="宋体" w:hAnsi="宋体" w:cs="宋体" w:eastAsiaTheme="minorEastAsia"/>
                <w:sz w:val="21"/>
                <w:szCs w:val="21"/>
                <w:highlight w:val="yellow"/>
                <w:lang w:eastAsia="zh-CN"/>
              </w:rPr>
            </w:pPr>
            <w:r>
              <w:rPr>
                <w:rFonts w:hint="eastAsia" w:asciiTheme="minorEastAsia" w:hAnsiTheme="minorEastAsia" w:cstheme="minorEastAsia"/>
                <w:color w:val="auto"/>
                <w:sz w:val="21"/>
                <w:szCs w:val="21"/>
                <w:highlight w:val="none"/>
                <w:lang w:val="en-US" w:eastAsia="zh-CN"/>
              </w:rPr>
              <w:t>D1D2D6</w:t>
            </w:r>
          </w:p>
        </w:tc>
        <w:tc>
          <w:tcPr>
            <w:tcW w:w="792" w:type="pct"/>
            <w:vAlign w:val="center"/>
          </w:tcPr>
          <w:p w14:paraId="36B5E791">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47DE73DC">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40518C0D">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55666AC1">
            <w:pPr>
              <w:adjustRightInd w:val="0"/>
              <w:snapToGrid w:val="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3" w:type="pct"/>
            <w:vAlign w:val="center"/>
          </w:tcPr>
          <w:p w14:paraId="4D7C8757">
            <w:pPr>
              <w:adjustRightInd w:val="0"/>
              <w:snapToGrid w:val="0"/>
              <w:jc w:val="center"/>
              <w:rPr>
                <w:rFonts w:ascii="宋体" w:hAnsi="宋体" w:eastAsia="宋体" w:cs="宋体"/>
                <w:color w:val="auto"/>
                <w:sz w:val="21"/>
                <w:szCs w:val="21"/>
                <w:highlight w:val="none"/>
              </w:rPr>
            </w:pPr>
          </w:p>
        </w:tc>
      </w:tr>
      <w:tr w14:paraId="7EDD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5579B4E9">
            <w:pPr>
              <w:adjustRightInd w:val="0"/>
              <w:snapToGrid w:val="0"/>
              <w:jc w:val="center"/>
              <w:rPr>
                <w:rFonts w:ascii="宋体" w:hAnsi="宋体" w:eastAsia="宋体" w:cs="宋体"/>
                <w:sz w:val="21"/>
                <w:szCs w:val="21"/>
              </w:rPr>
            </w:pPr>
          </w:p>
        </w:tc>
        <w:tc>
          <w:tcPr>
            <w:tcW w:w="1299" w:type="pct"/>
            <w:vAlign w:val="center"/>
          </w:tcPr>
          <w:p w14:paraId="37DD86CD">
            <w:pPr>
              <w:adjustRightInd w:val="0"/>
              <w:snapToGrid w:val="0"/>
              <w:jc w:val="center"/>
              <w:rPr>
                <w:rFonts w:ascii="宋体" w:hAnsi="宋体" w:eastAsia="宋体" w:cs="宋体"/>
                <w:sz w:val="21"/>
                <w:szCs w:val="21"/>
              </w:rPr>
            </w:pPr>
            <w:r>
              <w:rPr>
                <w:rFonts w:hint="eastAsia" w:ascii="宋体" w:hAnsi="宋体" w:eastAsia="宋体" w:cs="宋体"/>
                <w:sz w:val="21"/>
                <w:szCs w:val="21"/>
              </w:rPr>
              <w:t>3.2锅炉机组热效率</w:t>
            </w:r>
          </w:p>
        </w:tc>
        <w:tc>
          <w:tcPr>
            <w:tcW w:w="504" w:type="pct"/>
            <w:vAlign w:val="center"/>
          </w:tcPr>
          <w:p w14:paraId="52DE8306">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rPr>
              <w:t>A</w:t>
            </w:r>
            <w:r>
              <w:rPr>
                <w:rFonts w:hint="eastAsia" w:ascii="宋体" w:hAnsi="宋体" w:eastAsia="宋体" w:cs="宋体"/>
                <w:sz w:val="21"/>
                <w:szCs w:val="21"/>
                <w:highlight w:val="none"/>
                <w:lang w:val="en-US" w:eastAsia="zh-CN"/>
              </w:rPr>
              <w:t>3</w:t>
            </w:r>
          </w:p>
        </w:tc>
        <w:tc>
          <w:tcPr>
            <w:tcW w:w="503" w:type="pct"/>
            <w:vAlign w:val="center"/>
          </w:tcPr>
          <w:p w14:paraId="7659C2A6">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B2</w:t>
            </w:r>
          </w:p>
        </w:tc>
        <w:tc>
          <w:tcPr>
            <w:tcW w:w="503" w:type="pct"/>
            <w:vAlign w:val="center"/>
          </w:tcPr>
          <w:p w14:paraId="58A62674">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rPr>
              <w:t>C</w:t>
            </w:r>
            <w:r>
              <w:rPr>
                <w:rFonts w:hint="eastAsia" w:asciiTheme="minorEastAsia" w:hAnsiTheme="minorEastAsia" w:cstheme="minorEastAsia"/>
                <w:color w:val="auto"/>
                <w:sz w:val="21"/>
                <w:szCs w:val="21"/>
                <w:highlight w:val="none"/>
                <w:lang w:val="en-US" w:eastAsia="zh-CN"/>
              </w:rPr>
              <w:t>1C</w:t>
            </w:r>
            <w:r>
              <w:rPr>
                <w:rFonts w:hint="eastAsia" w:asciiTheme="minorEastAsia" w:hAnsiTheme="minorEastAsia" w:cstheme="minorEastAsia"/>
                <w:color w:val="auto"/>
                <w:sz w:val="21"/>
                <w:szCs w:val="21"/>
                <w:highlight w:val="none"/>
              </w:rPr>
              <w:t>3</w:t>
            </w:r>
            <w:r>
              <w:rPr>
                <w:rFonts w:hint="eastAsia" w:asciiTheme="minorEastAsia" w:hAnsiTheme="minorEastAsia" w:cstheme="minorEastAsia"/>
                <w:color w:val="auto"/>
                <w:sz w:val="21"/>
                <w:szCs w:val="21"/>
                <w:highlight w:val="none"/>
                <w:lang w:val="en-US" w:eastAsia="zh-CN"/>
              </w:rPr>
              <w:t>C4</w:t>
            </w:r>
          </w:p>
        </w:tc>
        <w:tc>
          <w:tcPr>
            <w:tcW w:w="503" w:type="pct"/>
            <w:vAlign w:val="center"/>
          </w:tcPr>
          <w:p w14:paraId="6B3C05DB">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lang w:val="en-US" w:eastAsia="zh-CN"/>
              </w:rPr>
              <w:t>D1D2D6</w:t>
            </w:r>
          </w:p>
        </w:tc>
        <w:tc>
          <w:tcPr>
            <w:tcW w:w="792" w:type="pct"/>
            <w:vAlign w:val="center"/>
          </w:tcPr>
          <w:p w14:paraId="53C6019D">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451387CE">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313C534D">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48AA1422">
            <w:pPr>
              <w:adjustRightInd w:val="0"/>
              <w:snapToGrid w:val="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3" w:type="pct"/>
            <w:vAlign w:val="center"/>
          </w:tcPr>
          <w:p w14:paraId="3B644091">
            <w:pPr>
              <w:adjustRightInd w:val="0"/>
              <w:snapToGrid w:val="0"/>
              <w:jc w:val="center"/>
              <w:rPr>
                <w:rFonts w:ascii="宋体" w:hAnsi="宋体" w:eastAsia="宋体" w:cs="宋体"/>
                <w:color w:val="auto"/>
                <w:sz w:val="21"/>
                <w:szCs w:val="21"/>
                <w:highlight w:val="none"/>
              </w:rPr>
            </w:pPr>
          </w:p>
        </w:tc>
      </w:tr>
      <w:tr w14:paraId="4694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5B0AB7A4">
            <w:pPr>
              <w:adjustRightInd w:val="0"/>
              <w:snapToGrid w:val="0"/>
              <w:jc w:val="center"/>
              <w:rPr>
                <w:rFonts w:ascii="宋体" w:hAnsi="宋体" w:eastAsia="宋体" w:cs="宋体"/>
                <w:sz w:val="21"/>
                <w:szCs w:val="21"/>
              </w:rPr>
            </w:pPr>
          </w:p>
        </w:tc>
        <w:tc>
          <w:tcPr>
            <w:tcW w:w="1299" w:type="pct"/>
            <w:vAlign w:val="center"/>
          </w:tcPr>
          <w:p w14:paraId="02DEA3A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3.3-3.6热损失</w:t>
            </w:r>
          </w:p>
        </w:tc>
        <w:tc>
          <w:tcPr>
            <w:tcW w:w="504" w:type="pct"/>
            <w:vAlign w:val="center"/>
          </w:tcPr>
          <w:p w14:paraId="1FB75961">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rPr>
              <w:t>A</w:t>
            </w:r>
            <w:r>
              <w:rPr>
                <w:rFonts w:hint="eastAsia" w:ascii="宋体" w:hAnsi="宋体" w:eastAsia="宋体" w:cs="宋体"/>
                <w:sz w:val="21"/>
                <w:szCs w:val="21"/>
                <w:highlight w:val="none"/>
                <w:lang w:val="en-US" w:eastAsia="zh-CN"/>
              </w:rPr>
              <w:t>3</w:t>
            </w:r>
          </w:p>
        </w:tc>
        <w:tc>
          <w:tcPr>
            <w:tcW w:w="503" w:type="pct"/>
            <w:vAlign w:val="center"/>
          </w:tcPr>
          <w:p w14:paraId="23F3066E">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B2</w:t>
            </w:r>
          </w:p>
        </w:tc>
        <w:tc>
          <w:tcPr>
            <w:tcW w:w="503" w:type="pct"/>
            <w:vAlign w:val="center"/>
          </w:tcPr>
          <w:p w14:paraId="7715134B">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rPr>
              <w:t>C</w:t>
            </w:r>
            <w:r>
              <w:rPr>
                <w:rFonts w:hint="eastAsia" w:asciiTheme="minorEastAsia" w:hAnsiTheme="minorEastAsia" w:cstheme="minorEastAsia"/>
                <w:color w:val="auto"/>
                <w:sz w:val="21"/>
                <w:szCs w:val="21"/>
                <w:highlight w:val="none"/>
                <w:lang w:val="en-US" w:eastAsia="zh-CN"/>
              </w:rPr>
              <w:t>1C</w:t>
            </w:r>
            <w:r>
              <w:rPr>
                <w:rFonts w:hint="eastAsia" w:asciiTheme="minorEastAsia" w:hAnsiTheme="minorEastAsia" w:cstheme="minorEastAsia"/>
                <w:color w:val="auto"/>
                <w:sz w:val="21"/>
                <w:szCs w:val="21"/>
                <w:highlight w:val="none"/>
              </w:rPr>
              <w:t>3</w:t>
            </w:r>
            <w:r>
              <w:rPr>
                <w:rFonts w:hint="eastAsia" w:asciiTheme="minorEastAsia" w:hAnsiTheme="minorEastAsia" w:cstheme="minorEastAsia"/>
                <w:color w:val="auto"/>
                <w:sz w:val="21"/>
                <w:szCs w:val="21"/>
                <w:highlight w:val="none"/>
                <w:lang w:val="en-US" w:eastAsia="zh-CN"/>
              </w:rPr>
              <w:t>C4</w:t>
            </w:r>
          </w:p>
        </w:tc>
        <w:tc>
          <w:tcPr>
            <w:tcW w:w="503" w:type="pct"/>
            <w:vAlign w:val="center"/>
          </w:tcPr>
          <w:p w14:paraId="412FEA8A">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lang w:val="en-US" w:eastAsia="zh-CN"/>
              </w:rPr>
              <w:t>D1D2D6</w:t>
            </w:r>
          </w:p>
        </w:tc>
        <w:tc>
          <w:tcPr>
            <w:tcW w:w="792" w:type="pct"/>
            <w:vAlign w:val="center"/>
          </w:tcPr>
          <w:p w14:paraId="2D970013">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5EAD1C75">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65372F55">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08CB46AC">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5C4D51AA">
            <w:pPr>
              <w:adjustRightInd w:val="0"/>
              <w:snapToGrid w:val="0"/>
              <w:jc w:val="center"/>
              <w:rPr>
                <w:rFonts w:ascii="宋体" w:hAnsi="宋体" w:eastAsia="宋体" w:cs="宋体"/>
                <w:color w:val="auto"/>
                <w:sz w:val="21"/>
                <w:szCs w:val="21"/>
                <w:highlight w:val="none"/>
              </w:rPr>
            </w:pPr>
          </w:p>
        </w:tc>
      </w:tr>
      <w:tr w14:paraId="65CA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2DCCF249">
            <w:pPr>
              <w:adjustRightInd w:val="0"/>
              <w:snapToGrid w:val="0"/>
              <w:jc w:val="center"/>
              <w:rPr>
                <w:rFonts w:ascii="宋体" w:hAnsi="宋体" w:eastAsia="宋体" w:cs="宋体"/>
                <w:sz w:val="21"/>
                <w:szCs w:val="21"/>
              </w:rPr>
            </w:pPr>
          </w:p>
        </w:tc>
        <w:tc>
          <w:tcPr>
            <w:tcW w:w="1299" w:type="pct"/>
            <w:vAlign w:val="center"/>
          </w:tcPr>
          <w:p w14:paraId="6F0F452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3.7实例计算</w:t>
            </w:r>
          </w:p>
        </w:tc>
        <w:tc>
          <w:tcPr>
            <w:tcW w:w="504" w:type="pct"/>
            <w:vAlign w:val="center"/>
          </w:tcPr>
          <w:p w14:paraId="57EAF36E">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rPr>
              <w:t>A</w:t>
            </w:r>
            <w:r>
              <w:rPr>
                <w:rFonts w:hint="eastAsia" w:ascii="宋体" w:hAnsi="宋体" w:eastAsia="宋体" w:cs="宋体"/>
                <w:sz w:val="21"/>
                <w:szCs w:val="21"/>
                <w:highlight w:val="none"/>
                <w:lang w:val="en-US" w:eastAsia="zh-CN"/>
              </w:rPr>
              <w:t>3</w:t>
            </w:r>
          </w:p>
        </w:tc>
        <w:tc>
          <w:tcPr>
            <w:tcW w:w="503" w:type="pct"/>
            <w:vAlign w:val="center"/>
          </w:tcPr>
          <w:p w14:paraId="2668EAF5">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B2</w:t>
            </w:r>
          </w:p>
        </w:tc>
        <w:tc>
          <w:tcPr>
            <w:tcW w:w="503" w:type="pct"/>
            <w:vAlign w:val="center"/>
          </w:tcPr>
          <w:p w14:paraId="0E716293">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rPr>
              <w:t>C</w:t>
            </w:r>
            <w:r>
              <w:rPr>
                <w:rFonts w:hint="eastAsia" w:asciiTheme="minorEastAsia" w:hAnsiTheme="minorEastAsia" w:cstheme="minorEastAsia"/>
                <w:color w:val="auto"/>
                <w:sz w:val="21"/>
                <w:szCs w:val="21"/>
                <w:highlight w:val="none"/>
                <w:lang w:val="en-US" w:eastAsia="zh-CN"/>
              </w:rPr>
              <w:t>1C</w:t>
            </w:r>
            <w:r>
              <w:rPr>
                <w:rFonts w:hint="eastAsia" w:asciiTheme="minorEastAsia" w:hAnsiTheme="minorEastAsia" w:cstheme="minorEastAsia"/>
                <w:color w:val="auto"/>
                <w:sz w:val="21"/>
                <w:szCs w:val="21"/>
                <w:highlight w:val="none"/>
              </w:rPr>
              <w:t>3</w:t>
            </w:r>
            <w:r>
              <w:rPr>
                <w:rFonts w:hint="eastAsia" w:asciiTheme="minorEastAsia" w:hAnsiTheme="minorEastAsia" w:cstheme="minorEastAsia"/>
                <w:color w:val="auto"/>
                <w:sz w:val="21"/>
                <w:szCs w:val="21"/>
                <w:highlight w:val="none"/>
                <w:lang w:val="en-US" w:eastAsia="zh-CN"/>
              </w:rPr>
              <w:t>C4</w:t>
            </w:r>
          </w:p>
        </w:tc>
        <w:tc>
          <w:tcPr>
            <w:tcW w:w="503" w:type="pct"/>
            <w:vAlign w:val="center"/>
          </w:tcPr>
          <w:p w14:paraId="022A75EF">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lang w:val="en-US" w:eastAsia="zh-CN"/>
              </w:rPr>
              <w:t>D1D2D6</w:t>
            </w:r>
          </w:p>
        </w:tc>
        <w:tc>
          <w:tcPr>
            <w:tcW w:w="792" w:type="pct"/>
            <w:vAlign w:val="center"/>
          </w:tcPr>
          <w:p w14:paraId="29A6B729">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38C0C863">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7290104B">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4124E248">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05900277">
            <w:pPr>
              <w:adjustRightInd w:val="0"/>
              <w:snapToGrid w:val="0"/>
              <w:jc w:val="center"/>
              <w:rPr>
                <w:rFonts w:ascii="宋体" w:hAnsi="宋体" w:eastAsia="宋体" w:cs="宋体"/>
                <w:color w:val="auto"/>
                <w:sz w:val="21"/>
                <w:szCs w:val="21"/>
                <w:highlight w:val="none"/>
              </w:rPr>
            </w:pPr>
          </w:p>
        </w:tc>
      </w:tr>
      <w:tr w14:paraId="576A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6BE52975">
            <w:pPr>
              <w:adjustRightInd w:val="0"/>
              <w:snapToGrid w:val="0"/>
              <w:jc w:val="center"/>
              <w:rPr>
                <w:rFonts w:ascii="宋体" w:hAnsi="宋体" w:eastAsia="宋体" w:cs="宋体"/>
                <w:sz w:val="21"/>
                <w:szCs w:val="21"/>
              </w:rPr>
            </w:pPr>
            <w:r>
              <w:rPr>
                <w:rFonts w:ascii="宋体" w:hAnsi="宋体" w:eastAsia="宋体" w:cs="宋体"/>
                <w:sz w:val="21"/>
                <w:szCs w:val="21"/>
              </w:rPr>
              <w:t>第五章技能的技术经济评价</w:t>
            </w:r>
          </w:p>
        </w:tc>
        <w:tc>
          <w:tcPr>
            <w:tcW w:w="1299" w:type="pct"/>
            <w:vAlign w:val="center"/>
          </w:tcPr>
          <w:p w14:paraId="7B134C7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5.1技术经济分析基础</w:t>
            </w:r>
          </w:p>
        </w:tc>
        <w:tc>
          <w:tcPr>
            <w:tcW w:w="504" w:type="pct"/>
            <w:vAlign w:val="center"/>
          </w:tcPr>
          <w:p w14:paraId="4B8B0C1E">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503" w:type="pct"/>
            <w:vAlign w:val="center"/>
          </w:tcPr>
          <w:p w14:paraId="16A7D0EB">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w:t>
            </w:r>
          </w:p>
        </w:tc>
        <w:tc>
          <w:tcPr>
            <w:tcW w:w="503" w:type="pct"/>
            <w:vAlign w:val="center"/>
          </w:tcPr>
          <w:p w14:paraId="1AEBE592">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C1C2C4</w:t>
            </w:r>
          </w:p>
        </w:tc>
        <w:tc>
          <w:tcPr>
            <w:tcW w:w="503" w:type="pct"/>
            <w:shd w:val="clear" w:color="auto" w:fill="auto"/>
            <w:vAlign w:val="center"/>
          </w:tcPr>
          <w:p w14:paraId="7C027461">
            <w:pPr>
              <w:adjustRightInd w:val="0"/>
              <w:snapToGrid w:val="0"/>
              <w:jc w:val="center"/>
              <w:rPr>
                <w:rFonts w:ascii="宋体" w:hAnsi="宋体" w:eastAsia="宋体" w:cs="宋体"/>
                <w:kern w:val="2"/>
                <w:sz w:val="21"/>
                <w:szCs w:val="21"/>
                <w:highlight w:val="yellow"/>
                <w:lang w:val="en-US" w:eastAsia="zh-CN" w:bidi="ar-SA"/>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D2D3D5D7</w:t>
            </w:r>
          </w:p>
        </w:tc>
        <w:tc>
          <w:tcPr>
            <w:tcW w:w="792" w:type="pct"/>
            <w:vAlign w:val="center"/>
          </w:tcPr>
          <w:p w14:paraId="74DA3080">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760C4841">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3A26BAAA">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24BF7A80">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32895952">
            <w:pPr>
              <w:adjustRightInd w:val="0"/>
              <w:snapToGrid w:val="0"/>
              <w:jc w:val="center"/>
              <w:rPr>
                <w:rFonts w:ascii="宋体" w:hAnsi="宋体" w:eastAsia="宋体" w:cs="宋体"/>
                <w:color w:val="auto"/>
                <w:sz w:val="21"/>
                <w:szCs w:val="21"/>
                <w:highlight w:val="none"/>
              </w:rPr>
            </w:pPr>
          </w:p>
        </w:tc>
      </w:tr>
      <w:tr w14:paraId="4579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04E73098">
            <w:pPr>
              <w:adjustRightInd w:val="0"/>
              <w:snapToGrid w:val="0"/>
              <w:jc w:val="center"/>
              <w:rPr>
                <w:rFonts w:ascii="宋体" w:hAnsi="宋体" w:eastAsia="宋体" w:cs="宋体"/>
                <w:sz w:val="21"/>
                <w:szCs w:val="21"/>
              </w:rPr>
            </w:pPr>
          </w:p>
        </w:tc>
        <w:tc>
          <w:tcPr>
            <w:tcW w:w="1299" w:type="pct"/>
            <w:vAlign w:val="center"/>
          </w:tcPr>
          <w:p w14:paraId="196EF6F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5.2技能技术改造项目的技术经济评价</w:t>
            </w:r>
          </w:p>
        </w:tc>
        <w:tc>
          <w:tcPr>
            <w:tcW w:w="504" w:type="pct"/>
            <w:vAlign w:val="center"/>
          </w:tcPr>
          <w:p w14:paraId="23B9C30B">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503" w:type="pct"/>
            <w:vAlign w:val="center"/>
          </w:tcPr>
          <w:p w14:paraId="71104580">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w:t>
            </w:r>
          </w:p>
        </w:tc>
        <w:tc>
          <w:tcPr>
            <w:tcW w:w="503" w:type="pct"/>
            <w:vAlign w:val="center"/>
          </w:tcPr>
          <w:p w14:paraId="2785BF0A">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C1C2C4</w:t>
            </w:r>
          </w:p>
        </w:tc>
        <w:tc>
          <w:tcPr>
            <w:tcW w:w="503" w:type="pct"/>
            <w:shd w:val="clear" w:color="auto" w:fill="auto"/>
            <w:vAlign w:val="center"/>
          </w:tcPr>
          <w:p w14:paraId="44E19931">
            <w:pPr>
              <w:adjustRightInd w:val="0"/>
              <w:snapToGrid w:val="0"/>
              <w:jc w:val="center"/>
              <w:rPr>
                <w:rFonts w:ascii="宋体" w:hAnsi="宋体" w:eastAsia="宋体" w:cs="宋体"/>
                <w:kern w:val="2"/>
                <w:sz w:val="21"/>
                <w:szCs w:val="21"/>
                <w:highlight w:val="yellow"/>
                <w:lang w:val="en-US" w:eastAsia="zh-CN" w:bidi="ar-SA"/>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D2D3D5D7</w:t>
            </w:r>
          </w:p>
        </w:tc>
        <w:tc>
          <w:tcPr>
            <w:tcW w:w="792" w:type="pct"/>
            <w:vAlign w:val="center"/>
          </w:tcPr>
          <w:p w14:paraId="7DF194C8">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10226392">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71CED84E">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6A8D7D2A">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2A184622">
            <w:pPr>
              <w:adjustRightInd w:val="0"/>
              <w:snapToGrid w:val="0"/>
              <w:jc w:val="center"/>
              <w:rPr>
                <w:rFonts w:ascii="宋体" w:hAnsi="宋体" w:eastAsia="宋体" w:cs="宋体"/>
                <w:color w:val="auto"/>
                <w:sz w:val="21"/>
                <w:szCs w:val="21"/>
                <w:highlight w:val="none"/>
              </w:rPr>
            </w:pPr>
          </w:p>
        </w:tc>
      </w:tr>
      <w:tr w14:paraId="0B4C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4EA8B79C">
            <w:pPr>
              <w:adjustRightInd w:val="0"/>
              <w:snapToGrid w:val="0"/>
              <w:jc w:val="center"/>
              <w:rPr>
                <w:rFonts w:ascii="宋体" w:hAnsi="宋体" w:eastAsia="宋体" w:cs="宋体"/>
                <w:sz w:val="21"/>
                <w:szCs w:val="21"/>
              </w:rPr>
            </w:pPr>
            <w:r>
              <w:rPr>
                <w:rFonts w:ascii="宋体" w:hAnsi="宋体" w:eastAsia="宋体" w:cs="宋体"/>
                <w:sz w:val="21"/>
                <w:szCs w:val="21"/>
              </w:rPr>
              <w:t>第六章锅炉节能技术</w:t>
            </w:r>
          </w:p>
        </w:tc>
        <w:tc>
          <w:tcPr>
            <w:tcW w:w="1299" w:type="pct"/>
            <w:vAlign w:val="center"/>
          </w:tcPr>
          <w:p w14:paraId="438A77B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6.1提高锅炉热效率的常规途径</w:t>
            </w:r>
          </w:p>
        </w:tc>
        <w:tc>
          <w:tcPr>
            <w:tcW w:w="504" w:type="pct"/>
            <w:vAlign w:val="center"/>
          </w:tcPr>
          <w:p w14:paraId="4C0CC557">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A3A4</w:t>
            </w:r>
          </w:p>
        </w:tc>
        <w:tc>
          <w:tcPr>
            <w:tcW w:w="503" w:type="pct"/>
            <w:vAlign w:val="center"/>
          </w:tcPr>
          <w:p w14:paraId="16AEFAD2">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503" w:type="pct"/>
            <w:vAlign w:val="center"/>
          </w:tcPr>
          <w:p w14:paraId="714861E4">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C1C2C3C5</w:t>
            </w:r>
          </w:p>
        </w:tc>
        <w:tc>
          <w:tcPr>
            <w:tcW w:w="503" w:type="pct"/>
            <w:shd w:val="clear" w:color="auto" w:fill="auto"/>
            <w:vAlign w:val="center"/>
          </w:tcPr>
          <w:p w14:paraId="13CE8489">
            <w:pPr>
              <w:adjustRightInd w:val="0"/>
              <w:snapToGrid w:val="0"/>
              <w:jc w:val="center"/>
              <w:rPr>
                <w:rFonts w:ascii="宋体" w:hAnsi="宋体" w:eastAsia="宋体" w:cs="宋体"/>
                <w:kern w:val="2"/>
                <w:sz w:val="21"/>
                <w:szCs w:val="21"/>
                <w:highlight w:val="yellow"/>
                <w:lang w:val="en-US" w:eastAsia="zh-CN" w:bidi="ar-SA"/>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D2D5D6D7</w:t>
            </w:r>
          </w:p>
        </w:tc>
        <w:tc>
          <w:tcPr>
            <w:tcW w:w="792" w:type="pct"/>
            <w:vAlign w:val="center"/>
          </w:tcPr>
          <w:p w14:paraId="688EFE2D">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179021F8">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3E1B5683">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78509971">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67B8D9E6">
            <w:pPr>
              <w:adjustRightInd w:val="0"/>
              <w:snapToGrid w:val="0"/>
              <w:jc w:val="center"/>
              <w:rPr>
                <w:rFonts w:ascii="宋体" w:hAnsi="宋体" w:eastAsia="宋体" w:cs="宋体"/>
                <w:color w:val="auto"/>
                <w:sz w:val="21"/>
                <w:szCs w:val="21"/>
                <w:highlight w:val="none"/>
              </w:rPr>
            </w:pPr>
          </w:p>
        </w:tc>
      </w:tr>
      <w:tr w14:paraId="4FB1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16F1280D">
            <w:pPr>
              <w:adjustRightInd w:val="0"/>
              <w:snapToGrid w:val="0"/>
              <w:jc w:val="center"/>
              <w:rPr>
                <w:rFonts w:ascii="宋体" w:hAnsi="宋体" w:eastAsia="宋体" w:cs="宋体"/>
                <w:sz w:val="21"/>
                <w:szCs w:val="21"/>
              </w:rPr>
            </w:pPr>
          </w:p>
        </w:tc>
        <w:tc>
          <w:tcPr>
            <w:tcW w:w="1299" w:type="pct"/>
            <w:vAlign w:val="center"/>
          </w:tcPr>
          <w:p w14:paraId="4120BE9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6.2锅炉经济运行与管理</w:t>
            </w:r>
          </w:p>
        </w:tc>
        <w:tc>
          <w:tcPr>
            <w:tcW w:w="504" w:type="pct"/>
            <w:vAlign w:val="center"/>
          </w:tcPr>
          <w:p w14:paraId="7B0407BF">
            <w:pPr>
              <w:adjustRightInd w:val="0"/>
              <w:snapToGrid w:val="0"/>
              <w:jc w:val="center"/>
              <w:rPr>
                <w:rFonts w:ascii="宋体" w:hAnsi="宋体" w:eastAsia="宋体" w:cs="宋体"/>
                <w:sz w:val="21"/>
                <w:szCs w:val="21"/>
                <w:highlight w:val="none"/>
              </w:rPr>
            </w:pPr>
            <w:r>
              <w:rPr>
                <w:rFonts w:hint="eastAsia" w:ascii="宋体" w:hAnsi="宋体" w:eastAsia="宋体" w:cs="宋体"/>
                <w:sz w:val="21"/>
                <w:szCs w:val="21"/>
                <w:highlight w:val="none"/>
                <w:lang w:val="en-US" w:eastAsia="zh-CN"/>
              </w:rPr>
              <w:t>A3A4</w:t>
            </w:r>
          </w:p>
        </w:tc>
        <w:tc>
          <w:tcPr>
            <w:tcW w:w="503" w:type="pct"/>
            <w:vAlign w:val="center"/>
          </w:tcPr>
          <w:p w14:paraId="49F6C452">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503" w:type="pct"/>
            <w:vAlign w:val="center"/>
          </w:tcPr>
          <w:p w14:paraId="3BCD4744">
            <w:pPr>
              <w:adjustRightInd w:val="0"/>
              <w:snapToGrid w:val="0"/>
              <w:jc w:val="center"/>
              <w:rPr>
                <w:rFonts w:ascii="宋体" w:hAnsi="宋体" w:eastAsia="宋体" w:cs="宋体"/>
                <w:sz w:val="21"/>
                <w:szCs w:val="21"/>
                <w:highlight w:val="yellow"/>
              </w:rPr>
            </w:pPr>
            <w:r>
              <w:rPr>
                <w:rFonts w:hint="eastAsia" w:ascii="宋体" w:hAnsi="宋体" w:eastAsia="宋体" w:cs="宋体"/>
                <w:sz w:val="21"/>
                <w:szCs w:val="21"/>
                <w:highlight w:val="none"/>
                <w:lang w:val="en-US" w:eastAsia="zh-CN"/>
              </w:rPr>
              <w:t>C1C2C3C5</w:t>
            </w:r>
          </w:p>
        </w:tc>
        <w:tc>
          <w:tcPr>
            <w:tcW w:w="503" w:type="pct"/>
            <w:shd w:val="clear" w:color="auto" w:fill="auto"/>
            <w:vAlign w:val="center"/>
          </w:tcPr>
          <w:p w14:paraId="1A79EB94">
            <w:pPr>
              <w:adjustRightInd w:val="0"/>
              <w:snapToGrid w:val="0"/>
              <w:jc w:val="center"/>
              <w:rPr>
                <w:rFonts w:ascii="宋体" w:hAnsi="宋体" w:eastAsia="宋体" w:cs="宋体"/>
                <w:kern w:val="2"/>
                <w:sz w:val="21"/>
                <w:szCs w:val="21"/>
                <w:highlight w:val="yellow"/>
                <w:lang w:val="en-US" w:eastAsia="zh-CN" w:bidi="ar-SA"/>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D2D5D6D7</w:t>
            </w:r>
          </w:p>
        </w:tc>
        <w:tc>
          <w:tcPr>
            <w:tcW w:w="792" w:type="pct"/>
            <w:vAlign w:val="center"/>
          </w:tcPr>
          <w:p w14:paraId="6ABCCE91">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69743BD4">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0C254741">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541FB808">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1318E82E">
            <w:pPr>
              <w:adjustRightInd w:val="0"/>
              <w:snapToGrid w:val="0"/>
              <w:jc w:val="center"/>
              <w:rPr>
                <w:rFonts w:ascii="宋体" w:hAnsi="宋体" w:eastAsia="宋体" w:cs="宋体"/>
                <w:color w:val="auto"/>
                <w:sz w:val="21"/>
                <w:szCs w:val="21"/>
                <w:highlight w:val="none"/>
              </w:rPr>
            </w:pPr>
          </w:p>
        </w:tc>
      </w:tr>
      <w:tr w14:paraId="7E35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83" w:type="pct"/>
            <w:vAlign w:val="center"/>
          </w:tcPr>
          <w:p w14:paraId="3CAABFD3">
            <w:pPr>
              <w:adjustRightInd w:val="0"/>
              <w:snapToGrid w:val="0"/>
              <w:jc w:val="center"/>
              <w:rPr>
                <w:rFonts w:ascii="宋体" w:hAnsi="宋体" w:eastAsia="宋体" w:cs="宋体"/>
                <w:sz w:val="21"/>
                <w:szCs w:val="21"/>
              </w:rPr>
            </w:pPr>
            <w:r>
              <w:rPr>
                <w:rFonts w:ascii="宋体" w:hAnsi="宋体" w:eastAsia="宋体" w:cs="宋体"/>
                <w:sz w:val="21"/>
                <w:szCs w:val="21"/>
              </w:rPr>
              <w:t>第九章其他节能方法</w:t>
            </w:r>
          </w:p>
        </w:tc>
        <w:tc>
          <w:tcPr>
            <w:tcW w:w="1299" w:type="pct"/>
            <w:vAlign w:val="center"/>
          </w:tcPr>
          <w:p w14:paraId="5F836B6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9.1烟气余热利用技术</w:t>
            </w:r>
          </w:p>
        </w:tc>
        <w:tc>
          <w:tcPr>
            <w:tcW w:w="504" w:type="pct"/>
            <w:vAlign w:val="center"/>
          </w:tcPr>
          <w:p w14:paraId="647E7169">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503" w:type="pct"/>
            <w:vAlign w:val="center"/>
          </w:tcPr>
          <w:p w14:paraId="0E4293C6">
            <w:pPr>
              <w:adjustRightInd w:val="0"/>
              <w:snapToGrid w:val="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503" w:type="pct"/>
            <w:vAlign w:val="center"/>
          </w:tcPr>
          <w:p w14:paraId="1BE820A3">
            <w:pPr>
              <w:adjustRightInd w:val="0"/>
              <w:snapToGrid w:val="0"/>
              <w:jc w:val="center"/>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C1C2C3C5</w:t>
            </w:r>
          </w:p>
        </w:tc>
        <w:tc>
          <w:tcPr>
            <w:tcW w:w="503" w:type="pct"/>
            <w:vAlign w:val="center"/>
          </w:tcPr>
          <w:p w14:paraId="138FC322">
            <w:pPr>
              <w:adjustRightInd w:val="0"/>
              <w:snapToGrid w:val="0"/>
              <w:jc w:val="center"/>
              <w:rPr>
                <w:rFonts w:ascii="宋体" w:hAnsi="宋体" w:eastAsia="宋体" w:cs="宋体"/>
                <w:sz w:val="21"/>
                <w:szCs w:val="21"/>
                <w:highlight w:val="yellow"/>
              </w:rPr>
            </w:pPr>
            <w:r>
              <w:rPr>
                <w:rFonts w:hint="eastAsia" w:asciiTheme="minorEastAsia" w:hAnsiTheme="minorEastAsia" w:cstheme="minorEastAsia"/>
                <w:color w:val="auto"/>
                <w:sz w:val="21"/>
                <w:szCs w:val="21"/>
                <w:highlight w:val="none"/>
              </w:rPr>
              <w:t>D1</w:t>
            </w:r>
            <w:r>
              <w:rPr>
                <w:rFonts w:hint="eastAsia" w:asciiTheme="minorEastAsia" w:hAnsiTheme="minorEastAsia" w:cstheme="minorEastAsia"/>
                <w:color w:val="auto"/>
                <w:sz w:val="21"/>
                <w:szCs w:val="21"/>
                <w:highlight w:val="none"/>
                <w:lang w:val="en-US" w:eastAsia="zh-CN"/>
              </w:rPr>
              <w:t>D2DD3D45D6D7</w:t>
            </w:r>
          </w:p>
        </w:tc>
        <w:tc>
          <w:tcPr>
            <w:tcW w:w="792" w:type="pct"/>
            <w:vAlign w:val="center"/>
          </w:tcPr>
          <w:p w14:paraId="23A103C9">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素质目标</w:t>
            </w:r>
            <w:r>
              <w:rPr>
                <w:rFonts w:hint="eastAsia" w:asciiTheme="minorEastAsia" w:hAnsiTheme="minorEastAsia" w:cstheme="minorEastAsia"/>
                <w:color w:val="auto"/>
                <w:sz w:val="21"/>
                <w:szCs w:val="21"/>
                <w:highlight w:val="none"/>
                <w:lang w:val="en-US" w:eastAsia="zh-CN"/>
              </w:rPr>
              <w:t>2</w:t>
            </w:r>
          </w:p>
          <w:p w14:paraId="6E5F3744">
            <w:pPr>
              <w:adjustRightInd w:val="0"/>
              <w:snapToGrid w:val="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cstheme="minorEastAsia"/>
                <w:color w:val="auto"/>
                <w:sz w:val="21"/>
                <w:szCs w:val="21"/>
                <w:highlight w:val="none"/>
              </w:rPr>
              <w:t>知识目标</w:t>
            </w:r>
            <w:r>
              <w:rPr>
                <w:rFonts w:hint="eastAsia" w:asciiTheme="minorEastAsia" w:hAnsiTheme="minorEastAsia" w:cstheme="minorEastAsia"/>
                <w:color w:val="auto"/>
                <w:sz w:val="21"/>
                <w:szCs w:val="21"/>
                <w:highlight w:val="none"/>
                <w:lang w:val="en-US" w:eastAsia="zh-CN"/>
              </w:rPr>
              <w:t>6</w:t>
            </w:r>
          </w:p>
          <w:p w14:paraId="5170DE3A">
            <w:pPr>
              <w:adjustRightInd w:val="0"/>
              <w:snapToGrid w:val="0"/>
              <w:jc w:val="center"/>
              <w:rPr>
                <w:rFonts w:ascii="宋体" w:hAnsi="宋体" w:eastAsia="宋体" w:cs="宋体"/>
                <w:color w:val="auto"/>
                <w:sz w:val="21"/>
                <w:szCs w:val="21"/>
                <w:highlight w:val="none"/>
              </w:rPr>
            </w:pPr>
            <w:r>
              <w:rPr>
                <w:rFonts w:hint="eastAsia" w:asciiTheme="minorEastAsia" w:hAnsiTheme="minorEastAsia" w:cstheme="minorEastAsia"/>
                <w:color w:val="auto"/>
                <w:sz w:val="21"/>
                <w:szCs w:val="21"/>
                <w:highlight w:val="none"/>
              </w:rPr>
              <w:t>能力目标</w:t>
            </w:r>
            <w:r>
              <w:rPr>
                <w:rFonts w:hint="eastAsia" w:asciiTheme="minorEastAsia" w:hAnsiTheme="minorEastAsia" w:cstheme="minorEastAsia"/>
                <w:color w:val="auto"/>
                <w:sz w:val="21"/>
                <w:szCs w:val="21"/>
                <w:highlight w:val="none"/>
                <w:lang w:val="en-US" w:eastAsia="zh-CN"/>
              </w:rPr>
              <w:t>78</w:t>
            </w:r>
          </w:p>
        </w:tc>
        <w:tc>
          <w:tcPr>
            <w:tcW w:w="215" w:type="pct"/>
            <w:vAlign w:val="center"/>
          </w:tcPr>
          <w:p w14:paraId="2A8FAD90">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542AE94D">
            <w:pPr>
              <w:adjustRightInd w:val="0"/>
              <w:snapToGrid w:val="0"/>
              <w:jc w:val="center"/>
              <w:rPr>
                <w:rFonts w:ascii="宋体" w:hAnsi="宋体" w:eastAsia="宋体" w:cs="宋体"/>
                <w:color w:val="auto"/>
                <w:sz w:val="21"/>
                <w:szCs w:val="21"/>
                <w:highlight w:val="none"/>
              </w:rPr>
            </w:pPr>
          </w:p>
        </w:tc>
      </w:tr>
      <w:tr w14:paraId="53B0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16F3915">
            <w:pPr>
              <w:adjustRightInd w:val="0"/>
              <w:snapToGrid w:val="0"/>
              <w:jc w:val="center"/>
              <w:rPr>
                <w:rFonts w:ascii="宋体" w:hAnsi="宋体" w:eastAsia="宋体" w:cs="宋体"/>
                <w:sz w:val="21"/>
                <w:szCs w:val="21"/>
              </w:rPr>
            </w:pPr>
          </w:p>
        </w:tc>
        <w:tc>
          <w:tcPr>
            <w:tcW w:w="1299" w:type="pct"/>
            <w:vAlign w:val="center"/>
          </w:tcPr>
          <w:p w14:paraId="66680C5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总结复习</w:t>
            </w:r>
          </w:p>
        </w:tc>
        <w:tc>
          <w:tcPr>
            <w:tcW w:w="504" w:type="pct"/>
            <w:vAlign w:val="center"/>
          </w:tcPr>
          <w:p w14:paraId="323061EA">
            <w:pPr>
              <w:adjustRightInd w:val="0"/>
              <w:snapToGrid w:val="0"/>
              <w:jc w:val="center"/>
              <w:rPr>
                <w:rFonts w:ascii="宋体" w:hAnsi="宋体" w:eastAsia="宋体" w:cs="宋体"/>
                <w:sz w:val="21"/>
                <w:szCs w:val="21"/>
                <w:highlight w:val="yellow"/>
              </w:rPr>
            </w:pPr>
          </w:p>
        </w:tc>
        <w:tc>
          <w:tcPr>
            <w:tcW w:w="503" w:type="pct"/>
            <w:vAlign w:val="center"/>
          </w:tcPr>
          <w:p w14:paraId="66DDA7BC">
            <w:pPr>
              <w:adjustRightInd w:val="0"/>
              <w:snapToGrid w:val="0"/>
              <w:jc w:val="center"/>
              <w:rPr>
                <w:rFonts w:ascii="宋体" w:hAnsi="宋体" w:eastAsia="宋体" w:cs="宋体"/>
                <w:sz w:val="21"/>
                <w:szCs w:val="21"/>
                <w:highlight w:val="yellow"/>
              </w:rPr>
            </w:pPr>
          </w:p>
        </w:tc>
        <w:tc>
          <w:tcPr>
            <w:tcW w:w="503" w:type="pct"/>
            <w:vAlign w:val="center"/>
          </w:tcPr>
          <w:p w14:paraId="04F8F796">
            <w:pPr>
              <w:adjustRightInd w:val="0"/>
              <w:snapToGrid w:val="0"/>
              <w:jc w:val="center"/>
              <w:rPr>
                <w:rFonts w:ascii="宋体" w:hAnsi="宋体" w:eastAsia="宋体" w:cs="宋体"/>
                <w:sz w:val="21"/>
                <w:szCs w:val="21"/>
                <w:highlight w:val="yellow"/>
              </w:rPr>
            </w:pPr>
          </w:p>
        </w:tc>
        <w:tc>
          <w:tcPr>
            <w:tcW w:w="503" w:type="pct"/>
            <w:vAlign w:val="center"/>
          </w:tcPr>
          <w:p w14:paraId="43F5A665">
            <w:pPr>
              <w:adjustRightInd w:val="0"/>
              <w:snapToGrid w:val="0"/>
              <w:jc w:val="center"/>
              <w:rPr>
                <w:rFonts w:ascii="宋体" w:hAnsi="宋体" w:eastAsia="宋体" w:cs="宋体"/>
                <w:sz w:val="21"/>
                <w:szCs w:val="21"/>
                <w:highlight w:val="yellow"/>
              </w:rPr>
            </w:pPr>
          </w:p>
        </w:tc>
        <w:tc>
          <w:tcPr>
            <w:tcW w:w="792" w:type="pct"/>
            <w:vAlign w:val="center"/>
          </w:tcPr>
          <w:p w14:paraId="0D0DFA0F">
            <w:pPr>
              <w:adjustRightInd w:val="0"/>
              <w:snapToGrid w:val="0"/>
              <w:jc w:val="center"/>
              <w:rPr>
                <w:rFonts w:ascii="宋体" w:hAnsi="宋体" w:eastAsia="宋体" w:cs="宋体"/>
                <w:color w:val="auto"/>
                <w:sz w:val="21"/>
                <w:szCs w:val="21"/>
                <w:highlight w:val="none"/>
              </w:rPr>
            </w:pPr>
          </w:p>
        </w:tc>
        <w:tc>
          <w:tcPr>
            <w:tcW w:w="215" w:type="pct"/>
            <w:vAlign w:val="center"/>
          </w:tcPr>
          <w:p w14:paraId="308A0E49">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93" w:type="pct"/>
            <w:vAlign w:val="center"/>
          </w:tcPr>
          <w:p w14:paraId="0095D315">
            <w:pPr>
              <w:adjustRightInd w:val="0"/>
              <w:snapToGrid w:val="0"/>
              <w:jc w:val="center"/>
              <w:rPr>
                <w:rFonts w:ascii="宋体" w:hAnsi="宋体" w:eastAsia="宋体" w:cs="宋体"/>
                <w:color w:val="auto"/>
                <w:sz w:val="21"/>
                <w:szCs w:val="21"/>
                <w:highlight w:val="none"/>
              </w:rPr>
            </w:pPr>
          </w:p>
        </w:tc>
      </w:tr>
    </w:tbl>
    <w:p w14:paraId="63A7C771">
      <w:pPr>
        <w:pStyle w:val="3"/>
        <w:bidi w:val="0"/>
      </w:pPr>
      <w:r>
        <w:rPr>
          <w:rFonts w:hint="eastAsia"/>
          <w:lang w:val="en-US" w:eastAsia="zh-CN"/>
        </w:rPr>
        <w:t>六、</w:t>
      </w:r>
      <w:r>
        <w:rPr>
          <w:rFonts w:hint="eastAsia"/>
        </w:rPr>
        <w:t>课程考核与评价</w:t>
      </w:r>
    </w:p>
    <w:p w14:paraId="57BE539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0982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0B362E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2DB2F04B">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77AC273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46F4DF2C">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72EF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785180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27AD1D69">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7940FE20">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shd w:val="clear" w:color="auto" w:fill="auto"/>
            <w:vAlign w:val="center"/>
          </w:tcPr>
          <w:p w14:paraId="0A68F9F5">
            <w:pPr>
              <w:jc w:val="center"/>
              <w:rPr>
                <w:rFonts w:ascii="Arial" w:hAnsi="Arial" w:eastAsia="宋体" w:cs="Arial"/>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4336C433">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375D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FB91763">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0AB3A3D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单元评价1</w:t>
            </w:r>
          </w:p>
        </w:tc>
        <w:tc>
          <w:tcPr>
            <w:tcW w:w="2108" w:type="dxa"/>
            <w:tcBorders>
              <w:left w:val="single" w:color="auto" w:sz="4" w:space="0"/>
              <w:right w:val="single" w:color="auto" w:sz="4" w:space="0"/>
            </w:tcBorders>
            <w:vAlign w:val="center"/>
          </w:tcPr>
          <w:p w14:paraId="1E9E275C">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540D30FC">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5406DBC5">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357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9023949">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6572558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单元评价2</w:t>
            </w:r>
          </w:p>
        </w:tc>
        <w:tc>
          <w:tcPr>
            <w:tcW w:w="2108" w:type="dxa"/>
            <w:tcBorders>
              <w:left w:val="single" w:color="auto" w:sz="4" w:space="0"/>
              <w:right w:val="single" w:color="auto" w:sz="4" w:space="0"/>
            </w:tcBorders>
            <w:vAlign w:val="center"/>
          </w:tcPr>
          <w:p w14:paraId="24A66EAD">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1C200336">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743977C4">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1CEC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0EA6D30">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4B4C079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6223774A">
            <w:pPr>
              <w:rPr>
                <w:rFonts w:ascii="宋体" w:hAnsi="宋体" w:eastAsia="宋体" w:cs="宋体"/>
                <w:szCs w:val="21"/>
              </w:rPr>
            </w:pPr>
            <w:r>
              <w:rPr>
                <w:rFonts w:hint="eastAsia" w:ascii="Arial" w:hAnsi="Arial" w:eastAsia="宋体" w:cs="Arial"/>
              </w:rPr>
              <w:t>以技能操作和零部件认知方式进行</w:t>
            </w:r>
          </w:p>
        </w:tc>
        <w:tc>
          <w:tcPr>
            <w:tcW w:w="1311" w:type="dxa"/>
            <w:tcBorders>
              <w:left w:val="single" w:color="auto" w:sz="4" w:space="0"/>
              <w:right w:val="single" w:color="auto" w:sz="4" w:space="0"/>
            </w:tcBorders>
            <w:vAlign w:val="center"/>
          </w:tcPr>
          <w:p w14:paraId="6197ADE1">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10EE21CE">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3AE4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67A70A7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w:t>
            </w:r>
          </w:p>
        </w:tc>
        <w:tc>
          <w:tcPr>
            <w:tcW w:w="2108" w:type="dxa"/>
            <w:tcBorders>
              <w:left w:val="single" w:color="auto" w:sz="4" w:space="0"/>
              <w:right w:val="single" w:color="auto" w:sz="4" w:space="0"/>
            </w:tcBorders>
            <w:vAlign w:val="center"/>
          </w:tcPr>
          <w:p w14:paraId="20550EE9">
            <w:pPr>
              <w:rPr>
                <w:rFonts w:ascii="宋体" w:hAnsi="宋体" w:eastAsia="宋体" w:cs="宋体"/>
                <w:szCs w:val="21"/>
              </w:rPr>
            </w:pPr>
            <w:r>
              <w:rPr>
                <w:rFonts w:hint="eastAsia" w:ascii="Arial" w:hAnsi="Arial" w:eastAsia="宋体" w:cs="Arial"/>
              </w:rPr>
              <w:t>闭卷考试</w:t>
            </w:r>
          </w:p>
        </w:tc>
        <w:tc>
          <w:tcPr>
            <w:tcW w:w="1311" w:type="dxa"/>
            <w:tcBorders>
              <w:left w:val="single" w:color="auto" w:sz="4" w:space="0"/>
              <w:right w:val="single" w:color="auto" w:sz="4" w:space="0"/>
            </w:tcBorders>
            <w:vAlign w:val="center"/>
          </w:tcPr>
          <w:p w14:paraId="0C9FC59F">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1533E6F0">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7B9E8425">
      <w:pPr>
        <w:pStyle w:val="3"/>
        <w:bidi w:val="0"/>
      </w:pPr>
      <w:r>
        <w:rPr>
          <w:rFonts w:hint="eastAsia"/>
        </w:rPr>
        <w:t>七、课程实施与保障</w:t>
      </w:r>
    </w:p>
    <w:p w14:paraId="4E8E3CE3">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3F8BBF8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611769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1D59821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F693A73">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550E162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51C8F20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专职教师在2人左右，其中专职教师1人，来自企业的兼职教师1人。应具备双师素质资格，具有一定的实践经验，教学效果良好，职称和年龄结构合理。。</w:t>
      </w:r>
    </w:p>
    <w:p w14:paraId="32A73BA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7FB6AC9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1BCFBDAE">
      <w:pPr>
        <w:spacing w:line="440" w:lineRule="exact"/>
        <w:jc w:val="center"/>
        <w:rPr>
          <w:b/>
          <w:szCs w:val="21"/>
        </w:rPr>
      </w:pPr>
      <w:r>
        <w:rPr>
          <w:rFonts w:hint="eastAsia"/>
          <w:b/>
          <w:szCs w:val="21"/>
        </w:rPr>
        <w:t>教学硬件环境基本要求</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587"/>
        <w:gridCol w:w="2192"/>
        <w:gridCol w:w="1853"/>
        <w:gridCol w:w="2386"/>
      </w:tblGrid>
      <w:tr w14:paraId="1AD6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bottom w:val="single" w:color="auto" w:sz="4" w:space="0"/>
              <w:right w:val="single" w:color="auto" w:sz="4" w:space="0"/>
            </w:tcBorders>
          </w:tcPr>
          <w:p w14:paraId="17FF3452">
            <w:pPr>
              <w:jc w:val="center"/>
              <w:rPr>
                <w:rFonts w:ascii="宋体" w:hAnsi="宋体"/>
                <w:szCs w:val="21"/>
              </w:rPr>
            </w:pPr>
            <w:r>
              <w:rPr>
                <w:rFonts w:hint="eastAsia" w:ascii="宋体" w:hAnsi="宋体"/>
                <w:szCs w:val="21"/>
              </w:rPr>
              <w:t>序号</w:t>
            </w:r>
          </w:p>
        </w:tc>
        <w:tc>
          <w:tcPr>
            <w:tcW w:w="1312" w:type="pct"/>
            <w:tcBorders>
              <w:left w:val="single" w:color="auto" w:sz="4" w:space="0"/>
              <w:bottom w:val="single" w:color="auto" w:sz="4" w:space="0"/>
              <w:right w:val="single" w:color="auto" w:sz="4" w:space="0"/>
            </w:tcBorders>
          </w:tcPr>
          <w:p w14:paraId="651CA04D">
            <w:pPr>
              <w:jc w:val="center"/>
              <w:rPr>
                <w:rFonts w:ascii="宋体" w:hAnsi="宋体"/>
                <w:szCs w:val="21"/>
              </w:rPr>
            </w:pPr>
            <w:r>
              <w:rPr>
                <w:rFonts w:hint="eastAsia" w:ascii="宋体" w:hAnsi="宋体"/>
                <w:szCs w:val="21"/>
              </w:rPr>
              <w:t>名称</w:t>
            </w:r>
          </w:p>
        </w:tc>
        <w:tc>
          <w:tcPr>
            <w:tcW w:w="1112" w:type="pct"/>
            <w:tcBorders>
              <w:left w:val="single" w:color="auto" w:sz="4" w:space="0"/>
              <w:bottom w:val="single" w:color="auto" w:sz="4" w:space="0"/>
              <w:right w:val="single" w:color="auto" w:sz="4" w:space="0"/>
            </w:tcBorders>
          </w:tcPr>
          <w:p w14:paraId="0B8C4E9F">
            <w:pPr>
              <w:jc w:val="center"/>
              <w:rPr>
                <w:rFonts w:ascii="宋体" w:hAnsi="宋体"/>
                <w:szCs w:val="21"/>
              </w:rPr>
            </w:pPr>
            <w:r>
              <w:rPr>
                <w:rFonts w:hint="eastAsia" w:ascii="宋体" w:hAnsi="宋体"/>
                <w:szCs w:val="21"/>
              </w:rPr>
              <w:t>基本配置要求</w:t>
            </w:r>
          </w:p>
        </w:tc>
        <w:tc>
          <w:tcPr>
            <w:tcW w:w="940" w:type="pct"/>
            <w:tcBorders>
              <w:left w:val="single" w:color="auto" w:sz="4" w:space="0"/>
              <w:bottom w:val="single" w:color="auto" w:sz="4" w:space="0"/>
              <w:right w:val="single" w:color="auto" w:sz="4" w:space="0"/>
            </w:tcBorders>
          </w:tcPr>
          <w:p w14:paraId="23C407D9">
            <w:pPr>
              <w:jc w:val="center"/>
              <w:rPr>
                <w:rFonts w:ascii="宋体" w:hAnsi="宋体"/>
                <w:szCs w:val="21"/>
              </w:rPr>
            </w:pPr>
            <w:r>
              <w:rPr>
                <w:rFonts w:hint="eastAsia" w:ascii="宋体" w:hAnsi="宋体"/>
                <w:szCs w:val="21"/>
              </w:rPr>
              <w:t>场地大小/m</w:t>
            </w:r>
            <w:r>
              <w:rPr>
                <w:rFonts w:hint="eastAsia" w:ascii="宋体" w:hAnsi="宋体"/>
                <w:szCs w:val="21"/>
                <w:vertAlign w:val="superscript"/>
              </w:rPr>
              <w:t>2</w:t>
            </w:r>
          </w:p>
        </w:tc>
        <w:tc>
          <w:tcPr>
            <w:tcW w:w="1210" w:type="pct"/>
            <w:tcBorders>
              <w:left w:val="single" w:color="auto" w:sz="4" w:space="0"/>
              <w:bottom w:val="single" w:color="auto" w:sz="4" w:space="0"/>
            </w:tcBorders>
          </w:tcPr>
          <w:p w14:paraId="47C026FE">
            <w:pPr>
              <w:jc w:val="center"/>
              <w:rPr>
                <w:rFonts w:ascii="宋体" w:hAnsi="宋体"/>
                <w:szCs w:val="21"/>
              </w:rPr>
            </w:pPr>
            <w:r>
              <w:rPr>
                <w:rFonts w:hint="eastAsia" w:ascii="宋体" w:hAnsi="宋体"/>
                <w:szCs w:val="21"/>
              </w:rPr>
              <w:t>功能说明</w:t>
            </w:r>
          </w:p>
        </w:tc>
      </w:tr>
      <w:tr w14:paraId="0A25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bottom w:val="single" w:color="auto" w:sz="4" w:space="0"/>
              <w:right w:val="single" w:color="auto" w:sz="4" w:space="0"/>
            </w:tcBorders>
            <w:vAlign w:val="center"/>
          </w:tcPr>
          <w:p w14:paraId="776FA0FF">
            <w:pPr>
              <w:jc w:val="center"/>
              <w:rPr>
                <w:rFonts w:ascii="宋体" w:hAnsi="宋体"/>
                <w:szCs w:val="21"/>
              </w:rPr>
            </w:pPr>
            <w:r>
              <w:rPr>
                <w:rFonts w:hint="eastAsia" w:ascii="宋体" w:hAnsi="宋体"/>
                <w:szCs w:val="21"/>
              </w:rPr>
              <w:t>1</w:t>
            </w:r>
          </w:p>
        </w:tc>
        <w:tc>
          <w:tcPr>
            <w:tcW w:w="1312" w:type="pct"/>
            <w:tcBorders>
              <w:top w:val="single" w:color="auto" w:sz="4" w:space="0"/>
              <w:left w:val="single" w:color="auto" w:sz="4" w:space="0"/>
              <w:bottom w:val="single" w:color="auto" w:sz="4" w:space="0"/>
              <w:right w:val="single" w:color="auto" w:sz="4" w:space="0"/>
            </w:tcBorders>
            <w:vAlign w:val="center"/>
          </w:tcPr>
          <w:p w14:paraId="76DBCB53">
            <w:pPr>
              <w:jc w:val="center"/>
              <w:rPr>
                <w:rFonts w:ascii="宋体" w:hAnsi="宋体"/>
                <w:szCs w:val="21"/>
              </w:rPr>
            </w:pPr>
            <w:r>
              <w:rPr>
                <w:rFonts w:hint="eastAsia" w:ascii="宋体" w:hAnsi="宋体"/>
                <w:szCs w:val="21"/>
              </w:rPr>
              <w:t>多媒体专业教室</w:t>
            </w:r>
          </w:p>
        </w:tc>
        <w:tc>
          <w:tcPr>
            <w:tcW w:w="1112" w:type="pct"/>
            <w:tcBorders>
              <w:top w:val="single" w:color="auto" w:sz="4" w:space="0"/>
              <w:left w:val="single" w:color="auto" w:sz="4" w:space="0"/>
              <w:bottom w:val="single" w:color="auto" w:sz="4" w:space="0"/>
              <w:right w:val="single" w:color="auto" w:sz="4" w:space="0"/>
            </w:tcBorders>
            <w:vAlign w:val="center"/>
          </w:tcPr>
          <w:p w14:paraId="20269CDC">
            <w:pPr>
              <w:rPr>
                <w:rFonts w:ascii="宋体" w:hAnsi="宋体"/>
                <w:szCs w:val="21"/>
              </w:rPr>
            </w:pPr>
            <w:r>
              <w:rPr>
                <w:rFonts w:hint="eastAsia" w:ascii="宋体" w:hAnsi="宋体"/>
                <w:szCs w:val="21"/>
              </w:rPr>
              <w:t>投影设备、教学一体机</w:t>
            </w:r>
          </w:p>
        </w:tc>
        <w:tc>
          <w:tcPr>
            <w:tcW w:w="940" w:type="pct"/>
            <w:tcBorders>
              <w:top w:val="single" w:color="auto" w:sz="4" w:space="0"/>
              <w:left w:val="single" w:color="auto" w:sz="4" w:space="0"/>
              <w:bottom w:val="single" w:color="auto" w:sz="4" w:space="0"/>
              <w:right w:val="single" w:color="auto" w:sz="4" w:space="0"/>
            </w:tcBorders>
            <w:vAlign w:val="center"/>
          </w:tcPr>
          <w:p w14:paraId="07D60AA8">
            <w:pPr>
              <w:jc w:val="center"/>
              <w:rPr>
                <w:rFonts w:ascii="宋体" w:hAnsi="宋体"/>
                <w:szCs w:val="21"/>
              </w:rPr>
            </w:pPr>
            <w:r>
              <w:rPr>
                <w:rFonts w:hint="eastAsia" w:ascii="宋体" w:hAnsi="宋体"/>
                <w:szCs w:val="21"/>
              </w:rPr>
              <w:t>120</w:t>
            </w:r>
          </w:p>
        </w:tc>
        <w:tc>
          <w:tcPr>
            <w:tcW w:w="1210" w:type="pct"/>
            <w:tcBorders>
              <w:top w:val="single" w:color="auto" w:sz="4" w:space="0"/>
              <w:left w:val="single" w:color="auto" w:sz="4" w:space="0"/>
              <w:bottom w:val="single" w:color="auto" w:sz="4" w:space="0"/>
            </w:tcBorders>
            <w:vAlign w:val="center"/>
          </w:tcPr>
          <w:p w14:paraId="46CA91A1">
            <w:pPr>
              <w:rPr>
                <w:rFonts w:ascii="宋体" w:hAnsi="宋体"/>
                <w:szCs w:val="21"/>
              </w:rPr>
            </w:pPr>
            <w:r>
              <w:rPr>
                <w:rFonts w:hint="eastAsia" w:hAnsi="宋体" w:cs="宋体"/>
                <w:color w:val="000000"/>
                <w:kern w:val="0"/>
                <w:szCs w:val="21"/>
              </w:rPr>
              <w:t>具有多媒体教室功能供</w:t>
            </w:r>
            <w:r>
              <w:rPr>
                <w:rFonts w:hint="eastAsia" w:ascii="宋体" w:hAnsi="宋体"/>
                <w:szCs w:val="21"/>
              </w:rPr>
              <w:t>锅炉原理与设备课程理论教学</w:t>
            </w:r>
            <w:r>
              <w:rPr>
                <w:rFonts w:hint="eastAsia" w:hAnsi="宋体" w:cs="宋体"/>
                <w:color w:val="000000"/>
                <w:kern w:val="0"/>
                <w:szCs w:val="21"/>
              </w:rPr>
              <w:t>使用</w:t>
            </w:r>
          </w:p>
        </w:tc>
      </w:tr>
      <w:tr w14:paraId="78E6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bottom w:val="single" w:color="auto" w:sz="4" w:space="0"/>
              <w:right w:val="single" w:color="auto" w:sz="4" w:space="0"/>
            </w:tcBorders>
            <w:vAlign w:val="center"/>
          </w:tcPr>
          <w:p w14:paraId="46753724">
            <w:pPr>
              <w:jc w:val="center"/>
              <w:rPr>
                <w:rFonts w:ascii="宋体" w:hAnsi="宋体"/>
                <w:szCs w:val="21"/>
              </w:rPr>
            </w:pPr>
            <w:r>
              <w:rPr>
                <w:rFonts w:hint="eastAsia" w:ascii="宋体" w:hAnsi="宋体"/>
                <w:szCs w:val="21"/>
              </w:rPr>
              <w:t>2</w:t>
            </w:r>
          </w:p>
        </w:tc>
        <w:tc>
          <w:tcPr>
            <w:tcW w:w="1312" w:type="pct"/>
            <w:tcBorders>
              <w:top w:val="single" w:color="auto" w:sz="4" w:space="0"/>
              <w:left w:val="single" w:color="auto" w:sz="4" w:space="0"/>
              <w:bottom w:val="single" w:color="auto" w:sz="4" w:space="0"/>
              <w:right w:val="single" w:color="auto" w:sz="4" w:space="0"/>
            </w:tcBorders>
            <w:vAlign w:val="center"/>
          </w:tcPr>
          <w:p w14:paraId="41773DC3">
            <w:pPr>
              <w:jc w:val="center"/>
              <w:rPr>
                <w:rFonts w:ascii="宋体" w:hAnsi="宋体"/>
                <w:szCs w:val="21"/>
              </w:rPr>
            </w:pPr>
            <w:r>
              <w:rPr>
                <w:rFonts w:hint="eastAsia" w:ascii="宋体" w:hAnsi="宋体"/>
                <w:szCs w:val="21"/>
              </w:rPr>
              <w:t>热力设备检修实训室</w:t>
            </w:r>
          </w:p>
        </w:tc>
        <w:tc>
          <w:tcPr>
            <w:tcW w:w="1112" w:type="pct"/>
            <w:tcBorders>
              <w:top w:val="single" w:color="auto" w:sz="4" w:space="0"/>
              <w:left w:val="single" w:color="auto" w:sz="4" w:space="0"/>
              <w:bottom w:val="single" w:color="auto" w:sz="4" w:space="0"/>
              <w:right w:val="single" w:color="auto" w:sz="4" w:space="0"/>
            </w:tcBorders>
          </w:tcPr>
          <w:p w14:paraId="41EDBA99">
            <w:pPr>
              <w:rPr>
                <w:rFonts w:ascii="宋体" w:hAnsi="宋体"/>
                <w:szCs w:val="21"/>
              </w:rPr>
            </w:pPr>
            <w:r>
              <w:rPr>
                <w:rFonts w:hint="eastAsia" w:ascii="宋体" w:hAnsi="宋体"/>
                <w:szCs w:val="21"/>
              </w:rPr>
              <w:t>5套</w:t>
            </w:r>
            <w:r>
              <w:rPr>
                <w:rFonts w:hint="eastAsia" w:ascii="宋体" w:hAnsi="宋体"/>
                <w:color w:val="000000"/>
                <w:szCs w:val="21"/>
              </w:rPr>
              <w:t>装维修工具、5台泵、5台风机、循环流化床锅炉模型1台、煤粉炉模型1台</w:t>
            </w:r>
          </w:p>
        </w:tc>
        <w:tc>
          <w:tcPr>
            <w:tcW w:w="940" w:type="pct"/>
            <w:tcBorders>
              <w:top w:val="single" w:color="auto" w:sz="4" w:space="0"/>
              <w:left w:val="single" w:color="auto" w:sz="4" w:space="0"/>
              <w:bottom w:val="single" w:color="auto" w:sz="4" w:space="0"/>
              <w:right w:val="single" w:color="auto" w:sz="4" w:space="0"/>
            </w:tcBorders>
            <w:vAlign w:val="center"/>
          </w:tcPr>
          <w:p w14:paraId="5165D177">
            <w:pPr>
              <w:jc w:val="center"/>
              <w:rPr>
                <w:rFonts w:ascii="宋体" w:hAnsi="宋体"/>
                <w:szCs w:val="21"/>
              </w:rPr>
            </w:pPr>
            <w:r>
              <w:rPr>
                <w:rFonts w:hint="eastAsia" w:ascii="宋体" w:hAnsi="宋体"/>
                <w:szCs w:val="21"/>
              </w:rPr>
              <w:t>200</w:t>
            </w:r>
          </w:p>
        </w:tc>
        <w:tc>
          <w:tcPr>
            <w:tcW w:w="1210" w:type="pct"/>
            <w:tcBorders>
              <w:top w:val="single" w:color="auto" w:sz="4" w:space="0"/>
              <w:left w:val="single" w:color="auto" w:sz="4" w:space="0"/>
              <w:bottom w:val="single" w:color="auto" w:sz="4" w:space="0"/>
            </w:tcBorders>
            <w:vAlign w:val="center"/>
          </w:tcPr>
          <w:p w14:paraId="20DEF57B">
            <w:pPr>
              <w:rPr>
                <w:rFonts w:ascii="宋体" w:hAnsi="宋体"/>
                <w:szCs w:val="21"/>
              </w:rPr>
            </w:pPr>
            <w:r>
              <w:rPr>
                <w:rFonts w:hint="eastAsia" w:hAnsi="宋体" w:cs="宋体"/>
                <w:color w:val="000000"/>
                <w:kern w:val="0"/>
                <w:szCs w:val="21"/>
              </w:rPr>
              <w:t>供</w:t>
            </w:r>
            <w:r>
              <w:rPr>
                <w:rFonts w:hint="eastAsia" w:ascii="宋体" w:hAnsi="宋体"/>
                <w:szCs w:val="21"/>
              </w:rPr>
              <w:t>锅炉设备及运行课程实训教学</w:t>
            </w:r>
            <w:r>
              <w:rPr>
                <w:rFonts w:hint="eastAsia" w:hAnsi="宋体" w:cs="宋体"/>
                <w:color w:val="000000"/>
                <w:kern w:val="0"/>
                <w:szCs w:val="21"/>
              </w:rPr>
              <w:t>使用、司炉工考证使用</w:t>
            </w:r>
          </w:p>
        </w:tc>
      </w:tr>
      <w:tr w14:paraId="3831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right w:val="single" w:color="auto" w:sz="4" w:space="0"/>
            </w:tcBorders>
            <w:vAlign w:val="center"/>
          </w:tcPr>
          <w:p w14:paraId="195A5677">
            <w:pPr>
              <w:jc w:val="center"/>
              <w:rPr>
                <w:rFonts w:ascii="宋体" w:hAnsi="宋体"/>
                <w:szCs w:val="21"/>
              </w:rPr>
            </w:pPr>
            <w:r>
              <w:rPr>
                <w:rFonts w:hint="eastAsia" w:ascii="宋体" w:hAnsi="宋体"/>
                <w:szCs w:val="21"/>
              </w:rPr>
              <w:t>3</w:t>
            </w:r>
          </w:p>
        </w:tc>
        <w:tc>
          <w:tcPr>
            <w:tcW w:w="1312" w:type="pct"/>
            <w:tcBorders>
              <w:top w:val="single" w:color="auto" w:sz="4" w:space="0"/>
              <w:left w:val="single" w:color="auto" w:sz="4" w:space="0"/>
              <w:right w:val="single" w:color="auto" w:sz="4" w:space="0"/>
            </w:tcBorders>
            <w:vAlign w:val="center"/>
          </w:tcPr>
          <w:p w14:paraId="43E6111A">
            <w:pPr>
              <w:jc w:val="center"/>
              <w:rPr>
                <w:rFonts w:ascii="宋体" w:hAnsi="宋体"/>
                <w:szCs w:val="21"/>
              </w:rPr>
            </w:pPr>
            <w:r>
              <w:rPr>
                <w:rFonts w:hint="eastAsia" w:ascii="宋体" w:hAnsi="宋体"/>
                <w:szCs w:val="21"/>
              </w:rPr>
              <w:t>热能动力实训室</w:t>
            </w:r>
          </w:p>
        </w:tc>
        <w:tc>
          <w:tcPr>
            <w:tcW w:w="1112" w:type="pct"/>
            <w:tcBorders>
              <w:top w:val="single" w:color="auto" w:sz="4" w:space="0"/>
              <w:left w:val="single" w:color="auto" w:sz="4" w:space="0"/>
              <w:right w:val="single" w:color="auto" w:sz="4" w:space="0"/>
            </w:tcBorders>
          </w:tcPr>
          <w:p w14:paraId="07199EDE">
            <w:pPr>
              <w:rPr>
                <w:rFonts w:ascii="宋体" w:hAnsi="宋体"/>
                <w:szCs w:val="21"/>
              </w:rPr>
            </w:pPr>
            <w:r>
              <w:rPr>
                <w:rFonts w:hint="eastAsia" w:ascii="宋体" w:hAnsi="宋体"/>
                <w:szCs w:val="21"/>
              </w:rPr>
              <w:t>循环流化床锅炉机组整套装置</w:t>
            </w:r>
          </w:p>
        </w:tc>
        <w:tc>
          <w:tcPr>
            <w:tcW w:w="940" w:type="pct"/>
            <w:tcBorders>
              <w:top w:val="single" w:color="auto" w:sz="4" w:space="0"/>
              <w:left w:val="single" w:color="auto" w:sz="4" w:space="0"/>
              <w:right w:val="single" w:color="auto" w:sz="4" w:space="0"/>
            </w:tcBorders>
            <w:vAlign w:val="center"/>
          </w:tcPr>
          <w:p w14:paraId="37B7D875">
            <w:pPr>
              <w:jc w:val="center"/>
              <w:rPr>
                <w:rFonts w:ascii="宋体" w:hAnsi="宋体"/>
                <w:szCs w:val="21"/>
              </w:rPr>
            </w:pPr>
            <w:r>
              <w:rPr>
                <w:rFonts w:hint="eastAsia" w:ascii="宋体" w:hAnsi="宋体"/>
                <w:szCs w:val="21"/>
              </w:rPr>
              <w:t>200</w:t>
            </w:r>
          </w:p>
        </w:tc>
        <w:tc>
          <w:tcPr>
            <w:tcW w:w="1210" w:type="pct"/>
            <w:tcBorders>
              <w:top w:val="single" w:color="auto" w:sz="4" w:space="0"/>
              <w:left w:val="single" w:color="auto" w:sz="4" w:space="0"/>
            </w:tcBorders>
            <w:vAlign w:val="center"/>
          </w:tcPr>
          <w:p w14:paraId="4CB7F6AD">
            <w:pPr>
              <w:rPr>
                <w:rFonts w:hAnsi="宋体" w:cs="宋体"/>
                <w:color w:val="000000"/>
                <w:kern w:val="0"/>
                <w:szCs w:val="21"/>
              </w:rPr>
            </w:pPr>
            <w:r>
              <w:rPr>
                <w:rFonts w:hint="eastAsia" w:hAnsi="宋体" w:cs="宋体"/>
                <w:color w:val="000000"/>
                <w:kern w:val="0"/>
                <w:szCs w:val="21"/>
              </w:rPr>
              <w:t>供</w:t>
            </w:r>
            <w:r>
              <w:rPr>
                <w:rFonts w:hint="eastAsia" w:ascii="宋体" w:hAnsi="宋体"/>
                <w:szCs w:val="21"/>
              </w:rPr>
              <w:t>锅炉设备及运行课程实训教学</w:t>
            </w:r>
            <w:r>
              <w:rPr>
                <w:rFonts w:hint="eastAsia" w:hAnsi="宋体" w:cs="宋体"/>
                <w:color w:val="000000"/>
                <w:kern w:val="0"/>
                <w:szCs w:val="21"/>
              </w:rPr>
              <w:t>使用、司炉工考证使用</w:t>
            </w:r>
          </w:p>
        </w:tc>
      </w:tr>
    </w:tbl>
    <w:p w14:paraId="468C57E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5EE2E4A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7C4D6D4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A.教材</w:t>
      </w:r>
    </w:p>
    <w:p w14:paraId="5AC7EAB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3E5A7DA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B.图书资料</w:t>
      </w:r>
    </w:p>
    <w:p w14:paraId="7882B23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531622C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有材料类中、外专业期刊5种以上。</w:t>
      </w:r>
    </w:p>
    <w:p w14:paraId="4B601AF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有一定数量的专业技术情报资料和专业技术资料。</w:t>
      </w:r>
    </w:p>
    <w:p w14:paraId="484050D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6BB9439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4EDC19B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0A56698A">
      <w:pPr>
        <w:pStyle w:val="2"/>
        <w:bidi w:val="0"/>
        <w:jc w:val="both"/>
        <w:rPr>
          <w:rFonts w:hint="eastAsia"/>
          <w:lang w:val="en-US" w:eastAsia="zh-CN"/>
        </w:rPr>
      </w:pPr>
    </w:p>
    <w:p w14:paraId="720AA709">
      <w:pPr>
        <w:rPr>
          <w:rFonts w:hint="eastAsia"/>
          <w:lang w:val="en-US" w:eastAsia="zh-CN"/>
        </w:rPr>
      </w:pPr>
    </w:p>
    <w:p w14:paraId="29D47AF9">
      <w:pPr>
        <w:rPr>
          <w:rFonts w:hint="eastAsia"/>
          <w:lang w:val="en-US" w:eastAsia="zh-CN"/>
        </w:rPr>
      </w:pPr>
    </w:p>
    <w:p w14:paraId="087D5921">
      <w:pPr>
        <w:rPr>
          <w:rFonts w:hint="eastAsia"/>
          <w:lang w:val="en-US" w:eastAsia="zh-CN"/>
        </w:rPr>
      </w:pPr>
    </w:p>
    <w:p w14:paraId="424550DC">
      <w:pPr>
        <w:rPr>
          <w:rFonts w:hint="eastAsia"/>
          <w:lang w:val="en-US" w:eastAsia="zh-CN"/>
        </w:rPr>
      </w:pPr>
    </w:p>
    <w:p w14:paraId="4A15947C">
      <w:pPr>
        <w:rPr>
          <w:rFonts w:hint="eastAsia"/>
          <w:lang w:val="en-US" w:eastAsia="zh-CN"/>
        </w:rPr>
      </w:pPr>
    </w:p>
    <w:p w14:paraId="5EE22F1D">
      <w:pPr>
        <w:rPr>
          <w:rFonts w:hint="eastAsia"/>
          <w:lang w:val="en-US" w:eastAsia="zh-CN"/>
        </w:rPr>
      </w:pPr>
    </w:p>
    <w:p w14:paraId="4D5806DD">
      <w:pPr>
        <w:rPr>
          <w:rFonts w:hint="eastAsia"/>
          <w:lang w:val="en-US" w:eastAsia="zh-CN"/>
        </w:rPr>
      </w:pPr>
    </w:p>
    <w:p w14:paraId="7D8CBA09">
      <w:pPr>
        <w:rPr>
          <w:rFonts w:hint="eastAsia"/>
          <w:lang w:val="en-US" w:eastAsia="zh-CN"/>
        </w:rPr>
      </w:pPr>
    </w:p>
    <w:p w14:paraId="39C0C854">
      <w:pPr>
        <w:rPr>
          <w:rFonts w:hint="eastAsia"/>
          <w:lang w:val="en-US" w:eastAsia="zh-CN"/>
        </w:rPr>
      </w:pPr>
    </w:p>
    <w:p w14:paraId="1E5B7BFC">
      <w:pPr>
        <w:rPr>
          <w:rFonts w:hint="eastAsia"/>
          <w:lang w:val="en-US" w:eastAsia="zh-CN"/>
        </w:rPr>
      </w:pPr>
    </w:p>
    <w:p w14:paraId="72F2EC87">
      <w:pPr>
        <w:rPr>
          <w:rFonts w:hint="eastAsia"/>
          <w:lang w:val="en-US" w:eastAsia="zh-CN"/>
        </w:rPr>
      </w:pPr>
    </w:p>
    <w:p w14:paraId="27A11B41">
      <w:pPr>
        <w:rPr>
          <w:rFonts w:hint="eastAsia"/>
          <w:lang w:val="en-US" w:eastAsia="zh-CN"/>
        </w:rPr>
      </w:pPr>
    </w:p>
    <w:p w14:paraId="23EC2C33">
      <w:pPr>
        <w:pStyle w:val="2"/>
        <w:bidi w:val="0"/>
        <w:rPr>
          <w:rFonts w:hint="eastAsia"/>
          <w:lang w:val="en-US" w:eastAsia="zh-CN"/>
        </w:rPr>
      </w:pPr>
      <w:bookmarkStart w:id="60" w:name="_Toc9816"/>
      <w:r>
        <w:rPr>
          <w:rFonts w:hint="eastAsia"/>
          <w:lang w:val="en-US" w:eastAsia="zh-CN"/>
        </w:rPr>
        <w:t>《供热工程》课程标准</w:t>
      </w:r>
      <w:bookmarkEnd w:id="60"/>
    </w:p>
    <w:p w14:paraId="4791E977">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2"/>
        <w:gridCol w:w="3299"/>
      </w:tblGrid>
      <w:tr w14:paraId="0336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64EE12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6B33F6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供热工程</w:t>
            </w:r>
          </w:p>
        </w:tc>
        <w:tc>
          <w:tcPr>
            <w:tcW w:w="975" w:type="dxa"/>
            <w:tcBorders>
              <w:top w:val="single" w:color="auto" w:sz="4" w:space="0"/>
              <w:left w:val="single" w:color="auto" w:sz="4" w:space="0"/>
              <w:bottom w:val="single" w:color="auto" w:sz="4" w:space="0"/>
              <w:right w:val="single" w:color="auto" w:sz="4" w:space="0"/>
            </w:tcBorders>
            <w:vAlign w:val="center"/>
          </w:tcPr>
          <w:p w14:paraId="47910E1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1383FFE">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jxrd23007</w:t>
            </w:r>
          </w:p>
        </w:tc>
      </w:tr>
      <w:tr w14:paraId="6B0E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07AC8A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9E29CF5">
            <w:pPr>
              <w:jc w:val="center"/>
              <w:rPr>
                <w:rFonts w:hint="default" w:eastAsiaTheme="minorEastAsia"/>
                <w:sz w:val="21"/>
                <w:szCs w:val="21"/>
                <w:lang w:val="en-US" w:eastAsia="zh-CN"/>
              </w:rPr>
            </w:pPr>
            <w:r>
              <w:rPr>
                <w:rFonts w:hint="eastAsia" w:asciiTheme="minorHAnsi" w:eastAsiaTheme="minorEastAsia"/>
                <w:sz w:val="21"/>
                <w:szCs w:val="21"/>
                <w:lang w:val="en-US" w:eastAsia="zh-CN"/>
              </w:rPr>
              <w:t>36学时</w:t>
            </w:r>
          </w:p>
        </w:tc>
        <w:tc>
          <w:tcPr>
            <w:tcW w:w="1595" w:type="dxa"/>
            <w:tcBorders>
              <w:top w:val="single" w:color="auto" w:sz="4" w:space="0"/>
              <w:left w:val="single" w:color="auto" w:sz="4" w:space="0"/>
              <w:bottom w:val="single" w:color="auto" w:sz="4" w:space="0"/>
              <w:right w:val="single" w:color="auto" w:sz="4" w:space="0"/>
            </w:tcBorders>
          </w:tcPr>
          <w:p w14:paraId="01ED61B1">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0F3DD11">
            <w:pPr>
              <w:jc w:val="center"/>
              <w:rPr>
                <w:rFonts w:hint="eastAsia"/>
                <w:sz w:val="21"/>
                <w:szCs w:val="21"/>
                <w:lang w:val="en-US" w:eastAsia="zh-CN"/>
              </w:rPr>
            </w:pPr>
            <w:r>
              <w:rPr>
                <w:rFonts w:hint="eastAsia" w:asciiTheme="minorHAnsi" w:eastAsiaTheme="minorEastAsia"/>
                <w:sz w:val="21"/>
                <w:szCs w:val="21"/>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35217ED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394DF67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3FBB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42CB93B">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750C5AB8">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p>
        </w:tc>
      </w:tr>
      <w:tr w14:paraId="1E1C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D48FAF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5BB738B">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asciiTheme="minorHAnsi" w:eastAsiaTheme="minorEastAsia"/>
                <w:sz w:val="21"/>
                <w:szCs w:val="21"/>
                <w:lang w:val="en-US" w:eastAsia="zh-CN"/>
              </w:rPr>
              <w:t>专业核心课</w:t>
            </w:r>
            <w:r>
              <w:rPr>
                <w:rFonts w:hint="eastAsia" w:eastAsiaTheme="minorEastAsia"/>
                <w:sz w:val="21"/>
                <w:szCs w:val="21"/>
                <w:lang w:eastAsia="zh-CN"/>
              </w:rPr>
              <w:t>☑</w:t>
            </w:r>
            <w:r>
              <w:rPr>
                <w:rFonts w:hint="eastAsia" w:asciiTheme="minorHAnsi" w:eastAsiaTheme="minorEastAsia"/>
                <w:sz w:val="21"/>
                <w:szCs w:val="21"/>
                <w:lang w:val="en-US" w:eastAsia="zh-CN"/>
              </w:rPr>
              <w:t>专业选修课</w:t>
            </w:r>
            <w:r>
              <w:rPr>
                <w:rFonts w:hint="eastAsia"/>
                <w:sz w:val="21"/>
                <w:szCs w:val="21"/>
              </w:rPr>
              <w:t>□</w:t>
            </w:r>
            <w:r>
              <w:rPr>
                <w:rFonts w:hint="eastAsia" w:asciiTheme="minorHAnsi" w:eastAsiaTheme="minor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D5E495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C3ED578">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5C71D06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5ED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F7CB3A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B9EC29C">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sz w:val="21"/>
                <w:szCs w:val="21"/>
              </w:rPr>
              <w:t>《</w:t>
            </w:r>
            <w:r>
              <w:rPr>
                <w:rFonts w:hint="eastAsia" w:ascii="Arial" w:hAnsi="Arial" w:eastAsia="宋体" w:cs="Arial"/>
                <w:color w:val="auto"/>
                <w:sz w:val="21"/>
                <w:szCs w:val="21"/>
              </w:rPr>
              <w:t>热工与流体力学基础</w:t>
            </w:r>
            <w:r>
              <w:rPr>
                <w:rFonts w:ascii="Arial" w:hAnsi="Arial" w:eastAsia="宋体" w:cs="Arial"/>
                <w:sz w:val="21"/>
                <w:szCs w:val="21"/>
              </w:rPr>
              <w:t>》《</w:t>
            </w:r>
            <w:r>
              <w:rPr>
                <w:rFonts w:hint="eastAsia" w:ascii="Arial" w:hAnsi="Arial" w:eastAsia="宋体" w:cs="Arial"/>
                <w:sz w:val="21"/>
                <w:szCs w:val="21"/>
              </w:rPr>
              <w:t>锅炉设备及运行</w:t>
            </w:r>
            <w:r>
              <w:rPr>
                <w:rFonts w:ascii="Arial" w:hAnsi="Arial" w:eastAsia="宋体" w:cs="Arial"/>
                <w:sz w:val="21"/>
                <w:szCs w:val="21"/>
              </w:rPr>
              <w:t>》《</w:t>
            </w:r>
            <w:r>
              <w:rPr>
                <w:rFonts w:hint="eastAsia" w:ascii="Arial" w:hAnsi="Arial" w:eastAsia="宋体" w:cs="Arial"/>
                <w:sz w:val="21"/>
                <w:szCs w:val="21"/>
              </w:rPr>
              <w:t>热力设备安装与检修</w:t>
            </w:r>
            <w:r>
              <w:rPr>
                <w:rFonts w:ascii="Arial" w:hAnsi="Arial" w:eastAsia="宋体" w:cs="Arial"/>
                <w:sz w:val="21"/>
                <w:szCs w:val="21"/>
              </w:rPr>
              <w:t>》</w:t>
            </w:r>
          </w:p>
        </w:tc>
      </w:tr>
      <w:tr w14:paraId="1EE8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914562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63D7BAD1">
            <w:pPr>
              <w:pStyle w:val="16"/>
              <w:spacing w:before="0" w:beforeAutospacing="0" w:after="0" w:afterAutospacing="0"/>
              <w:ind w:left="-105" w:leftChars="-50" w:right="-105" w:rightChars="-50"/>
              <w:jc w:val="center"/>
              <w:rPr>
                <w:rFonts w:hint="eastAsia" w:ascii="Arial" w:hAnsi="Arial" w:eastAsia="宋体" w:cs="Arial"/>
                <w:color w:val="auto"/>
                <w:sz w:val="21"/>
                <w:szCs w:val="21"/>
                <w:lang w:eastAsia="zh-CN"/>
              </w:rPr>
            </w:pPr>
            <w:r>
              <w:rPr>
                <w:rFonts w:hint="eastAsia" w:ascii="Arial" w:hAnsi="Arial" w:eastAsia="宋体" w:cs="Arial"/>
                <w:sz w:val="21"/>
                <w:szCs w:val="21"/>
                <w:lang w:val="en-US" w:eastAsia="zh-CN"/>
              </w:rPr>
              <w:t>无</w:t>
            </w:r>
          </w:p>
        </w:tc>
      </w:tr>
      <w:tr w14:paraId="0300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3282CFB">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2B02198">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val="en-US" w:eastAsia="zh-CN"/>
              </w:rPr>
              <w:t>供热工程</w:t>
            </w:r>
            <w:r>
              <w:rPr>
                <w:rFonts w:ascii="Arial" w:hAnsi="Arial" w:eastAsia="宋体" w:cs="Arial"/>
                <w:sz w:val="21"/>
                <w:szCs w:val="21"/>
              </w:rPr>
              <w:t>》（</w:t>
            </w:r>
            <w:r>
              <w:rPr>
                <w:rFonts w:hint="eastAsia" w:ascii="Arial" w:hAnsi="Arial" w:eastAsia="宋体" w:cs="Arial"/>
                <w:sz w:val="21"/>
                <w:szCs w:val="21"/>
                <w:lang w:val="en-US" w:eastAsia="zh-CN"/>
              </w:rPr>
              <w:t>张红梅</w:t>
            </w:r>
            <w:r>
              <w:rPr>
                <w:rFonts w:hint="eastAsia" w:ascii="Arial" w:hAnsi="Arial" w:eastAsia="宋体" w:cs="Arial"/>
                <w:sz w:val="21"/>
                <w:szCs w:val="21"/>
              </w:rPr>
              <w:t>，</w:t>
            </w:r>
            <w:r>
              <w:rPr>
                <w:rFonts w:hint="eastAsia" w:ascii="Arial" w:hAnsi="Arial" w:eastAsia="宋体" w:cs="Arial"/>
                <w:sz w:val="21"/>
                <w:szCs w:val="21"/>
                <w:lang w:val="en-US" w:eastAsia="zh-CN"/>
              </w:rPr>
              <w:t>化学工业出版社，2010，9787122079466</w:t>
            </w:r>
            <w:r>
              <w:rPr>
                <w:rFonts w:ascii="Arial" w:hAnsi="Arial" w:eastAsia="宋体" w:cs="Arial"/>
                <w:sz w:val="21"/>
                <w:szCs w:val="21"/>
              </w:rPr>
              <w:t>)</w:t>
            </w:r>
          </w:p>
        </w:tc>
      </w:tr>
      <w:tr w14:paraId="6B80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341138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26CB55A">
            <w:pPr>
              <w:widowControl/>
              <w:jc w:val="left"/>
              <w:rPr>
                <w:rFonts w:hint="eastAsia" w:eastAsiaTheme="minorEastAsia"/>
                <w:sz w:val="21"/>
                <w:szCs w:val="21"/>
                <w:lang w:val="en-US" w:eastAsia="zh-CN"/>
              </w:rPr>
            </w:pPr>
            <w:r>
              <w:rPr>
                <w:rFonts w:hint="eastAsia" w:asciiTheme="minorHAnsi" w:eastAsiaTheme="minorEastAsia"/>
                <w:sz w:val="21"/>
                <w:szCs w:val="21"/>
                <w:lang w:val="en-US" w:eastAsia="zh-CN"/>
              </w:rPr>
              <w:t>王帅</w:t>
            </w:r>
          </w:p>
        </w:tc>
        <w:tc>
          <w:tcPr>
            <w:tcW w:w="975" w:type="dxa"/>
            <w:tcBorders>
              <w:top w:val="single" w:color="auto" w:sz="4" w:space="0"/>
              <w:left w:val="single" w:color="auto" w:sz="4" w:space="0"/>
              <w:bottom w:val="single" w:color="auto" w:sz="4" w:space="0"/>
              <w:right w:val="single" w:color="auto" w:sz="4" w:space="0"/>
            </w:tcBorders>
            <w:vAlign w:val="center"/>
          </w:tcPr>
          <w:p w14:paraId="46016344">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0F3274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11</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20</w:t>
            </w:r>
            <w:r>
              <w:rPr>
                <w:rFonts w:hint="eastAsia" w:ascii="宋体" w:hAnsi="宋体" w:eastAsia="宋体"/>
                <w:color w:val="auto"/>
                <w:sz w:val="21"/>
                <w:szCs w:val="21"/>
              </w:rPr>
              <w:t>日</w:t>
            </w:r>
          </w:p>
        </w:tc>
      </w:tr>
      <w:tr w14:paraId="08A7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4B9FDA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F4F986B">
            <w:pPr>
              <w:widowControl/>
              <w:jc w:val="left"/>
              <w:rPr>
                <w:rFonts w:hint="default" w:eastAsiaTheme="minorEastAsia"/>
                <w:sz w:val="21"/>
                <w:szCs w:val="21"/>
                <w:lang w:val="en-US" w:eastAsia="zh-CN"/>
              </w:rPr>
            </w:pPr>
            <w:r>
              <w:rPr>
                <w:rFonts w:hint="eastAsia" w:asciiTheme="minorHAnsi" w:eastAsiaTheme="minorEastAsia"/>
                <w:sz w:val="21"/>
                <w:szCs w:val="21"/>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7829329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BD2497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2025年12月1日</w:t>
            </w:r>
          </w:p>
        </w:tc>
      </w:tr>
    </w:tbl>
    <w:p w14:paraId="2F3332C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01D0361">
      <w:pPr>
        <w:pStyle w:val="3"/>
        <w:bidi w:val="0"/>
        <w:rPr>
          <w:rFonts w:hint="eastAsia"/>
          <w:lang w:val="en-US" w:eastAsia="zh-CN"/>
        </w:rPr>
      </w:pPr>
      <w:r>
        <w:rPr>
          <w:rFonts w:hint="eastAsia"/>
          <w:lang w:val="en-US" w:eastAsia="zh-CN"/>
        </w:rPr>
        <w:t>二、课程定位</w:t>
      </w:r>
    </w:p>
    <w:p w14:paraId="222B69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宋体" w:hAnsi="宋体"/>
          <w:sz w:val="24"/>
          <w:szCs w:val="24"/>
        </w:rPr>
        <w:t>电厂热能动力装置</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eastAsiaTheme="minorEastAsia" w:cstheme="minorEastAsia"/>
          <w:kern w:val="2"/>
          <w:sz w:val="24"/>
          <w:szCs w:val="24"/>
          <w:lang w:val="en-US" w:eastAsia="zh-CN" w:bidi="ar-SA"/>
        </w:rPr>
        <w:t>《热工与流体力学基础》《锅炉设备及运行》</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hint="eastAsia" w:asciiTheme="minorEastAsia" w:hAnsiTheme="minorEastAsia" w:cstheme="minorEastAsia"/>
          <w:sz w:val="24"/>
          <w:szCs w:val="24"/>
          <w:lang w:val="en-US" w:eastAsia="zh-CN"/>
        </w:rPr>
        <w:t>供热设计、施工、运行等</w:t>
      </w:r>
      <w:r>
        <w:rPr>
          <w:rFonts w:hint="eastAsia" w:asciiTheme="minorEastAsia" w:hAnsiTheme="minorEastAsia" w:eastAsiaTheme="minorEastAsia" w:cstheme="minorEastAsia"/>
          <w:sz w:val="24"/>
          <w:szCs w:val="24"/>
          <w:lang w:val="en-US" w:eastAsia="zh-CN"/>
        </w:rPr>
        <w:t>工作岗位，培养学生具备严谨务实、精益求精、安全第一职业素质，具备</w:t>
      </w:r>
      <w:r>
        <w:rPr>
          <w:rFonts w:hint="eastAsia" w:asciiTheme="minorEastAsia" w:hAnsiTheme="minorEastAsia" w:eastAsiaTheme="minorEastAsia" w:cstheme="minorEastAsia"/>
          <w:kern w:val="2"/>
          <w:sz w:val="24"/>
          <w:szCs w:val="24"/>
          <w:lang w:val="en-US" w:eastAsia="zh-CN" w:bidi="ar-SA"/>
        </w:rPr>
        <w:t>设计-实施-运维-创新”四位一体的</w:t>
      </w:r>
      <w:r>
        <w:rPr>
          <w:rFonts w:hint="eastAsia" w:asciiTheme="minorEastAsia" w:hAnsiTheme="minorEastAsia" w:eastAsiaTheme="minorEastAsia" w:cstheme="minorEastAsia"/>
          <w:sz w:val="24"/>
          <w:szCs w:val="24"/>
          <w:lang w:val="en-US" w:eastAsia="zh-CN"/>
        </w:rPr>
        <w:t>能力。同时，将课程思政内容融入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07073ED">
      <w:pPr>
        <w:pStyle w:val="3"/>
        <w:bidi w:val="0"/>
        <w:rPr>
          <w:rFonts w:hint="eastAsia"/>
          <w:lang w:val="en-US" w:eastAsia="zh-CN"/>
        </w:rPr>
      </w:pPr>
      <w:r>
        <w:rPr>
          <w:rFonts w:hint="eastAsia"/>
          <w:lang w:val="en-US" w:eastAsia="zh-CN"/>
        </w:rPr>
        <w:t>三、课程设计思路</w:t>
      </w:r>
    </w:p>
    <w:p w14:paraId="43CD5A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供热工程》课程是电厂热能动力装置专业学生在学完必要的理论基础后学习的一门专业核心课程，主要内容包括供暖系统设计热负荷，室内热水供暖系统，供暖系统的散热设备及附属设备，室内热水供暖系统的水力计算，供暖系统的分户热计量，室内蒸汽供暖系统，室外热水供热管网的水力计算，蒸汽供热管网的水力计算，热水网路的水压图和定压方式，热水供热系统的供热调节和水力工况，集中供热系统主要设备，集中供热系统的热力站及管道的布置与敷设，供热系统的验收、启动、运行和故障处理等。</w:t>
      </w:r>
    </w:p>
    <w:p w14:paraId="331C2F1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both"/>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通过《供热工程》课程的理论学习，使学生掌握供暖系统设计热负荷的组成以及计算方法，散热器面积的确定以及布置，自然循环和机械循环热水供暖系统的应用，供暖管线的敷设与维修，供热系统运行时的故障处理等基本技能。</w:t>
      </w:r>
    </w:p>
    <w:p w14:paraId="1C70E5E1">
      <w:pPr>
        <w:pStyle w:val="3"/>
        <w:bidi w:val="0"/>
        <w:rPr>
          <w:rFonts w:hint="eastAsia"/>
          <w:lang w:val="en-US" w:eastAsia="zh-CN"/>
        </w:rPr>
      </w:pPr>
      <w:r>
        <w:rPr>
          <w:rFonts w:hint="eastAsia"/>
          <w:lang w:val="en-US" w:eastAsia="zh-CN"/>
        </w:rPr>
        <w:t>四、课程目标</w:t>
      </w:r>
    </w:p>
    <w:p w14:paraId="41E0FE12">
      <w:pPr>
        <w:spacing w:line="440" w:lineRule="exact"/>
        <w:ind w:firstLine="482" w:firstLineChars="200"/>
        <w:rPr>
          <w:rFonts w:hint="eastAsia" w:ascii="宋体" w:hAnsi="宋体"/>
          <w:b/>
          <w:bCs/>
          <w:sz w:val="24"/>
          <w:szCs w:val="24"/>
        </w:rPr>
      </w:pPr>
      <w:r>
        <w:rPr>
          <w:rFonts w:hint="eastAsia" w:ascii="宋体" w:hAnsi="宋体"/>
          <w:b/>
          <w:bCs/>
          <w:sz w:val="24"/>
          <w:szCs w:val="24"/>
          <w:lang w:eastAsia="zh-CN"/>
        </w:rPr>
        <w:t>（</w:t>
      </w:r>
      <w:r>
        <w:rPr>
          <w:rFonts w:hint="eastAsia" w:ascii="宋体" w:hAnsi="宋体"/>
          <w:b/>
          <w:bCs/>
          <w:sz w:val="24"/>
          <w:szCs w:val="24"/>
          <w:lang w:val="en-US" w:eastAsia="zh-CN"/>
        </w:rPr>
        <w:t>一</w:t>
      </w:r>
      <w:r>
        <w:rPr>
          <w:rFonts w:hint="eastAsia" w:ascii="宋体" w:hAnsi="宋体"/>
          <w:b/>
          <w:bCs/>
          <w:sz w:val="24"/>
          <w:szCs w:val="24"/>
          <w:lang w:eastAsia="zh-CN"/>
        </w:rPr>
        <w:t>）</w:t>
      </w:r>
      <w:r>
        <w:rPr>
          <w:rFonts w:hint="eastAsia" w:ascii="宋体" w:hAnsi="宋体"/>
          <w:b/>
          <w:bCs/>
          <w:sz w:val="24"/>
          <w:szCs w:val="24"/>
        </w:rPr>
        <w:t>知识目标</w:t>
      </w:r>
    </w:p>
    <w:p w14:paraId="2933613D">
      <w:pPr>
        <w:spacing w:line="440" w:lineRule="exact"/>
        <w:ind w:firstLine="480" w:firstLineChars="200"/>
        <w:rPr>
          <w:rFonts w:hint="eastAsia" w:ascii="宋体" w:hAnsi="宋体"/>
          <w:sz w:val="24"/>
          <w:szCs w:val="24"/>
        </w:rPr>
      </w:pPr>
      <w:r>
        <w:rPr>
          <w:rFonts w:hint="eastAsia" w:ascii="宋体" w:hAnsi="宋体"/>
          <w:sz w:val="24"/>
          <w:szCs w:val="24"/>
          <w:lang w:val="en-US" w:eastAsia="zh-CN"/>
        </w:rPr>
        <w:t>A1.</w:t>
      </w:r>
      <w:r>
        <w:rPr>
          <w:rFonts w:hint="eastAsia" w:ascii="宋体" w:hAnsi="宋体" w:eastAsiaTheme="minorEastAsia" w:cstheme="minorBidi"/>
          <w:kern w:val="2"/>
          <w:sz w:val="24"/>
          <w:szCs w:val="24"/>
          <w:lang w:val="en-US" w:eastAsia="zh-CN" w:bidi="ar-SA"/>
        </w:rPr>
        <w:t>掌握采暖系统设计热负荷的含义、组成部分以及计算方式。</w:t>
      </w:r>
    </w:p>
    <w:p w14:paraId="0917A25F">
      <w:pPr>
        <w:spacing w:line="440" w:lineRule="exact"/>
        <w:ind w:firstLine="480" w:firstLineChars="20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A2.掌握各种采暖系统的布置方式、施工安装步骤及事故处理方法。</w:t>
      </w:r>
    </w:p>
    <w:p w14:paraId="40FEA195">
      <w:pPr>
        <w:spacing w:line="440" w:lineRule="exact"/>
        <w:ind w:firstLine="480" w:firstLineChars="200"/>
        <w:rPr>
          <w:rFonts w:hint="eastAsia" w:ascii="宋体" w:hAnsi="宋体"/>
          <w:sz w:val="24"/>
          <w:szCs w:val="24"/>
        </w:rPr>
      </w:pPr>
      <w:r>
        <w:rPr>
          <w:rFonts w:hint="eastAsia" w:ascii="宋体" w:hAnsi="宋体" w:eastAsiaTheme="minorEastAsia" w:cstheme="minorBidi"/>
          <w:kern w:val="2"/>
          <w:sz w:val="24"/>
          <w:szCs w:val="24"/>
          <w:lang w:val="en-US" w:eastAsia="zh-CN" w:bidi="ar-SA"/>
        </w:rPr>
        <w:t>A</w:t>
      </w:r>
      <w:r>
        <w:rPr>
          <w:rFonts w:hint="eastAsia" w:ascii="宋体" w:hAnsi="宋体" w:cstheme="minorBidi"/>
          <w:kern w:val="2"/>
          <w:sz w:val="24"/>
          <w:szCs w:val="24"/>
          <w:lang w:val="en-US" w:eastAsia="zh-CN" w:bidi="ar-SA"/>
        </w:rPr>
        <w:t>3</w:t>
      </w:r>
      <w:r>
        <w:rPr>
          <w:rFonts w:hint="eastAsia" w:ascii="宋体" w:hAnsi="宋体" w:eastAsiaTheme="minorEastAsia" w:cstheme="minorBidi"/>
          <w:kern w:val="2"/>
          <w:sz w:val="24"/>
          <w:szCs w:val="24"/>
          <w:lang w:val="en-US" w:eastAsia="zh-CN" w:bidi="ar-SA"/>
        </w:rPr>
        <w:t>.掌握室内热水采暖系统水力计算的基本原理和方法</w:t>
      </w:r>
      <w:r>
        <w:rPr>
          <w:rFonts w:hint="eastAsia" w:ascii="宋体" w:hAnsi="宋体" w:cstheme="minorBidi"/>
          <w:kern w:val="2"/>
          <w:sz w:val="24"/>
          <w:szCs w:val="24"/>
          <w:lang w:val="en-US" w:eastAsia="zh-CN" w:bidi="ar-SA"/>
        </w:rPr>
        <w:t>。</w:t>
      </w:r>
    </w:p>
    <w:p w14:paraId="5062DDBE">
      <w:pPr>
        <w:spacing w:line="440" w:lineRule="exact"/>
        <w:ind w:firstLine="480" w:firstLineChars="20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w:t>
      </w:r>
      <w:r>
        <w:rPr>
          <w:rFonts w:hint="eastAsia" w:ascii="宋体" w:hAnsi="宋体" w:cstheme="minorBidi"/>
          <w:kern w:val="2"/>
          <w:sz w:val="24"/>
          <w:szCs w:val="24"/>
          <w:lang w:val="en-US" w:eastAsia="zh-CN" w:bidi="ar-SA"/>
        </w:rPr>
        <w:t>4</w:t>
      </w:r>
      <w:r>
        <w:rPr>
          <w:rFonts w:hint="eastAsia" w:ascii="宋体" w:hAnsi="宋体" w:eastAsiaTheme="minorEastAsia" w:cstheme="minorBidi"/>
          <w:kern w:val="2"/>
          <w:sz w:val="24"/>
          <w:szCs w:val="24"/>
          <w:lang w:val="en-US" w:eastAsia="zh-CN" w:bidi="ar-SA"/>
        </w:rPr>
        <w:t>.能够正确识别热水采暖系统施工图</w:t>
      </w:r>
      <w:r>
        <w:rPr>
          <w:rFonts w:hint="eastAsia" w:ascii="宋体" w:hAnsi="宋体" w:cstheme="minorBidi"/>
          <w:kern w:val="2"/>
          <w:sz w:val="24"/>
          <w:szCs w:val="24"/>
          <w:lang w:val="en-US" w:eastAsia="zh-CN" w:bidi="ar-SA"/>
        </w:rPr>
        <w:t>，</w:t>
      </w:r>
      <w:r>
        <w:rPr>
          <w:rFonts w:hint="eastAsia" w:ascii="宋体" w:hAnsi="宋体" w:eastAsiaTheme="minorEastAsia" w:cstheme="minorBidi"/>
          <w:kern w:val="2"/>
          <w:sz w:val="24"/>
          <w:szCs w:val="24"/>
          <w:lang w:val="en-US" w:eastAsia="zh-CN" w:bidi="ar-SA"/>
        </w:rPr>
        <w:t>掌握热水网络水压图的绘制</w:t>
      </w:r>
      <w:r>
        <w:rPr>
          <w:rFonts w:hint="eastAsia" w:ascii="宋体" w:hAnsi="宋体" w:cstheme="minorBidi"/>
          <w:kern w:val="2"/>
          <w:sz w:val="24"/>
          <w:szCs w:val="24"/>
          <w:lang w:val="en-US" w:eastAsia="zh-CN" w:bidi="ar-SA"/>
        </w:rPr>
        <w:t>。</w:t>
      </w:r>
    </w:p>
    <w:p w14:paraId="3E1F0A25">
      <w:pPr>
        <w:spacing w:line="440" w:lineRule="exact"/>
        <w:ind w:firstLine="480" w:firstLineChars="200"/>
        <w:rPr>
          <w:rFonts w:hint="default"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w:t>
      </w:r>
      <w:r>
        <w:rPr>
          <w:rFonts w:hint="eastAsia" w:ascii="宋体" w:hAnsi="宋体" w:cstheme="minorBidi"/>
          <w:kern w:val="2"/>
          <w:sz w:val="24"/>
          <w:szCs w:val="24"/>
          <w:lang w:val="en-US" w:eastAsia="zh-CN" w:bidi="ar-SA"/>
        </w:rPr>
        <w:t>5</w:t>
      </w:r>
      <w:r>
        <w:rPr>
          <w:rFonts w:hint="eastAsia" w:ascii="宋体" w:hAnsi="宋体" w:eastAsiaTheme="minorEastAsia" w:cstheme="minorBidi"/>
          <w:kern w:val="2"/>
          <w:sz w:val="24"/>
          <w:szCs w:val="24"/>
          <w:lang w:val="en-US" w:eastAsia="zh-CN" w:bidi="ar-SA"/>
        </w:rPr>
        <w:t>.掌握管道的安装、补偿器的安装、支座的安装以及管道的防腐保温</w:t>
      </w:r>
      <w:r>
        <w:rPr>
          <w:rFonts w:hint="eastAsia" w:ascii="宋体" w:hAnsi="宋体" w:cstheme="minorBidi"/>
          <w:kern w:val="2"/>
          <w:sz w:val="24"/>
          <w:szCs w:val="24"/>
          <w:lang w:val="en-US" w:eastAsia="zh-CN" w:bidi="ar-SA"/>
        </w:rPr>
        <w:t>。</w:t>
      </w:r>
    </w:p>
    <w:p w14:paraId="287CC62D">
      <w:pPr>
        <w:widowControl w:val="0"/>
        <w:spacing w:line="440" w:lineRule="exact"/>
        <w:ind w:left="0" w:leftChars="0" w:firstLine="480" w:firstLineChars="0"/>
        <w:jc w:val="both"/>
        <w:rPr>
          <w:rFonts w:hint="eastAsia" w:ascii="宋体" w:hAnsi="宋体" w:eastAsiaTheme="minorEastAsia" w:cstheme="minorBidi"/>
          <w:b/>
          <w:bCs/>
          <w:kern w:val="2"/>
          <w:sz w:val="24"/>
          <w:szCs w:val="24"/>
          <w:lang w:val="en-US" w:eastAsia="zh-CN" w:bidi="ar-SA"/>
        </w:rPr>
      </w:pPr>
      <w:r>
        <w:rPr>
          <w:rFonts w:hint="eastAsia" w:ascii="宋体" w:hAnsi="宋体" w:eastAsiaTheme="minorEastAsia" w:cstheme="minorBidi"/>
          <w:b/>
          <w:bCs/>
          <w:kern w:val="2"/>
          <w:sz w:val="24"/>
          <w:szCs w:val="24"/>
          <w:lang w:val="en-US" w:eastAsia="zh-CN" w:bidi="ar-SA"/>
        </w:rPr>
        <w:t>（二）能力目标</w:t>
      </w:r>
    </w:p>
    <w:p w14:paraId="78EFECE9">
      <w:pPr>
        <w:widowControl w:val="0"/>
        <w:spacing w:line="440" w:lineRule="exact"/>
        <w:ind w:firstLine="480" w:firstLineChars="200"/>
        <w:jc w:val="both"/>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B1.通过教材上的理论学习，掌握采暖系统设计热负荷计算的基本过程</w:t>
      </w:r>
    </w:p>
    <w:p w14:paraId="2A859BDC">
      <w:pPr>
        <w:widowControl w:val="0"/>
        <w:spacing w:line="440" w:lineRule="exact"/>
        <w:ind w:left="0" w:leftChars="0" w:firstLine="480" w:firstLineChars="0"/>
        <w:jc w:val="both"/>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B</w:t>
      </w:r>
      <w:r>
        <w:rPr>
          <w:rFonts w:hint="eastAsia" w:ascii="宋体" w:hAnsi="宋体" w:cstheme="minorBidi"/>
          <w:kern w:val="2"/>
          <w:sz w:val="24"/>
          <w:szCs w:val="24"/>
          <w:lang w:val="en-US" w:eastAsia="zh-CN" w:bidi="ar-SA"/>
        </w:rPr>
        <w:t>2</w:t>
      </w:r>
      <w:r>
        <w:rPr>
          <w:rFonts w:hint="eastAsia" w:ascii="宋体" w:hAnsi="宋体" w:eastAsiaTheme="minorEastAsia" w:cstheme="minorBidi"/>
          <w:kern w:val="2"/>
          <w:sz w:val="24"/>
          <w:szCs w:val="24"/>
          <w:lang w:val="en-US" w:eastAsia="zh-CN" w:bidi="ar-SA"/>
        </w:rPr>
        <w:t>.能正确掌握热水采暖系统，集中供热系统，蒸汽采暖系统的基本类型、结构组成和特点。</w:t>
      </w:r>
    </w:p>
    <w:p w14:paraId="11DBC1EB">
      <w:pPr>
        <w:widowControl w:val="0"/>
        <w:spacing w:line="440" w:lineRule="exact"/>
        <w:ind w:left="0" w:leftChars="0" w:firstLine="480" w:firstLineChars="0"/>
        <w:jc w:val="both"/>
        <w:rPr>
          <w:rFonts w:hint="default"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B</w:t>
      </w:r>
      <w:r>
        <w:rPr>
          <w:rFonts w:hint="eastAsia" w:ascii="宋体" w:hAnsi="宋体" w:cstheme="minorBidi"/>
          <w:kern w:val="2"/>
          <w:sz w:val="24"/>
          <w:szCs w:val="24"/>
          <w:lang w:val="en-US" w:eastAsia="zh-CN" w:bidi="ar-SA"/>
        </w:rPr>
        <w:t>3</w:t>
      </w:r>
      <w:r>
        <w:rPr>
          <w:rFonts w:hint="eastAsia" w:ascii="宋体" w:hAnsi="宋体" w:eastAsiaTheme="minorEastAsia" w:cstheme="minorBidi"/>
          <w:kern w:val="2"/>
          <w:sz w:val="24"/>
          <w:szCs w:val="24"/>
          <w:lang w:val="en-US" w:eastAsia="zh-CN" w:bidi="ar-SA"/>
        </w:rPr>
        <w:t>.</w:t>
      </w:r>
      <w:r>
        <w:rPr>
          <w:rFonts w:hint="eastAsia" w:ascii="宋体" w:hAnsi="宋体" w:cstheme="minorBidi"/>
          <w:kern w:val="2"/>
          <w:sz w:val="24"/>
          <w:szCs w:val="24"/>
          <w:lang w:val="en-US" w:eastAsia="zh-CN" w:bidi="ar-SA"/>
        </w:rPr>
        <w:t>能够独立通过水利计算判断供暖管道的合理性，可以给整个供暖系统提出合理化的改造意见</w:t>
      </w:r>
    </w:p>
    <w:p w14:paraId="1D60FD6A">
      <w:pPr>
        <w:widowControl w:val="0"/>
        <w:spacing w:line="440" w:lineRule="exact"/>
        <w:ind w:left="0" w:leftChars="0" w:firstLine="480" w:firstLineChars="0"/>
        <w:jc w:val="both"/>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B</w:t>
      </w:r>
      <w:r>
        <w:rPr>
          <w:rFonts w:hint="eastAsia" w:ascii="宋体" w:hAnsi="宋体" w:cstheme="minorBidi"/>
          <w:kern w:val="2"/>
          <w:sz w:val="24"/>
          <w:szCs w:val="24"/>
          <w:lang w:val="en-US" w:eastAsia="zh-CN" w:bidi="ar-SA"/>
        </w:rPr>
        <w:t>4</w:t>
      </w:r>
      <w:r>
        <w:rPr>
          <w:rFonts w:hint="eastAsia" w:ascii="宋体" w:hAnsi="宋体" w:eastAsiaTheme="minorEastAsia" w:cstheme="minorBidi"/>
          <w:kern w:val="2"/>
          <w:sz w:val="24"/>
          <w:szCs w:val="24"/>
          <w:lang w:val="en-US" w:eastAsia="zh-CN" w:bidi="ar-SA"/>
        </w:rPr>
        <w:t>.在实际工作中，在专业人员的指导下能够合理的设计供热系统，能够对管道进行加工、安装、敷设、保温等常规操作。</w:t>
      </w:r>
    </w:p>
    <w:p w14:paraId="2E974197">
      <w:pPr>
        <w:widowControl w:val="0"/>
        <w:spacing w:line="440" w:lineRule="exact"/>
        <w:ind w:left="0" w:leftChars="0" w:firstLine="480" w:firstLineChars="0"/>
        <w:jc w:val="both"/>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B</w:t>
      </w:r>
      <w:r>
        <w:rPr>
          <w:rFonts w:hint="eastAsia" w:ascii="宋体" w:hAnsi="宋体" w:cstheme="minorBidi"/>
          <w:kern w:val="2"/>
          <w:sz w:val="24"/>
          <w:szCs w:val="24"/>
          <w:lang w:val="en-US" w:eastAsia="zh-CN" w:bidi="ar-SA"/>
        </w:rPr>
        <w:t>5</w:t>
      </w:r>
      <w:r>
        <w:rPr>
          <w:rFonts w:hint="eastAsia" w:ascii="宋体" w:hAnsi="宋体" w:eastAsiaTheme="minorEastAsia" w:cstheme="minorBidi"/>
          <w:kern w:val="2"/>
          <w:sz w:val="24"/>
          <w:szCs w:val="24"/>
          <w:lang w:val="en-US" w:eastAsia="zh-CN" w:bidi="ar-SA"/>
        </w:rPr>
        <w:t>.熟悉供热管路中常见的问题以及相应的解决办法，保证供热相关设备与附件的正常运行。</w:t>
      </w:r>
    </w:p>
    <w:p w14:paraId="4F07B5AB">
      <w:pPr>
        <w:widowControl w:val="0"/>
        <w:spacing w:line="440" w:lineRule="exact"/>
        <w:ind w:left="0" w:leftChars="0" w:firstLine="480" w:firstLineChars="0"/>
        <w:jc w:val="both"/>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B</w:t>
      </w:r>
      <w:r>
        <w:rPr>
          <w:rFonts w:hint="eastAsia" w:ascii="宋体" w:hAnsi="宋体" w:cstheme="minorBidi"/>
          <w:kern w:val="2"/>
          <w:sz w:val="24"/>
          <w:szCs w:val="24"/>
          <w:lang w:val="en-US" w:eastAsia="zh-CN" w:bidi="ar-SA"/>
        </w:rPr>
        <w:t>6</w:t>
      </w:r>
      <w:r>
        <w:rPr>
          <w:rFonts w:hint="eastAsia" w:ascii="宋体" w:hAnsi="宋体" w:eastAsiaTheme="minorEastAsia" w:cstheme="minorBidi"/>
          <w:kern w:val="2"/>
          <w:sz w:val="24"/>
          <w:szCs w:val="24"/>
          <w:lang w:val="en-US" w:eastAsia="zh-CN" w:bidi="ar-SA"/>
        </w:rPr>
        <w:t>.在保证安全的前提下，能够将即将发生的事故消除于萌芽状态，对于已经发生的事故及时进行正确的处理。</w:t>
      </w:r>
    </w:p>
    <w:p w14:paraId="5FC34FE5">
      <w:pPr>
        <w:snapToGrid w:val="0"/>
        <w:spacing w:line="440" w:lineRule="exact"/>
        <w:ind w:firstLine="482" w:firstLineChars="200"/>
        <w:rPr>
          <w:rFonts w:hint="eastAsia" w:ascii="宋体" w:hAnsi="宋体"/>
          <w:b/>
          <w:bCs/>
          <w:sz w:val="24"/>
          <w:szCs w:val="24"/>
        </w:rPr>
      </w:pPr>
      <w:r>
        <w:rPr>
          <w:rFonts w:hint="eastAsia" w:ascii="宋体" w:hAnsi="宋体"/>
          <w:b/>
          <w:bCs/>
          <w:sz w:val="24"/>
          <w:szCs w:val="24"/>
          <w:lang w:eastAsia="zh-CN"/>
        </w:rPr>
        <w:t>（</w:t>
      </w:r>
      <w:r>
        <w:rPr>
          <w:rFonts w:hint="eastAsia" w:ascii="宋体" w:hAnsi="宋体"/>
          <w:b/>
          <w:bCs/>
          <w:sz w:val="24"/>
          <w:szCs w:val="24"/>
          <w:lang w:val="en-US" w:eastAsia="zh-CN"/>
        </w:rPr>
        <w:t>三</w:t>
      </w:r>
      <w:r>
        <w:rPr>
          <w:rFonts w:hint="eastAsia" w:ascii="宋体" w:hAnsi="宋体"/>
          <w:b/>
          <w:bCs/>
          <w:sz w:val="24"/>
          <w:szCs w:val="24"/>
          <w:lang w:eastAsia="zh-CN"/>
        </w:rPr>
        <w:t>）</w:t>
      </w:r>
      <w:r>
        <w:rPr>
          <w:rFonts w:hint="eastAsia" w:ascii="宋体" w:hAnsi="宋体"/>
          <w:b/>
          <w:bCs/>
          <w:sz w:val="24"/>
          <w:szCs w:val="24"/>
          <w:lang w:val="en-US" w:eastAsia="zh-CN"/>
        </w:rPr>
        <w:t>素质</w:t>
      </w:r>
      <w:r>
        <w:rPr>
          <w:rFonts w:hint="eastAsia" w:ascii="宋体" w:hAnsi="宋体"/>
          <w:b/>
          <w:bCs/>
          <w:sz w:val="24"/>
          <w:szCs w:val="24"/>
        </w:rPr>
        <w:t>目标</w:t>
      </w:r>
    </w:p>
    <w:p w14:paraId="33254148">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C1.</w:t>
      </w:r>
      <w:r>
        <w:rPr>
          <w:rFonts w:hint="eastAsia" w:ascii="宋体" w:hAnsi="宋体"/>
          <w:sz w:val="24"/>
          <w:szCs w:val="24"/>
        </w:rPr>
        <w:t>学生观察、动手及独立思考的能力，及使他们养成认真和严谨的学习态度。</w:t>
      </w:r>
    </w:p>
    <w:p w14:paraId="4C73F32B">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C2.</w:t>
      </w:r>
      <w:r>
        <w:rPr>
          <w:rFonts w:hint="eastAsia" w:ascii="宋体" w:hAnsi="宋体"/>
          <w:sz w:val="24"/>
          <w:szCs w:val="24"/>
        </w:rPr>
        <w:t>培养学生理论联系实际的能力和创新意识。</w:t>
      </w:r>
    </w:p>
    <w:p w14:paraId="03EDA72D">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C3.</w:t>
      </w:r>
      <w:r>
        <w:rPr>
          <w:rFonts w:hint="eastAsia" w:ascii="宋体" w:hAnsi="宋体"/>
          <w:sz w:val="24"/>
          <w:szCs w:val="24"/>
        </w:rPr>
        <w:t>培养学生节能意识、环保意识、经济意识。</w:t>
      </w:r>
    </w:p>
    <w:p w14:paraId="1DF0334A">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C4.</w:t>
      </w:r>
      <w:r>
        <w:rPr>
          <w:rFonts w:hint="eastAsia" w:ascii="宋体" w:hAnsi="宋体"/>
          <w:sz w:val="24"/>
          <w:szCs w:val="24"/>
        </w:rPr>
        <w:t>培养团队协作精神。</w:t>
      </w:r>
    </w:p>
    <w:p w14:paraId="39BE4D6A">
      <w:pPr>
        <w:snapToGrid w:val="0"/>
        <w:spacing w:line="440" w:lineRule="exact"/>
        <w:ind w:firstLine="482" w:firstLineChars="200"/>
        <w:rPr>
          <w:rFonts w:hint="eastAsia" w:ascii="宋体" w:hAnsi="宋体"/>
          <w:b/>
          <w:bCs/>
          <w:sz w:val="24"/>
          <w:szCs w:val="24"/>
        </w:rPr>
      </w:pPr>
      <w:r>
        <w:rPr>
          <w:rFonts w:hint="eastAsia" w:ascii="宋体" w:hAnsi="宋体"/>
          <w:b/>
          <w:bCs/>
          <w:sz w:val="24"/>
          <w:szCs w:val="24"/>
          <w:lang w:eastAsia="zh-CN"/>
        </w:rPr>
        <w:t>（</w:t>
      </w:r>
      <w:r>
        <w:rPr>
          <w:rFonts w:hint="eastAsia" w:ascii="宋体" w:hAnsi="宋体"/>
          <w:b/>
          <w:bCs/>
          <w:sz w:val="24"/>
          <w:szCs w:val="24"/>
          <w:lang w:val="en-US" w:eastAsia="zh-CN"/>
        </w:rPr>
        <w:t>四</w:t>
      </w:r>
      <w:r>
        <w:rPr>
          <w:rFonts w:hint="eastAsia" w:ascii="宋体" w:hAnsi="宋体"/>
          <w:b/>
          <w:bCs/>
          <w:sz w:val="24"/>
          <w:szCs w:val="24"/>
          <w:lang w:eastAsia="zh-CN"/>
        </w:rPr>
        <w:t>）</w:t>
      </w:r>
      <w:r>
        <w:rPr>
          <w:rFonts w:hint="eastAsia" w:ascii="宋体" w:hAnsi="宋体"/>
          <w:b/>
          <w:bCs/>
          <w:sz w:val="24"/>
          <w:szCs w:val="24"/>
          <w:lang w:val="en-US" w:eastAsia="zh-CN"/>
        </w:rPr>
        <w:t>思政</w:t>
      </w:r>
      <w:r>
        <w:rPr>
          <w:rFonts w:hint="eastAsia" w:ascii="宋体" w:hAnsi="宋体"/>
          <w:b/>
          <w:bCs/>
          <w:sz w:val="24"/>
          <w:szCs w:val="24"/>
        </w:rPr>
        <w:t>目标</w:t>
      </w:r>
    </w:p>
    <w:p w14:paraId="20F63500">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D1.</w:t>
      </w:r>
      <w:r>
        <w:rPr>
          <w:rFonts w:hint="eastAsia" w:ascii="宋体" w:hAnsi="宋体"/>
          <w:sz w:val="24"/>
          <w:szCs w:val="24"/>
        </w:rPr>
        <w:t>职业道德：树立“爱岗敬业、诚实守信、精益求精”的职业理念，遵守行业职业道德规范和岗位行为准则；​</w:t>
      </w:r>
    </w:p>
    <w:p w14:paraId="1407B484">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D2.</w:t>
      </w:r>
      <w:r>
        <w:rPr>
          <w:rFonts w:hint="eastAsia" w:ascii="宋体" w:hAnsi="宋体"/>
          <w:sz w:val="24"/>
          <w:szCs w:val="24"/>
        </w:rPr>
        <w:t>工匠精神：培育“严谨细致、追求卓越、持之以恒”的工匠精神，杜绝敷衍了事、投机取巧的工作态度；​</w:t>
      </w:r>
    </w:p>
    <w:p w14:paraId="55E5B4E7">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D3.</w:t>
      </w:r>
      <w:r>
        <w:rPr>
          <w:rFonts w:hint="eastAsia" w:ascii="宋体" w:hAnsi="宋体"/>
          <w:sz w:val="24"/>
          <w:szCs w:val="24"/>
        </w:rPr>
        <w:t>法治意识：增强法治观念，自觉遵守行业相关法律法规和规章制度，做到依法从业、合规操作；​</w:t>
      </w:r>
    </w:p>
    <w:p w14:paraId="1EA02672">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D4.</w:t>
      </w:r>
      <w:r>
        <w:rPr>
          <w:rFonts w:hint="eastAsia" w:ascii="宋体" w:hAnsi="宋体"/>
          <w:sz w:val="24"/>
          <w:szCs w:val="24"/>
        </w:rPr>
        <w:t>社会责任：强化“科技报国、服务社会”的责任担当，理解所学专业在国家发展、行业进步中的作用，树立为行业发展和社会建设贡献力量的信念；​</w:t>
      </w:r>
    </w:p>
    <w:p w14:paraId="1E96E08B">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D5.</w:t>
      </w:r>
      <w:r>
        <w:rPr>
          <w:rFonts w:hint="eastAsia" w:ascii="宋体" w:hAnsi="宋体"/>
          <w:sz w:val="24"/>
          <w:szCs w:val="24"/>
        </w:rPr>
        <w:t>家国情怀：结合行业发展历程和国家重大工程案例，激发民族自豪感和爱国热情，培养“强国有我”的使命意识；​</w:t>
      </w:r>
    </w:p>
    <w:p w14:paraId="64C6060A">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D6.</w:t>
      </w:r>
      <w:r>
        <w:rPr>
          <w:rFonts w:hint="eastAsia" w:ascii="宋体" w:hAnsi="宋体"/>
          <w:sz w:val="24"/>
          <w:szCs w:val="24"/>
        </w:rPr>
        <w:t>创新意识：鼓励突破思维定势，勇于探索新技术、新方法，培养敢为人先、勇于担当的创新精神；​</w:t>
      </w:r>
    </w:p>
    <w:p w14:paraId="72972A11">
      <w:pPr>
        <w:snapToGrid w:val="0"/>
        <w:spacing w:line="440" w:lineRule="exact"/>
        <w:ind w:firstLine="480" w:firstLineChars="200"/>
        <w:rPr>
          <w:rFonts w:hint="eastAsia" w:ascii="宋体" w:hAnsi="宋体"/>
          <w:sz w:val="24"/>
          <w:szCs w:val="24"/>
        </w:rPr>
      </w:pPr>
      <w:r>
        <w:rPr>
          <w:rFonts w:hint="eastAsia" w:ascii="宋体" w:hAnsi="宋体"/>
          <w:sz w:val="24"/>
          <w:szCs w:val="24"/>
          <w:lang w:val="en-US" w:eastAsia="zh-CN"/>
        </w:rPr>
        <w:t>D7.</w:t>
      </w:r>
      <w:r>
        <w:rPr>
          <w:rFonts w:hint="eastAsia" w:ascii="宋体" w:hAnsi="宋体"/>
          <w:sz w:val="24"/>
          <w:szCs w:val="24"/>
        </w:rPr>
        <w:t>生态文明：树立绿色发展理念，在实践操作中注重节能减排、环境保护，践行生态责任。</w:t>
      </w:r>
    </w:p>
    <w:p w14:paraId="11DD2072">
      <w:pPr>
        <w:pStyle w:val="3"/>
        <w:bidi w:val="0"/>
        <w:rPr>
          <w:rFonts w:hint="eastAsia"/>
          <w:lang w:val="en-US" w:eastAsia="zh-CN"/>
        </w:rPr>
      </w:pPr>
      <w:r>
        <w:rPr>
          <w:rFonts w:hint="eastAsia"/>
          <w:lang w:val="en-US" w:eastAsia="zh-CN"/>
        </w:rPr>
        <w:t>五、课程内容和要求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289"/>
        <w:gridCol w:w="845"/>
        <w:gridCol w:w="845"/>
        <w:gridCol w:w="998"/>
        <w:gridCol w:w="998"/>
        <w:gridCol w:w="1358"/>
        <w:gridCol w:w="529"/>
        <w:gridCol w:w="529"/>
      </w:tblGrid>
      <w:tr w14:paraId="7824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42" w:type="pct"/>
            <w:shd w:val="clear" w:color="auto" w:fill="auto"/>
            <w:vAlign w:val="top"/>
          </w:tcPr>
          <w:p w14:paraId="79A8AE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学习情境（章）</w:t>
            </w:r>
          </w:p>
        </w:tc>
        <w:tc>
          <w:tcPr>
            <w:tcW w:w="1160" w:type="pct"/>
            <w:vAlign w:val="center"/>
          </w:tcPr>
          <w:p w14:paraId="2B1BC3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428" w:type="pct"/>
            <w:vAlign w:val="center"/>
          </w:tcPr>
          <w:p w14:paraId="4A4E16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知识点(A)</w:t>
            </w:r>
          </w:p>
        </w:tc>
        <w:tc>
          <w:tcPr>
            <w:tcW w:w="428" w:type="pct"/>
            <w:vAlign w:val="center"/>
          </w:tcPr>
          <w:p w14:paraId="2C5D67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技能点(B)</w:t>
            </w:r>
          </w:p>
        </w:tc>
        <w:tc>
          <w:tcPr>
            <w:tcW w:w="506" w:type="pct"/>
            <w:vAlign w:val="center"/>
          </w:tcPr>
          <w:p w14:paraId="589989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素质目标(C)</w:t>
            </w:r>
          </w:p>
        </w:tc>
        <w:tc>
          <w:tcPr>
            <w:tcW w:w="506" w:type="pct"/>
            <w:vAlign w:val="center"/>
          </w:tcPr>
          <w:p w14:paraId="0924DC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思政元素(D)</w:t>
            </w:r>
          </w:p>
        </w:tc>
        <w:tc>
          <w:tcPr>
            <w:tcW w:w="688" w:type="pct"/>
            <w:vAlign w:val="center"/>
          </w:tcPr>
          <w:p w14:paraId="55688C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对应培养规格支撑要点</w:t>
            </w:r>
          </w:p>
        </w:tc>
        <w:tc>
          <w:tcPr>
            <w:tcW w:w="268" w:type="pct"/>
            <w:vAlign w:val="center"/>
          </w:tcPr>
          <w:p w14:paraId="711854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学时</w:t>
            </w:r>
          </w:p>
        </w:tc>
        <w:tc>
          <w:tcPr>
            <w:tcW w:w="268" w:type="pct"/>
            <w:vAlign w:val="center"/>
          </w:tcPr>
          <w:p w14:paraId="0AF9A9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w:t>
            </w:r>
          </w:p>
        </w:tc>
      </w:tr>
      <w:tr w14:paraId="1891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68D4ED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sz w:val="21"/>
                <w:szCs w:val="21"/>
              </w:rPr>
              <w:t>系统设计热负荷</w:t>
            </w:r>
          </w:p>
        </w:tc>
        <w:tc>
          <w:tcPr>
            <w:tcW w:w="1160" w:type="pct"/>
            <w:vAlign w:val="center"/>
          </w:tcPr>
          <w:p w14:paraId="44F760CF">
            <w:pPr>
              <w:rPr>
                <w:rFonts w:hint="eastAsia" w:ascii="宋体" w:hAnsi="宋体"/>
                <w:sz w:val="21"/>
                <w:szCs w:val="21"/>
              </w:rPr>
            </w:pPr>
            <w:r>
              <w:rPr>
                <w:rFonts w:hint="eastAsia" w:ascii="宋体" w:hAnsi="宋体"/>
                <w:sz w:val="21"/>
                <w:szCs w:val="21"/>
              </w:rPr>
              <w:t>1.围护结构的基本耗热量</w:t>
            </w:r>
          </w:p>
          <w:p w14:paraId="44A9CC86">
            <w:pPr>
              <w:rPr>
                <w:rFonts w:hint="eastAsia" w:ascii="宋体" w:hAnsi="宋体"/>
                <w:sz w:val="21"/>
                <w:szCs w:val="21"/>
              </w:rPr>
            </w:pPr>
            <w:r>
              <w:rPr>
                <w:rFonts w:hint="eastAsia" w:ascii="宋体" w:hAnsi="宋体"/>
                <w:sz w:val="21"/>
                <w:szCs w:val="21"/>
              </w:rPr>
              <w:t>2.围护结构的附加耗热量</w:t>
            </w:r>
          </w:p>
          <w:p w14:paraId="46C6DEF0">
            <w:pPr>
              <w:rPr>
                <w:rFonts w:hint="eastAsia" w:ascii="宋体" w:hAnsi="宋体"/>
                <w:sz w:val="21"/>
                <w:szCs w:val="21"/>
              </w:rPr>
            </w:pPr>
            <w:r>
              <w:rPr>
                <w:rFonts w:hint="eastAsia" w:ascii="宋体" w:hAnsi="宋体"/>
                <w:sz w:val="21"/>
                <w:szCs w:val="21"/>
              </w:rPr>
              <w:t>3.冷风渗透耗热量</w:t>
            </w:r>
          </w:p>
          <w:p w14:paraId="58D4C004">
            <w:pPr>
              <w:rPr>
                <w:rFonts w:hint="eastAsia" w:ascii="宋体" w:hAnsi="宋体"/>
                <w:sz w:val="21"/>
                <w:szCs w:val="21"/>
              </w:rPr>
            </w:pPr>
            <w:r>
              <w:rPr>
                <w:rFonts w:hint="eastAsia" w:ascii="宋体" w:hAnsi="宋体"/>
                <w:sz w:val="21"/>
                <w:szCs w:val="21"/>
              </w:rPr>
              <w:t>4.冷风侵入耗热量</w:t>
            </w:r>
          </w:p>
          <w:p w14:paraId="238A34DA">
            <w:pPr>
              <w:rPr>
                <w:rFonts w:hint="eastAsia" w:ascii="宋体" w:hAnsi="宋体" w:eastAsia="宋体" w:cs="宋体"/>
                <w:sz w:val="21"/>
                <w:szCs w:val="21"/>
                <w:highlight w:val="yellow"/>
                <w:lang w:val="en-US" w:eastAsia="zh-CN"/>
              </w:rPr>
            </w:pPr>
            <w:r>
              <w:rPr>
                <w:rFonts w:hint="eastAsia" w:ascii="宋体" w:hAnsi="宋体"/>
                <w:sz w:val="21"/>
                <w:szCs w:val="21"/>
              </w:rPr>
              <w:t>5.围护结构的最小传热热阻与经济热阻</w:t>
            </w:r>
          </w:p>
        </w:tc>
        <w:tc>
          <w:tcPr>
            <w:tcW w:w="428" w:type="pct"/>
            <w:vAlign w:val="center"/>
          </w:tcPr>
          <w:p w14:paraId="036FBC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A1</w:t>
            </w:r>
          </w:p>
        </w:tc>
        <w:tc>
          <w:tcPr>
            <w:tcW w:w="428" w:type="pct"/>
            <w:vAlign w:val="center"/>
          </w:tcPr>
          <w:p w14:paraId="0EA3B8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B1</w:t>
            </w:r>
          </w:p>
        </w:tc>
        <w:tc>
          <w:tcPr>
            <w:tcW w:w="506" w:type="pct"/>
            <w:vAlign w:val="center"/>
          </w:tcPr>
          <w:p w14:paraId="439763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C1C2</w:t>
            </w:r>
          </w:p>
          <w:p w14:paraId="6C7ACE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C3C4</w:t>
            </w:r>
          </w:p>
        </w:tc>
        <w:tc>
          <w:tcPr>
            <w:tcW w:w="506" w:type="pct"/>
            <w:vAlign w:val="center"/>
          </w:tcPr>
          <w:p w14:paraId="32C50F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D1D2</w:t>
            </w:r>
          </w:p>
          <w:p w14:paraId="2747E0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D3D4</w:t>
            </w:r>
          </w:p>
          <w:p w14:paraId="65155C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D5D6</w:t>
            </w:r>
          </w:p>
          <w:p w14:paraId="7FCE24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D7</w:t>
            </w:r>
          </w:p>
        </w:tc>
        <w:tc>
          <w:tcPr>
            <w:tcW w:w="688" w:type="pct"/>
            <w:vAlign w:val="center"/>
          </w:tcPr>
          <w:p w14:paraId="7D1A57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素质目标1</w:t>
            </w:r>
          </w:p>
          <w:p w14:paraId="082887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知识目标2</w:t>
            </w:r>
          </w:p>
          <w:p w14:paraId="700F0D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能力目标3</w:t>
            </w:r>
          </w:p>
        </w:tc>
        <w:tc>
          <w:tcPr>
            <w:tcW w:w="268" w:type="pct"/>
            <w:vAlign w:val="center"/>
          </w:tcPr>
          <w:p w14:paraId="6B2C77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268" w:type="pct"/>
            <w:vAlign w:val="center"/>
          </w:tcPr>
          <w:p w14:paraId="61B69E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04D9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6B2A8A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sz w:val="21"/>
                <w:szCs w:val="21"/>
              </w:rPr>
              <w:t>供热系统及设备</w:t>
            </w:r>
          </w:p>
        </w:tc>
        <w:tc>
          <w:tcPr>
            <w:tcW w:w="1160" w:type="pct"/>
            <w:vAlign w:val="center"/>
          </w:tcPr>
          <w:p w14:paraId="44E37394">
            <w:pPr>
              <w:rPr>
                <w:rFonts w:hint="eastAsia" w:ascii="宋体" w:hAnsi="宋体"/>
                <w:sz w:val="21"/>
                <w:szCs w:val="21"/>
              </w:rPr>
            </w:pPr>
            <w:r>
              <w:rPr>
                <w:rFonts w:hint="eastAsia" w:ascii="宋体" w:hAnsi="宋体"/>
                <w:sz w:val="21"/>
                <w:szCs w:val="21"/>
              </w:rPr>
              <w:t>1.自然循环热水采暖系统</w:t>
            </w:r>
          </w:p>
          <w:p w14:paraId="43B0E800">
            <w:pPr>
              <w:rPr>
                <w:rFonts w:hint="eastAsia" w:ascii="宋体" w:hAnsi="宋体"/>
                <w:sz w:val="21"/>
                <w:szCs w:val="21"/>
              </w:rPr>
            </w:pPr>
            <w:r>
              <w:rPr>
                <w:rFonts w:hint="eastAsia" w:ascii="宋体" w:hAnsi="宋体"/>
                <w:sz w:val="21"/>
                <w:szCs w:val="21"/>
              </w:rPr>
              <w:t>2.机械循环热水采暖系统</w:t>
            </w:r>
          </w:p>
          <w:p w14:paraId="70663A30">
            <w:pPr>
              <w:rPr>
                <w:rFonts w:hint="eastAsia" w:ascii="宋体" w:hAnsi="宋体"/>
                <w:sz w:val="21"/>
                <w:szCs w:val="21"/>
              </w:rPr>
            </w:pPr>
            <w:r>
              <w:rPr>
                <w:rFonts w:hint="eastAsia" w:ascii="宋体" w:hAnsi="宋体"/>
                <w:sz w:val="21"/>
                <w:szCs w:val="21"/>
              </w:rPr>
              <w:t>3.高层建筑热水采暖系统</w:t>
            </w:r>
          </w:p>
          <w:p w14:paraId="0F6BF412">
            <w:pPr>
              <w:rPr>
                <w:rFonts w:hint="eastAsia" w:ascii="宋体" w:hAnsi="宋体"/>
                <w:sz w:val="21"/>
                <w:szCs w:val="21"/>
              </w:rPr>
            </w:pPr>
            <w:r>
              <w:rPr>
                <w:rFonts w:hint="eastAsia" w:ascii="宋体" w:hAnsi="宋体"/>
                <w:sz w:val="21"/>
                <w:szCs w:val="21"/>
              </w:rPr>
              <w:t>4.室内蒸汽供热系统</w:t>
            </w:r>
          </w:p>
          <w:p w14:paraId="6D294849">
            <w:pPr>
              <w:rPr>
                <w:rFonts w:hint="eastAsia" w:ascii="宋体" w:hAnsi="宋体" w:eastAsia="宋体" w:cs="宋体"/>
                <w:sz w:val="21"/>
                <w:szCs w:val="21"/>
                <w:highlight w:val="yellow"/>
                <w:lang w:val="en-US" w:eastAsia="zh-CN"/>
              </w:rPr>
            </w:pPr>
            <w:r>
              <w:rPr>
                <w:rFonts w:hint="eastAsia" w:ascii="宋体" w:hAnsi="宋体"/>
                <w:sz w:val="21"/>
                <w:szCs w:val="21"/>
              </w:rPr>
              <w:t>5.散热设备及附属设备</w:t>
            </w:r>
          </w:p>
        </w:tc>
        <w:tc>
          <w:tcPr>
            <w:tcW w:w="428" w:type="pct"/>
            <w:vAlign w:val="center"/>
          </w:tcPr>
          <w:p w14:paraId="5E43A6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A2</w:t>
            </w:r>
          </w:p>
        </w:tc>
        <w:tc>
          <w:tcPr>
            <w:tcW w:w="428" w:type="pct"/>
            <w:vAlign w:val="center"/>
          </w:tcPr>
          <w:p w14:paraId="5EC068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B2</w:t>
            </w:r>
          </w:p>
        </w:tc>
        <w:tc>
          <w:tcPr>
            <w:tcW w:w="506" w:type="pct"/>
            <w:vAlign w:val="center"/>
          </w:tcPr>
          <w:p w14:paraId="62494B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C1C2</w:t>
            </w:r>
          </w:p>
          <w:p w14:paraId="113239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C3C4</w:t>
            </w:r>
          </w:p>
        </w:tc>
        <w:tc>
          <w:tcPr>
            <w:tcW w:w="506" w:type="pct"/>
            <w:vAlign w:val="center"/>
          </w:tcPr>
          <w:p w14:paraId="159156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D1D2</w:t>
            </w:r>
          </w:p>
          <w:p w14:paraId="708908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D3D4</w:t>
            </w:r>
          </w:p>
          <w:p w14:paraId="3F831B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D5D6</w:t>
            </w:r>
          </w:p>
          <w:p w14:paraId="5AB13D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D7</w:t>
            </w:r>
          </w:p>
        </w:tc>
        <w:tc>
          <w:tcPr>
            <w:tcW w:w="688" w:type="pct"/>
            <w:vAlign w:val="center"/>
          </w:tcPr>
          <w:p w14:paraId="0F6BBD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素质目标2</w:t>
            </w:r>
          </w:p>
          <w:p w14:paraId="22EBD1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知识目标3</w:t>
            </w:r>
          </w:p>
          <w:p w14:paraId="4B99DA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能力目标4</w:t>
            </w:r>
          </w:p>
        </w:tc>
        <w:tc>
          <w:tcPr>
            <w:tcW w:w="268" w:type="pct"/>
            <w:vAlign w:val="center"/>
          </w:tcPr>
          <w:p w14:paraId="33EE99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268" w:type="pct"/>
            <w:vAlign w:val="center"/>
          </w:tcPr>
          <w:p w14:paraId="537805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F41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1C1B3E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1"/>
                <w:szCs w:val="21"/>
              </w:rPr>
            </w:pPr>
            <w:r>
              <w:rPr>
                <w:rFonts w:hint="eastAsia"/>
                <w:sz w:val="21"/>
                <w:szCs w:val="21"/>
              </w:rPr>
              <w:t>供热系统的水力计算</w:t>
            </w:r>
          </w:p>
        </w:tc>
        <w:tc>
          <w:tcPr>
            <w:tcW w:w="1160" w:type="pct"/>
            <w:vAlign w:val="center"/>
          </w:tcPr>
          <w:p w14:paraId="1CFA6BC7">
            <w:pPr>
              <w:rPr>
                <w:rFonts w:hint="eastAsia" w:ascii="宋体" w:hAnsi="宋体"/>
                <w:sz w:val="21"/>
                <w:szCs w:val="21"/>
              </w:rPr>
            </w:pPr>
            <w:r>
              <w:rPr>
                <w:rFonts w:hint="eastAsia" w:ascii="宋体" w:hAnsi="宋体"/>
                <w:sz w:val="21"/>
                <w:szCs w:val="21"/>
              </w:rPr>
              <w:t>1.自然循环双管系统管路水力计算</w:t>
            </w:r>
          </w:p>
          <w:p w14:paraId="5316F036">
            <w:pPr>
              <w:rPr>
                <w:rFonts w:hint="eastAsia" w:ascii="宋体" w:hAnsi="宋体"/>
                <w:sz w:val="21"/>
                <w:szCs w:val="21"/>
              </w:rPr>
            </w:pPr>
            <w:r>
              <w:rPr>
                <w:rFonts w:hint="eastAsia" w:ascii="宋体" w:hAnsi="宋体"/>
                <w:sz w:val="21"/>
                <w:szCs w:val="21"/>
              </w:rPr>
              <w:t>2.机械循环双管系统管路水力计算</w:t>
            </w:r>
          </w:p>
          <w:p w14:paraId="1614C9D4">
            <w:pPr>
              <w:rPr>
                <w:rFonts w:hint="eastAsia" w:ascii="宋体" w:hAnsi="宋体"/>
                <w:sz w:val="21"/>
                <w:szCs w:val="21"/>
              </w:rPr>
            </w:pPr>
            <w:r>
              <w:rPr>
                <w:rFonts w:hint="eastAsia" w:ascii="宋体" w:hAnsi="宋体"/>
                <w:sz w:val="21"/>
                <w:szCs w:val="21"/>
              </w:rPr>
              <w:t>3.分户热计量采暖系统水力计算</w:t>
            </w:r>
          </w:p>
          <w:p w14:paraId="4EFCB2AD">
            <w:pPr>
              <w:rPr>
                <w:rFonts w:hint="eastAsia" w:ascii="宋体" w:hAnsi="宋体"/>
                <w:sz w:val="21"/>
                <w:szCs w:val="21"/>
              </w:rPr>
            </w:pPr>
            <w:r>
              <w:rPr>
                <w:rFonts w:hint="eastAsia" w:ascii="宋体" w:hAnsi="宋体"/>
                <w:sz w:val="21"/>
                <w:szCs w:val="21"/>
              </w:rPr>
              <w:t>4.蒸汽管网水力计算</w:t>
            </w:r>
          </w:p>
          <w:p w14:paraId="05F9E4CB">
            <w:pPr>
              <w:rPr>
                <w:rFonts w:hint="eastAsia" w:ascii="宋体" w:hAnsi="宋体"/>
                <w:sz w:val="21"/>
                <w:szCs w:val="21"/>
              </w:rPr>
            </w:pPr>
            <w:r>
              <w:rPr>
                <w:rFonts w:hint="eastAsia" w:ascii="宋体" w:hAnsi="宋体"/>
                <w:sz w:val="21"/>
                <w:szCs w:val="21"/>
              </w:rPr>
              <w:t>5.凝结水管网水力计算</w:t>
            </w:r>
          </w:p>
        </w:tc>
        <w:tc>
          <w:tcPr>
            <w:tcW w:w="428" w:type="pct"/>
            <w:vAlign w:val="center"/>
          </w:tcPr>
          <w:p w14:paraId="0EB83B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A3</w:t>
            </w:r>
          </w:p>
        </w:tc>
        <w:tc>
          <w:tcPr>
            <w:tcW w:w="428" w:type="pct"/>
            <w:vAlign w:val="center"/>
          </w:tcPr>
          <w:p w14:paraId="0F1126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B3</w:t>
            </w:r>
          </w:p>
        </w:tc>
        <w:tc>
          <w:tcPr>
            <w:tcW w:w="506" w:type="pct"/>
            <w:vAlign w:val="center"/>
          </w:tcPr>
          <w:p w14:paraId="63EC1C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C1C2</w:t>
            </w:r>
          </w:p>
          <w:p w14:paraId="6E784C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C3C4</w:t>
            </w:r>
          </w:p>
        </w:tc>
        <w:tc>
          <w:tcPr>
            <w:tcW w:w="506" w:type="pct"/>
            <w:vAlign w:val="center"/>
          </w:tcPr>
          <w:p w14:paraId="012096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D1D2</w:t>
            </w:r>
          </w:p>
          <w:p w14:paraId="5C5DC9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D3D4</w:t>
            </w:r>
          </w:p>
          <w:p w14:paraId="176B2E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D5D6</w:t>
            </w:r>
          </w:p>
          <w:p w14:paraId="4D219D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D7</w:t>
            </w:r>
          </w:p>
        </w:tc>
        <w:tc>
          <w:tcPr>
            <w:tcW w:w="688" w:type="pct"/>
            <w:vAlign w:val="center"/>
          </w:tcPr>
          <w:p w14:paraId="0BEB50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素质目标3</w:t>
            </w:r>
          </w:p>
          <w:p w14:paraId="300B0F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知识目标4</w:t>
            </w:r>
          </w:p>
          <w:p w14:paraId="3E1AE9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能力目标5</w:t>
            </w:r>
          </w:p>
        </w:tc>
        <w:tc>
          <w:tcPr>
            <w:tcW w:w="268" w:type="pct"/>
            <w:vAlign w:val="center"/>
          </w:tcPr>
          <w:p w14:paraId="12E9E7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268" w:type="pct"/>
            <w:vAlign w:val="center"/>
          </w:tcPr>
          <w:p w14:paraId="672C30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10A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595F02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sz w:val="21"/>
                <w:szCs w:val="21"/>
              </w:rPr>
              <w:t>热水采暖系统施工图</w:t>
            </w:r>
          </w:p>
        </w:tc>
        <w:tc>
          <w:tcPr>
            <w:tcW w:w="1160" w:type="pct"/>
            <w:vAlign w:val="center"/>
          </w:tcPr>
          <w:p w14:paraId="623057DE">
            <w:pPr>
              <w:rPr>
                <w:rFonts w:hint="eastAsia" w:ascii="宋体" w:hAnsi="宋体"/>
                <w:sz w:val="21"/>
                <w:szCs w:val="21"/>
              </w:rPr>
            </w:pPr>
            <w:r>
              <w:rPr>
                <w:rFonts w:hint="eastAsia" w:ascii="宋体" w:hAnsi="宋体"/>
                <w:sz w:val="21"/>
                <w:szCs w:val="21"/>
              </w:rPr>
              <w:t>1.采暖施工图的组成</w:t>
            </w:r>
          </w:p>
          <w:p w14:paraId="23D63D60">
            <w:pPr>
              <w:rPr>
                <w:rFonts w:hint="eastAsia" w:ascii="宋体" w:hAnsi="宋体"/>
                <w:sz w:val="21"/>
                <w:szCs w:val="21"/>
              </w:rPr>
            </w:pPr>
            <w:r>
              <w:rPr>
                <w:rFonts w:hint="eastAsia" w:ascii="宋体" w:hAnsi="宋体"/>
                <w:sz w:val="21"/>
                <w:szCs w:val="21"/>
              </w:rPr>
              <w:t>2.水压图的基本概念</w:t>
            </w:r>
          </w:p>
          <w:p w14:paraId="674BF177">
            <w:pPr>
              <w:rPr>
                <w:rFonts w:hint="eastAsia" w:ascii="宋体" w:hAnsi="宋体"/>
                <w:sz w:val="21"/>
                <w:szCs w:val="21"/>
              </w:rPr>
            </w:pPr>
            <w:r>
              <w:rPr>
                <w:rFonts w:hint="eastAsia" w:ascii="宋体" w:hAnsi="宋体"/>
                <w:sz w:val="21"/>
                <w:szCs w:val="21"/>
              </w:rPr>
              <w:t>3.热水网络水压图的绘制及应用</w:t>
            </w:r>
          </w:p>
          <w:p w14:paraId="5E7A7D4E">
            <w:pPr>
              <w:rPr>
                <w:rFonts w:hint="eastAsia" w:ascii="宋体" w:hAnsi="宋体"/>
                <w:sz w:val="21"/>
                <w:szCs w:val="21"/>
              </w:rPr>
            </w:pPr>
            <w:r>
              <w:rPr>
                <w:rFonts w:hint="eastAsia" w:ascii="宋体" w:hAnsi="宋体"/>
                <w:sz w:val="21"/>
                <w:szCs w:val="21"/>
              </w:rPr>
              <w:t>4.集中供热管网施工图</w:t>
            </w:r>
          </w:p>
          <w:p w14:paraId="7962023F">
            <w:pPr>
              <w:rPr>
                <w:rFonts w:hint="eastAsia" w:ascii="宋体" w:hAnsi="宋体" w:eastAsia="宋体" w:cs="宋体"/>
                <w:sz w:val="21"/>
                <w:szCs w:val="21"/>
                <w:highlight w:val="yellow"/>
                <w:lang w:val="en-US" w:eastAsia="zh-CN"/>
              </w:rPr>
            </w:pPr>
            <w:r>
              <w:rPr>
                <w:rFonts w:hint="eastAsia" w:ascii="宋体" w:hAnsi="宋体"/>
                <w:sz w:val="21"/>
                <w:szCs w:val="21"/>
              </w:rPr>
              <w:t>5.集中供热热力站施工图</w:t>
            </w:r>
          </w:p>
        </w:tc>
        <w:tc>
          <w:tcPr>
            <w:tcW w:w="428" w:type="pct"/>
            <w:vAlign w:val="center"/>
          </w:tcPr>
          <w:p w14:paraId="43B003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A4</w:t>
            </w:r>
          </w:p>
        </w:tc>
        <w:tc>
          <w:tcPr>
            <w:tcW w:w="428" w:type="pct"/>
            <w:vAlign w:val="center"/>
          </w:tcPr>
          <w:p w14:paraId="66D1AD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B4</w:t>
            </w:r>
          </w:p>
        </w:tc>
        <w:tc>
          <w:tcPr>
            <w:tcW w:w="506" w:type="pct"/>
            <w:vAlign w:val="center"/>
          </w:tcPr>
          <w:p w14:paraId="5B64B1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C1C2</w:t>
            </w:r>
          </w:p>
          <w:p w14:paraId="7E1CC6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C3C4</w:t>
            </w:r>
          </w:p>
        </w:tc>
        <w:tc>
          <w:tcPr>
            <w:tcW w:w="506" w:type="pct"/>
            <w:vAlign w:val="center"/>
          </w:tcPr>
          <w:p w14:paraId="2B93F5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D1D2</w:t>
            </w:r>
          </w:p>
          <w:p w14:paraId="324647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D3D4</w:t>
            </w:r>
          </w:p>
          <w:p w14:paraId="5959D0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D5D6</w:t>
            </w:r>
          </w:p>
          <w:p w14:paraId="0E2FE5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D7</w:t>
            </w:r>
          </w:p>
        </w:tc>
        <w:tc>
          <w:tcPr>
            <w:tcW w:w="688" w:type="pct"/>
            <w:vAlign w:val="center"/>
          </w:tcPr>
          <w:p w14:paraId="10F9AA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素质目标5</w:t>
            </w:r>
          </w:p>
          <w:p w14:paraId="3E003A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知识目标4</w:t>
            </w:r>
          </w:p>
          <w:p w14:paraId="5283C3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能力目标3</w:t>
            </w:r>
          </w:p>
        </w:tc>
        <w:tc>
          <w:tcPr>
            <w:tcW w:w="268" w:type="pct"/>
            <w:vAlign w:val="center"/>
          </w:tcPr>
          <w:p w14:paraId="3F5D89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268" w:type="pct"/>
            <w:vAlign w:val="center"/>
          </w:tcPr>
          <w:p w14:paraId="21D71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4E1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7AF72D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sz w:val="21"/>
                <w:szCs w:val="21"/>
              </w:rPr>
              <w:t>供热管网的施工</w:t>
            </w:r>
          </w:p>
        </w:tc>
        <w:tc>
          <w:tcPr>
            <w:tcW w:w="1160" w:type="pct"/>
            <w:vAlign w:val="center"/>
          </w:tcPr>
          <w:p w14:paraId="699FA530">
            <w:pPr>
              <w:rPr>
                <w:rFonts w:hint="eastAsia" w:ascii="宋体" w:hAnsi="宋体"/>
                <w:sz w:val="21"/>
                <w:szCs w:val="21"/>
              </w:rPr>
            </w:pPr>
            <w:r>
              <w:rPr>
                <w:rFonts w:hint="eastAsia" w:ascii="宋体" w:hAnsi="宋体"/>
                <w:sz w:val="21"/>
                <w:szCs w:val="21"/>
              </w:rPr>
              <w:t>1.室外供热管网的敷设方式</w:t>
            </w:r>
          </w:p>
          <w:p w14:paraId="18B8DA1E">
            <w:pPr>
              <w:rPr>
                <w:rFonts w:hint="eastAsia" w:ascii="宋体" w:hAnsi="宋体"/>
                <w:sz w:val="21"/>
                <w:szCs w:val="21"/>
              </w:rPr>
            </w:pPr>
            <w:r>
              <w:rPr>
                <w:rFonts w:hint="eastAsia" w:ascii="宋体" w:hAnsi="宋体"/>
                <w:sz w:val="21"/>
                <w:szCs w:val="21"/>
              </w:rPr>
              <w:t>2.供热管道安装</w:t>
            </w:r>
          </w:p>
          <w:p w14:paraId="60D4E419">
            <w:pPr>
              <w:rPr>
                <w:rFonts w:hint="eastAsia" w:ascii="宋体" w:hAnsi="宋体"/>
                <w:sz w:val="21"/>
                <w:szCs w:val="21"/>
              </w:rPr>
            </w:pPr>
            <w:r>
              <w:rPr>
                <w:rFonts w:hint="eastAsia" w:ascii="宋体" w:hAnsi="宋体"/>
                <w:sz w:val="21"/>
                <w:szCs w:val="21"/>
              </w:rPr>
              <w:t>3.补偿器的安装</w:t>
            </w:r>
          </w:p>
          <w:p w14:paraId="211E49B9">
            <w:pPr>
              <w:rPr>
                <w:rFonts w:hint="eastAsia" w:ascii="宋体" w:hAnsi="宋体" w:eastAsia="宋体" w:cs="宋体"/>
                <w:sz w:val="21"/>
                <w:szCs w:val="21"/>
                <w:highlight w:val="yellow"/>
                <w:lang w:val="en-US" w:eastAsia="zh-CN"/>
              </w:rPr>
            </w:pPr>
            <w:r>
              <w:rPr>
                <w:rFonts w:hint="eastAsia" w:ascii="宋体" w:hAnsi="宋体"/>
                <w:sz w:val="21"/>
                <w:szCs w:val="21"/>
              </w:rPr>
              <w:t>4.供热管道的保温及防腐</w:t>
            </w:r>
          </w:p>
        </w:tc>
        <w:tc>
          <w:tcPr>
            <w:tcW w:w="428" w:type="pct"/>
            <w:vAlign w:val="center"/>
          </w:tcPr>
          <w:p w14:paraId="175123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A5</w:t>
            </w:r>
          </w:p>
        </w:tc>
        <w:tc>
          <w:tcPr>
            <w:tcW w:w="428" w:type="pct"/>
            <w:vAlign w:val="center"/>
          </w:tcPr>
          <w:p w14:paraId="7E6298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B5</w:t>
            </w:r>
          </w:p>
        </w:tc>
        <w:tc>
          <w:tcPr>
            <w:tcW w:w="506" w:type="pct"/>
            <w:vAlign w:val="center"/>
          </w:tcPr>
          <w:p w14:paraId="02F21F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C1C2</w:t>
            </w:r>
          </w:p>
          <w:p w14:paraId="67DFB6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C3C4</w:t>
            </w:r>
          </w:p>
        </w:tc>
        <w:tc>
          <w:tcPr>
            <w:tcW w:w="506" w:type="pct"/>
            <w:vAlign w:val="center"/>
          </w:tcPr>
          <w:p w14:paraId="0211BF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D1D2</w:t>
            </w:r>
          </w:p>
          <w:p w14:paraId="5618DC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D3D4</w:t>
            </w:r>
          </w:p>
          <w:p w14:paraId="695A85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D5D6</w:t>
            </w:r>
          </w:p>
          <w:p w14:paraId="60D671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D7</w:t>
            </w:r>
          </w:p>
        </w:tc>
        <w:tc>
          <w:tcPr>
            <w:tcW w:w="688" w:type="pct"/>
            <w:vAlign w:val="center"/>
          </w:tcPr>
          <w:p w14:paraId="47623F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素质目标5</w:t>
            </w:r>
          </w:p>
          <w:p w14:paraId="42CEAF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知识目标2</w:t>
            </w:r>
          </w:p>
          <w:p w14:paraId="5DBDFD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能力目标5</w:t>
            </w:r>
          </w:p>
        </w:tc>
        <w:tc>
          <w:tcPr>
            <w:tcW w:w="268" w:type="pct"/>
            <w:vAlign w:val="center"/>
          </w:tcPr>
          <w:p w14:paraId="0CB258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268" w:type="pct"/>
            <w:vAlign w:val="center"/>
          </w:tcPr>
          <w:p w14:paraId="77E669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174A5341">
      <w:pPr>
        <w:pStyle w:val="3"/>
        <w:bidi w:val="0"/>
        <w:rPr>
          <w:rFonts w:hint="eastAsia"/>
          <w:lang w:val="en-US" w:eastAsia="zh-CN"/>
        </w:rPr>
      </w:pPr>
      <w:r>
        <w:rPr>
          <w:rFonts w:hint="eastAsia"/>
          <w:lang w:val="en-US" w:eastAsia="zh-CN"/>
        </w:rPr>
        <w:t>六、课程考核与评价</w:t>
      </w:r>
    </w:p>
    <w:p w14:paraId="2168DC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80"/>
        <w:gridCol w:w="1417"/>
        <w:gridCol w:w="3826"/>
      </w:tblGrid>
      <w:tr w14:paraId="67D3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4E96C70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8F0EEF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1BCE3E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4499798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911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DB371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60887E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716E162">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3E549181">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061D6E9A">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制定出勤制度和作业占比，及课堂提问占比进行过程评价</w:t>
            </w:r>
          </w:p>
        </w:tc>
      </w:tr>
      <w:tr w14:paraId="2468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92151C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73482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5C3C72B9">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5D6B51F1">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4A8EF4BA">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2A7A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0D5B55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A7E64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24ED05BF">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77C5AB68">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4FF8B89E">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以大型单元为节点进行阶段性考核评价</w:t>
            </w:r>
          </w:p>
        </w:tc>
      </w:tr>
      <w:tr w14:paraId="6E67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1227D2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B2805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6B5F0BC4">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以技能操作和零部件认知方式进行</w:t>
            </w:r>
          </w:p>
        </w:tc>
        <w:tc>
          <w:tcPr>
            <w:tcW w:w="1311" w:type="dxa"/>
            <w:tcBorders>
              <w:left w:val="single" w:color="auto" w:sz="4" w:space="0"/>
              <w:right w:val="single" w:color="auto" w:sz="4" w:space="0"/>
            </w:tcBorders>
            <w:vAlign w:val="center"/>
          </w:tcPr>
          <w:p w14:paraId="674D5C8E">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DFCCEFB">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以学生动手能力和对主要机器零部件认识的能力进行考核</w:t>
            </w:r>
          </w:p>
        </w:tc>
      </w:tr>
      <w:tr w14:paraId="2B82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643F6A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4156906B">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5A8A3BF6">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5CD6DD4C">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2F115843">
      <w:pPr>
        <w:pStyle w:val="3"/>
        <w:bidi w:val="0"/>
        <w:rPr>
          <w:rFonts w:hint="eastAsia"/>
          <w:lang w:val="en-US" w:eastAsia="zh-CN"/>
        </w:rPr>
      </w:pPr>
      <w:r>
        <w:rPr>
          <w:rFonts w:hint="eastAsia"/>
          <w:lang w:val="en-US" w:eastAsia="zh-CN"/>
        </w:rPr>
        <w:t>七、课程实施与保障</w:t>
      </w:r>
    </w:p>
    <w:p w14:paraId="0F14EAE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1F5E7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供热工程课程教学策略应以学生能力培养为核心，融合现代技术手段，构建理论与实践紧密结合的教学体系，通过项目驱动、技术赋能、产教融合等多维度策略，全面提升学生的专业素养和实践能力。</w:t>
      </w:r>
    </w:p>
    <w:p w14:paraId="0FBF82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6A196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解析“集中供热”对北方居民冬季生活的核心保障作用，引导学生理解工程背后的民生价值。融入“双碳目标”背景，分析供热行业低碳转型的紧迫性，如余热回收、可再生能源耦合供热等技术路径，强化学生服务国家能源革命的使命感。在课程设计环节（如水力计算、管道坡度标注），强调规范精度对系统运行效率的影响，培养学生严谨细致的工匠态度。对比国内外智慧供热技术，引导学生认识“卡脖子”环节，鼓励参与供热仿真软件国产化开发等创新项目。设置“清洁供暖改造”设计课题，要求学生因地制宜设计生物质锅炉、空气源热泵方案，培养解决实际问题的实干精神。</w:t>
      </w:r>
    </w:p>
    <w:p w14:paraId="7BE512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A2A2A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891E0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专职教师在2人左右，其中专职教师1人，来自企业的兼职教师1人。应具备双师素质资格，具有一定的实践经验，教学效果良好，职称和年龄结构合理。。</w:t>
      </w:r>
    </w:p>
    <w:p w14:paraId="004F55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BD296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434C09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E9336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4EEFF5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1.教材、PPT课件、图片库、视频、实训项目任务书等基本教学资源；</w:t>
      </w:r>
    </w:p>
    <w:p w14:paraId="42FF87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2.与课程相关图书、期刊等；</w:t>
      </w:r>
    </w:p>
    <w:p w14:paraId="2C8AF5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3.中国密封标准；</w:t>
      </w:r>
    </w:p>
    <w:p w14:paraId="0A3319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4.企业规范、生产技术资料等；</w:t>
      </w:r>
    </w:p>
    <w:p w14:paraId="5B8D45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5.计算机网络系统、万方数据、超星图书等资源。</w:t>
      </w:r>
    </w:p>
    <w:p w14:paraId="4F1913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51C6390">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智慧职教在线课程</w:t>
      </w:r>
    </w:p>
    <w:p w14:paraId="4A0E496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736314A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1F7AD2E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7187A2D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3207EF8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0D4324A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1D498E7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39A2A8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4BBC3A5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3315927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F42F54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49D920B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3D929C4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7CA4D43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28322E3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155893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ABAC2E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56DD1E6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3C627045">
      <w:pPr>
        <w:rPr>
          <w:rFonts w:hint="eastAsia"/>
          <w:color w:val="auto"/>
          <w:lang w:val="en-US" w:eastAsia="zh-CN"/>
        </w:rPr>
      </w:pPr>
      <w:r>
        <w:rPr>
          <w:rFonts w:hint="eastAsia"/>
          <w:color w:val="auto"/>
          <w:lang w:val="en-US" w:eastAsia="zh-CN"/>
        </w:rPr>
        <w:br w:type="page"/>
      </w:r>
    </w:p>
    <w:p w14:paraId="44295E05">
      <w:pPr>
        <w:pStyle w:val="2"/>
        <w:bidi w:val="0"/>
        <w:rPr>
          <w:rFonts w:hint="eastAsia"/>
          <w:lang w:val="en-US" w:eastAsia="zh-CN"/>
        </w:rPr>
      </w:pPr>
      <w:bookmarkStart w:id="61" w:name="_Toc21371"/>
      <w:r>
        <w:rPr>
          <w:rFonts w:hint="eastAsia"/>
          <w:lang w:val="en-US" w:eastAsia="zh-CN"/>
        </w:rPr>
        <w:t>《钳工技术与零件手工制作》课程标准</w:t>
      </w:r>
      <w:bookmarkEnd w:id="61"/>
    </w:p>
    <w:p w14:paraId="03869529">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2"/>
        <w:gridCol w:w="3299"/>
      </w:tblGrid>
      <w:tr w14:paraId="73DD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1AE973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36468D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钳工技术与零件手工制作</w:t>
            </w:r>
          </w:p>
        </w:tc>
        <w:tc>
          <w:tcPr>
            <w:tcW w:w="975" w:type="dxa"/>
            <w:tcBorders>
              <w:top w:val="single" w:color="auto" w:sz="4" w:space="0"/>
              <w:left w:val="single" w:color="auto" w:sz="4" w:space="0"/>
              <w:bottom w:val="single" w:color="auto" w:sz="4" w:space="0"/>
              <w:right w:val="single" w:color="auto" w:sz="4" w:space="0"/>
            </w:tcBorders>
            <w:vAlign w:val="center"/>
          </w:tcPr>
          <w:p w14:paraId="532DA750">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CAAD065">
            <w:pPr>
              <w:pStyle w:val="16"/>
              <w:spacing w:before="0" w:beforeAutospacing="0" w:after="0" w:afterAutospacing="0"/>
              <w:ind w:right="-145"/>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jxhj23031</w:t>
            </w:r>
          </w:p>
        </w:tc>
      </w:tr>
      <w:tr w14:paraId="1B00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08777A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8234EC2">
            <w:pPr>
              <w:jc w:val="center"/>
              <w:rPr>
                <w:rFonts w:hint="default" w:eastAsiaTheme="minorEastAsia"/>
                <w:color w:val="auto"/>
                <w:sz w:val="21"/>
                <w:szCs w:val="21"/>
                <w:lang w:val="en-US" w:eastAsia="zh-CN"/>
              </w:rPr>
            </w:pPr>
            <w:r>
              <w:rPr>
                <w:rFonts w:hint="eastAsia"/>
                <w:color w:val="auto"/>
                <w:sz w:val="21"/>
                <w:szCs w:val="21"/>
                <w:lang w:val="en-US" w:eastAsia="zh-CN"/>
              </w:rPr>
              <w:t>56学时</w:t>
            </w:r>
          </w:p>
        </w:tc>
        <w:tc>
          <w:tcPr>
            <w:tcW w:w="1595" w:type="dxa"/>
            <w:tcBorders>
              <w:top w:val="single" w:color="auto" w:sz="4" w:space="0"/>
              <w:left w:val="single" w:color="auto" w:sz="4" w:space="0"/>
              <w:bottom w:val="single" w:color="auto" w:sz="4" w:space="0"/>
              <w:right w:val="single" w:color="auto" w:sz="4" w:space="0"/>
            </w:tcBorders>
          </w:tcPr>
          <w:p w14:paraId="5257644D">
            <w:pPr>
              <w:jc w:val="both"/>
              <w:rPr>
                <w:rFonts w:hint="eastAsia"/>
                <w:color w:val="auto"/>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6737A133">
            <w:pPr>
              <w:jc w:val="center"/>
              <w:rPr>
                <w:rFonts w:hint="eastAsia"/>
                <w:color w:val="auto"/>
                <w:sz w:val="21"/>
                <w:szCs w:val="21"/>
                <w:lang w:val="en-US" w:eastAsia="zh-CN"/>
              </w:rPr>
            </w:pPr>
            <w:r>
              <w:rPr>
                <w:rFonts w:hint="eastAsia"/>
                <w:color w:val="auto"/>
                <w:sz w:val="21"/>
                <w:szCs w:val="21"/>
                <w:lang w:val="en-US" w:eastAsia="zh-CN"/>
              </w:rPr>
              <w:t>28学时</w:t>
            </w:r>
          </w:p>
        </w:tc>
        <w:tc>
          <w:tcPr>
            <w:tcW w:w="975" w:type="dxa"/>
            <w:tcBorders>
              <w:top w:val="single" w:color="auto" w:sz="4" w:space="0"/>
              <w:left w:val="single" w:color="auto" w:sz="4" w:space="0"/>
              <w:bottom w:val="single" w:color="auto" w:sz="4" w:space="0"/>
              <w:right w:val="single" w:color="auto" w:sz="4" w:space="0"/>
            </w:tcBorders>
            <w:vAlign w:val="center"/>
          </w:tcPr>
          <w:p w14:paraId="1015B61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6BE639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4学分</w:t>
            </w:r>
          </w:p>
        </w:tc>
      </w:tr>
      <w:tr w14:paraId="72BE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FB2D02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41BBE0C">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热能与动力技术</w:t>
            </w:r>
          </w:p>
        </w:tc>
      </w:tr>
      <w:tr w14:paraId="69D9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672E9B8">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EE6E463">
            <w:pPr>
              <w:widowControl/>
              <w:jc w:val="left"/>
              <w:rPr>
                <w:rFonts w:hint="default" w:asciiTheme="minorHAnsi" w:hAnsiTheme="minorHAnsi" w:eastAsiaTheme="minorEastAsia" w:cstheme="minorBidi"/>
                <w:color w:val="auto"/>
                <w:kern w:val="2"/>
                <w:sz w:val="21"/>
                <w:szCs w:val="21"/>
                <w:lang w:val="en-US" w:eastAsia="zh-CN" w:bidi="ar-SA"/>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Arial" w:hAnsi="Arial" w:eastAsia="宋体" w:cs="Arial"/>
                <w:color w:val="auto"/>
                <w:sz w:val="21"/>
                <w:szCs w:val="21"/>
                <w:lang w:val="en-US" w:eastAsia="zh-CN"/>
              </w:rPr>
              <w:t>专业基础课</w:t>
            </w:r>
            <w:r>
              <w:rPr>
                <w:rFonts w:hint="eastAsia"/>
                <w:color w:val="auto"/>
                <w:sz w:val="21"/>
                <w:szCs w:val="21"/>
              </w:rPr>
              <w:t>□</w:t>
            </w:r>
            <w:r>
              <w:rPr>
                <w:rFonts w:hint="eastAsia"/>
                <w:color w:val="auto"/>
                <w:sz w:val="21"/>
                <w:szCs w:val="21"/>
                <w:lang w:val="en-US" w:eastAsia="zh-CN"/>
              </w:rPr>
              <w:t>专业核心课</w:t>
            </w:r>
            <w:r>
              <w:rPr>
                <w:rFonts w:hint="eastAsia"/>
                <w:color w:val="auto"/>
                <w:sz w:val="21"/>
                <w:szCs w:val="21"/>
              </w:rPr>
              <w:t>□</w:t>
            </w:r>
            <w:r>
              <w:rPr>
                <w:rFonts w:hint="eastAsia"/>
                <w:color w:val="auto"/>
                <w:sz w:val="21"/>
                <w:szCs w:val="21"/>
                <w:lang w:val="en-US" w:eastAsia="zh-CN"/>
              </w:rPr>
              <w:t>专业选修课</w:t>
            </w:r>
            <w:r>
              <w:rPr>
                <w:rFonts w:hint="eastAsia"/>
                <w:color w:val="auto"/>
                <w:sz w:val="21"/>
                <w:szCs w:val="21"/>
                <w:lang w:eastAsia="zh-CN"/>
              </w:rPr>
              <w:t>☑</w:t>
            </w:r>
            <w:r>
              <w:rPr>
                <w:rFonts w:hint="eastAsia"/>
                <w:color w:val="auto"/>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328D32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D10ADC9">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F2510B4">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3F3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CF44E3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A45EEF9">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工程制图与CAD 电厂金属材料 电力安全技术</w:t>
            </w:r>
          </w:p>
        </w:tc>
      </w:tr>
      <w:tr w14:paraId="0E5C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6218A2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6FCD716C">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热力设备安装与检修 岗位实习</w:t>
            </w:r>
          </w:p>
        </w:tc>
      </w:tr>
      <w:tr w14:paraId="1941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B6ECDA8">
            <w:pPr>
              <w:jc w:val="center"/>
              <w:rPr>
                <w:rFonts w:hint="eastAsia" w:asciiTheme="minorHAnsi" w:hAnsiTheme="minorHAnsi" w:eastAsiaTheme="minorEastAsia" w:cstheme="minorBidi"/>
                <w:b/>
                <w:color w:val="auto"/>
                <w:kern w:val="2"/>
                <w:sz w:val="21"/>
                <w:szCs w:val="21"/>
                <w:lang w:val="en-US" w:eastAsia="zh-CN" w:bidi="ar-SA"/>
              </w:rPr>
            </w:pPr>
            <w:r>
              <w:rPr>
                <w:rFonts w:hint="eastAsia" w:ascii="Arial" w:hAnsi="Arial" w:eastAsia="宋体" w:cs="Arial"/>
                <w:b/>
                <w:color w:val="auto"/>
                <w:sz w:val="21"/>
                <w:szCs w:val="21"/>
                <w:lang w:val="en-US" w:eastAsia="zh-CN"/>
              </w:rPr>
              <w:t>选用</w:t>
            </w:r>
            <w:r>
              <w:rPr>
                <w:rFonts w:ascii="Arial" w:hAnsi="Arial" w:eastAsia="宋体" w:cs="Arial"/>
                <w:b/>
                <w:color w:val="auto"/>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25FF791">
            <w:pPr>
              <w:pStyle w:val="16"/>
              <w:spacing w:before="0" w:beforeAutospacing="0" w:after="0" w:afterAutospacing="0"/>
              <w:ind w:left="-105" w:leftChars="-50" w:right="-105" w:rightChars="-50"/>
              <w:jc w:val="center"/>
              <w:rPr>
                <w:rFonts w:ascii="Arial" w:hAnsi="Arial" w:eastAsia="宋体" w:cs="Arial"/>
                <w:color w:val="auto"/>
                <w:kern w:val="2"/>
                <w:sz w:val="21"/>
                <w:szCs w:val="21"/>
                <w:lang w:val="en-US" w:eastAsia="zh-CN" w:bidi="ar-SA"/>
              </w:rPr>
            </w:pPr>
            <w:r>
              <w:rPr>
                <w:rFonts w:hint="eastAsia" w:ascii="Arial" w:hAnsi="Arial" w:eastAsia="宋体" w:cs="Arial"/>
                <w:color w:val="auto"/>
                <w:sz w:val="21"/>
                <w:szCs w:val="21"/>
                <w:lang w:val="en-US" w:eastAsia="zh-CN"/>
              </w:rPr>
              <w:t>《钳工实训》（郑国秀，哈尔滨工业大学出版社，2021，ISBN9787560382883号)</w:t>
            </w:r>
          </w:p>
        </w:tc>
      </w:tr>
      <w:tr w14:paraId="7D6E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B45F75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E2A6FE5">
            <w:pPr>
              <w:widowControl/>
              <w:jc w:val="left"/>
              <w:rPr>
                <w:rFonts w:hint="default" w:eastAsiaTheme="minorEastAsia"/>
                <w:color w:val="auto"/>
                <w:sz w:val="21"/>
                <w:szCs w:val="21"/>
                <w:lang w:val="en-US" w:eastAsia="zh-CN"/>
              </w:rPr>
            </w:pPr>
            <w:r>
              <w:rPr>
                <w:rFonts w:hint="eastAsia"/>
                <w:color w:val="auto"/>
                <w:sz w:val="21"/>
                <w:szCs w:val="21"/>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42257DD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FE195F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月</w:t>
            </w:r>
          </w:p>
        </w:tc>
      </w:tr>
      <w:tr w14:paraId="7E6E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EB2888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CAC10B0">
            <w:pPr>
              <w:widowControl/>
              <w:jc w:val="left"/>
              <w:rPr>
                <w:rFonts w:hint="eastAsia" w:eastAsiaTheme="minorEastAsia"/>
                <w:color w:val="auto"/>
                <w:sz w:val="21"/>
                <w:szCs w:val="21"/>
                <w:lang w:val="en-US" w:eastAsia="zh-CN"/>
              </w:rPr>
            </w:pPr>
            <w:r>
              <w:rPr>
                <w:rFonts w:hint="eastAsia"/>
                <w:color w:val="auto"/>
                <w:sz w:val="21"/>
                <w:szCs w:val="21"/>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06508F8F">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2F16FFC">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6</w:t>
            </w:r>
            <w:r>
              <w:rPr>
                <w:rFonts w:hint="eastAsia" w:ascii="宋体" w:hAnsi="宋体" w:eastAsia="宋体"/>
                <w:color w:val="auto"/>
                <w:sz w:val="21"/>
                <w:szCs w:val="21"/>
              </w:rPr>
              <w:t>月</w:t>
            </w:r>
          </w:p>
        </w:tc>
      </w:tr>
    </w:tbl>
    <w:p w14:paraId="76E7504D">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color w:val="auto"/>
          <w:sz w:val="21"/>
          <w:szCs w:val="21"/>
        </w:rPr>
      </w:pPr>
    </w:p>
    <w:p w14:paraId="6A0A3CC0">
      <w:pPr>
        <w:pStyle w:val="3"/>
        <w:bidi w:val="0"/>
        <w:rPr>
          <w:rFonts w:hint="eastAsia"/>
          <w:lang w:val="en-US" w:eastAsia="zh-CN"/>
        </w:rPr>
      </w:pPr>
      <w:r>
        <w:rPr>
          <w:rFonts w:hint="eastAsia"/>
          <w:lang w:val="en-US" w:eastAsia="zh-CN"/>
        </w:rPr>
        <w:t>二、课程定位</w:t>
      </w:r>
    </w:p>
    <w:p w14:paraId="7EEE8F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本课程是热能与动力技术专业必修的一门专业技能课程程，是在化工制图与测绘、电力安全技术等课程的基础上开设的一门集中性实践的课程，对接专业人才培养目标中 “培养适应化工装备制造、安装、检修及维护领域一线需求的高素质技术技能人才”的核心要求，面向化工装备制造企业的钳工操作岗、化工生产企业的设备检修岗、化工工程公司的设备安装调试岗等工作岗位，培养学生具备严谨细致的工作态度、精益求精的工匠精神、安全生产的责任意识以及团队协作的职业素质，具备化工设备零部件的划线、锯削、锉削、钻孔、铰孔、攻丝与套丝等钳工基本操作能力，能独立完成化工装备常用零部件的装配、调整与精度检测，以及简单化工设备故障诊断与维修的核心能力，为后续《热力设备安装与检修》等专业核心课程学习奠定坚实的技能基础的课程。同时，将课程思政内容融入课程核心内容体系，帮助学生树立正确的世界观、人生观、价值观，增强学生对化工装备技术专业的认同感与使命感，培养学生服务国家化工产业发展的家国情怀。</w:t>
      </w:r>
    </w:p>
    <w:p w14:paraId="5830AC59">
      <w:pPr>
        <w:pStyle w:val="3"/>
        <w:bidi w:val="0"/>
        <w:rPr>
          <w:rFonts w:hint="eastAsia"/>
          <w:lang w:val="en-US" w:eastAsia="zh-CN"/>
        </w:rPr>
      </w:pPr>
      <w:r>
        <w:rPr>
          <w:rFonts w:hint="eastAsia"/>
          <w:lang w:val="en-US" w:eastAsia="zh-CN"/>
        </w:rPr>
        <w:t>三、课程设计思路</w:t>
      </w:r>
    </w:p>
    <w:p w14:paraId="411CA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根据人才培养方案、</w:t>
      </w:r>
      <w:r>
        <w:rPr>
          <w:rFonts w:hint="default" w:asciiTheme="minorEastAsia" w:hAnsiTheme="minorEastAsia" w:eastAsiaTheme="minorEastAsia" w:cstheme="minorEastAsia"/>
          <w:color w:val="auto"/>
          <w:sz w:val="24"/>
          <w:szCs w:val="24"/>
          <w:lang w:val="en-US" w:eastAsia="zh-CN"/>
        </w:rPr>
        <w:t>本课程致力于培养学生动手能力与独立操作能力，培养学生良好的职业道德</w:t>
      </w:r>
      <w:r>
        <w:rPr>
          <w:rFonts w:hint="eastAsia" w:asciiTheme="minorEastAsia" w:hAnsiTheme="minorEastAsia" w:eastAsiaTheme="minorEastAsia" w:cstheme="minorEastAsia"/>
          <w:color w:val="auto"/>
          <w:sz w:val="24"/>
          <w:szCs w:val="24"/>
          <w:lang w:val="en-US" w:eastAsia="zh-CN"/>
        </w:rPr>
        <w:t>和文明</w:t>
      </w:r>
      <w:r>
        <w:rPr>
          <w:rFonts w:hint="default" w:asciiTheme="minorEastAsia" w:hAnsiTheme="minorEastAsia" w:eastAsiaTheme="minorEastAsia" w:cstheme="minorEastAsia"/>
          <w:color w:val="auto"/>
          <w:sz w:val="24"/>
          <w:szCs w:val="24"/>
          <w:lang w:val="en-US" w:eastAsia="zh-CN"/>
        </w:rPr>
        <w:t>素养。掌握钳工的各项基本操作技能，了解机械制造的大致工艺过程,同时对其他机械加工方法有初步的认识与了解，为后续</w:t>
      </w:r>
      <w:r>
        <w:rPr>
          <w:rFonts w:hint="eastAsia" w:asciiTheme="minorEastAsia" w:hAnsiTheme="minorEastAsia" w:eastAsiaTheme="minorEastAsia" w:cstheme="minorEastAsia"/>
          <w:color w:val="auto"/>
          <w:sz w:val="24"/>
          <w:szCs w:val="24"/>
          <w:lang w:val="en-US" w:eastAsia="zh-CN"/>
        </w:rPr>
        <w:t>课程</w:t>
      </w:r>
      <w:r>
        <w:rPr>
          <w:rFonts w:hint="default" w:asciiTheme="minorEastAsia" w:hAnsiTheme="minorEastAsia" w:eastAsiaTheme="minorEastAsia" w:cstheme="minorEastAsia"/>
          <w:color w:val="auto"/>
          <w:sz w:val="24"/>
          <w:szCs w:val="24"/>
          <w:lang w:val="en-US" w:eastAsia="zh-CN"/>
        </w:rPr>
        <w:t>的学习打下一定基础。钳工考证实训课程设计需紧密围绕考证标准，以提升学员实操能力和职业素养为核心，兼顾理论与实践融合。首先，明确课程目标，依据不同考证等级（初级、中级、高级）确定技能要点，如初级侧重划线、锯削、锉削等基础操作，中级增加钻孔、铰孔、刮削等复杂工序，高级则聚焦精密量具使用与复杂零件加工，确保目标与考证要求高度契合。​</w:t>
      </w:r>
    </w:p>
    <w:p w14:paraId="4C6428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课程内容设计采用“模块式”架构，分为基础技能模块、专项考证模块和综合应用模块。基础技能模块通过反复实操训练夯实基本功；专项考证模块针对考证真题开展模拟训练，分析典型考题的操作要点与评分标准</w:t>
      </w:r>
      <w:r>
        <w:rPr>
          <w:rFonts w:hint="eastAsia" w:asciiTheme="minorEastAsia" w:hAnsiTheme="minorEastAsia" w:cstheme="minorEastAsia"/>
          <w:color w:val="auto"/>
          <w:sz w:val="24"/>
          <w:szCs w:val="24"/>
          <w:lang w:val="en-US" w:eastAsia="zh-CN"/>
        </w:rPr>
        <w:t>，</w:t>
      </w:r>
      <w:r>
        <w:rPr>
          <w:rFonts w:hint="default" w:asciiTheme="minorEastAsia" w:hAnsiTheme="minorEastAsia" w:eastAsiaTheme="minorEastAsia" w:cstheme="minorEastAsia"/>
          <w:color w:val="auto"/>
          <w:sz w:val="24"/>
          <w:szCs w:val="24"/>
          <w:lang w:val="en-US" w:eastAsia="zh-CN"/>
        </w:rPr>
        <w:t>掌握尺寸精度、形位公差控制技巧；综合应用模块设置实际生产场景任务，如制作简单机械部件，提升学员问题解决能力。</w:t>
      </w:r>
    </w:p>
    <w:p w14:paraId="74F0DF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教学方法上，采用“示范 - 实操 - 反馈”循环模式。教师先进行标准操作示范，强调安全规范与关键细节，如锯削时锯条安装角度、锉削时用力均匀性；学员分组实操，教师巡回指导，及时纠正错误动作；每日实训结束后开展点评，结合视频回放分析操作问题，强化正确技能要领。同时，融入多媒体教学，利用动画</w:t>
      </w:r>
      <w:r>
        <w:rPr>
          <w:rFonts w:hint="eastAsia" w:asciiTheme="minorEastAsia" w:hAnsiTheme="minorEastAsia" w:cstheme="minorEastAsia"/>
          <w:color w:val="auto"/>
          <w:sz w:val="24"/>
          <w:szCs w:val="24"/>
          <w:lang w:val="en-US" w:eastAsia="zh-CN"/>
        </w:rPr>
        <w:t>、视频等</w:t>
      </w:r>
      <w:r>
        <w:rPr>
          <w:rFonts w:hint="default" w:asciiTheme="minorEastAsia" w:hAnsiTheme="minorEastAsia" w:eastAsiaTheme="minorEastAsia" w:cstheme="minorEastAsia"/>
          <w:color w:val="auto"/>
          <w:sz w:val="24"/>
          <w:szCs w:val="24"/>
          <w:lang w:val="en-US" w:eastAsia="zh-CN"/>
        </w:rPr>
        <w:t>演示复杂工序原理，帮助学员理解技术难点。​</w:t>
      </w:r>
    </w:p>
    <w:p w14:paraId="03A06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考核评价体系注重过程性与终结性结合。过程考核记录学员每日实操表现、安全规范遵守情况；终结性考核模拟考证流程，从操作规范性、加工精度、完成时间等维度评分，考核结果作为考证前的针对性辅导依据，确保学员通过实训切实提升考证通过率与职业技能水平。</w:t>
      </w:r>
    </w:p>
    <w:p w14:paraId="2443F7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课程</w:t>
      </w:r>
      <w:r>
        <w:rPr>
          <w:rFonts w:hint="eastAsia" w:asciiTheme="minorEastAsia" w:hAnsiTheme="minorEastAsia" w:eastAsiaTheme="minorEastAsia" w:cstheme="minorEastAsia"/>
          <w:color w:val="auto"/>
          <w:sz w:val="24"/>
          <w:szCs w:val="24"/>
          <w:lang w:val="en-US" w:eastAsia="zh-CN"/>
        </w:rPr>
        <w:t>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color w:val="auto"/>
          <w:sz w:val="24"/>
          <w:szCs w:val="24"/>
          <w:lang w:val="en-US" w:eastAsia="zh-CN"/>
        </w:rPr>
        <w:t>人</w:t>
      </w:r>
      <w:r>
        <w:rPr>
          <w:rFonts w:hint="eastAsia" w:asciiTheme="minorEastAsia" w:hAnsiTheme="minorEastAsia" w:eastAsiaTheme="minorEastAsia" w:cstheme="minorEastAsia"/>
          <w:color w:val="auto"/>
          <w:sz w:val="24"/>
          <w:szCs w:val="24"/>
          <w:lang w:val="en-US" w:eastAsia="zh-CN"/>
        </w:rPr>
        <w:t>才为目标，创新“产学研创”模式。初步实现了“岗课赛证”融通。</w:t>
      </w:r>
    </w:p>
    <w:p w14:paraId="6DB3E70D">
      <w:pPr>
        <w:pStyle w:val="3"/>
        <w:bidi w:val="0"/>
        <w:rPr>
          <w:rFonts w:hint="eastAsia"/>
          <w:lang w:val="en-US" w:eastAsia="zh-CN"/>
        </w:rPr>
      </w:pPr>
      <w:r>
        <w:rPr>
          <w:rFonts w:hint="eastAsia"/>
          <w:lang w:val="en-US" w:eastAsia="zh-CN"/>
        </w:rPr>
        <w:t>四、课程目标</w:t>
      </w:r>
    </w:p>
    <w:p w14:paraId="2B952C5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045AFE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A1．</w:t>
      </w:r>
      <w:r>
        <w:rPr>
          <w:rFonts w:hint="default" w:asciiTheme="minorEastAsia" w:hAnsiTheme="minorEastAsia" w:cstheme="minorEastAsia"/>
          <w:color w:val="auto"/>
          <w:sz w:val="24"/>
          <w:szCs w:val="24"/>
          <w:lang w:val="en-US" w:eastAsia="zh-CN"/>
        </w:rPr>
        <w:t>了解钳工安全操作规程，包括设备防护、用电安全、工具使用禁忌等，能识别实操过程中的安全风险点。</w:t>
      </w:r>
    </w:p>
    <w:p w14:paraId="062301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A2．</w:t>
      </w:r>
      <w:r>
        <w:rPr>
          <w:rFonts w:hint="default" w:asciiTheme="minorEastAsia" w:hAnsiTheme="minorEastAsia" w:cstheme="minorEastAsia"/>
          <w:color w:val="auto"/>
          <w:sz w:val="24"/>
          <w:szCs w:val="24"/>
          <w:lang w:val="en-US" w:eastAsia="zh-CN"/>
        </w:rPr>
        <w:t>掌握钳工常用工具（如锉刀、锯弓、麻花钻）分类、结构原理及适用场景，能准确区分不同规格工具的使用差异。</w:t>
      </w:r>
    </w:p>
    <w:p w14:paraId="2310FC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A3．</w:t>
      </w:r>
      <w:r>
        <w:rPr>
          <w:rFonts w:hint="default" w:asciiTheme="minorEastAsia" w:hAnsiTheme="minorEastAsia" w:cstheme="minorEastAsia"/>
          <w:color w:val="auto"/>
          <w:sz w:val="24"/>
          <w:szCs w:val="24"/>
          <w:lang w:val="en-US" w:eastAsia="zh-CN"/>
        </w:rPr>
        <w:t>掌握钳工常用</w:t>
      </w:r>
      <w:r>
        <w:rPr>
          <w:rFonts w:hint="eastAsia" w:asciiTheme="minorEastAsia" w:hAnsiTheme="minorEastAsia" w:cstheme="minorEastAsia"/>
          <w:color w:val="auto"/>
          <w:sz w:val="24"/>
          <w:szCs w:val="24"/>
          <w:lang w:val="en-US" w:eastAsia="zh-CN"/>
        </w:rPr>
        <w:t>量</w:t>
      </w:r>
      <w:r>
        <w:rPr>
          <w:rFonts w:hint="default" w:asciiTheme="minorEastAsia" w:hAnsiTheme="minorEastAsia" w:cstheme="minorEastAsia"/>
          <w:color w:val="auto"/>
          <w:sz w:val="24"/>
          <w:szCs w:val="24"/>
          <w:lang w:val="en-US" w:eastAsia="zh-CN"/>
        </w:rPr>
        <w:t>具（如</w:t>
      </w:r>
      <w:r>
        <w:rPr>
          <w:rFonts w:hint="eastAsia" w:asciiTheme="minorEastAsia" w:hAnsiTheme="minorEastAsia" w:cstheme="minorEastAsia"/>
          <w:color w:val="auto"/>
          <w:sz w:val="24"/>
          <w:szCs w:val="24"/>
          <w:lang w:val="en-US" w:eastAsia="zh-CN"/>
        </w:rPr>
        <w:t>游标卡尺</w:t>
      </w:r>
      <w:r>
        <w:rPr>
          <w:rFonts w:hint="default"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千分尺</w:t>
      </w:r>
      <w:r>
        <w:rPr>
          <w:rFonts w:hint="default"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万能角度尺</w:t>
      </w:r>
      <w:r>
        <w:rPr>
          <w:rFonts w:hint="default" w:asciiTheme="minorEastAsia" w:hAnsiTheme="minorEastAsia" w:cstheme="minorEastAsia"/>
          <w:color w:val="auto"/>
          <w:sz w:val="24"/>
          <w:szCs w:val="24"/>
          <w:lang w:val="en-US" w:eastAsia="zh-CN"/>
        </w:rPr>
        <w:t>）的分类、结构原理及适用场景，能准确区分不同规格</w:t>
      </w:r>
      <w:r>
        <w:rPr>
          <w:rFonts w:hint="eastAsia" w:asciiTheme="minorEastAsia" w:hAnsiTheme="minorEastAsia" w:cstheme="minorEastAsia"/>
          <w:color w:val="auto"/>
          <w:sz w:val="24"/>
          <w:szCs w:val="24"/>
          <w:lang w:val="en-US" w:eastAsia="zh-CN"/>
        </w:rPr>
        <w:t>量</w:t>
      </w:r>
      <w:r>
        <w:rPr>
          <w:rFonts w:hint="default" w:asciiTheme="minorEastAsia" w:hAnsiTheme="minorEastAsia" w:cstheme="minorEastAsia"/>
          <w:color w:val="auto"/>
          <w:sz w:val="24"/>
          <w:szCs w:val="24"/>
          <w:lang w:val="en-US" w:eastAsia="zh-CN"/>
        </w:rPr>
        <w:t>具的使用差异</w:t>
      </w:r>
      <w:r>
        <w:rPr>
          <w:rFonts w:hint="eastAsia" w:asciiTheme="minorEastAsia" w:hAnsiTheme="minorEastAsia" w:cstheme="minorEastAsia"/>
          <w:color w:val="auto"/>
          <w:sz w:val="24"/>
          <w:szCs w:val="24"/>
          <w:lang w:val="en-US" w:eastAsia="zh-CN"/>
        </w:rPr>
        <w:t>和测量精度</w:t>
      </w:r>
      <w:r>
        <w:rPr>
          <w:rFonts w:hint="default" w:asciiTheme="minorEastAsia" w:hAnsiTheme="minorEastAsia" w:cstheme="minorEastAsia"/>
          <w:color w:val="auto"/>
          <w:sz w:val="24"/>
          <w:szCs w:val="24"/>
          <w:lang w:val="en-US" w:eastAsia="zh-CN"/>
        </w:rPr>
        <w:t>。</w:t>
      </w:r>
    </w:p>
    <w:p w14:paraId="28701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A4．</w:t>
      </w:r>
      <w:r>
        <w:rPr>
          <w:rFonts w:hint="default" w:asciiTheme="minorEastAsia" w:hAnsiTheme="minorEastAsia" w:cstheme="minorEastAsia"/>
          <w:color w:val="auto"/>
          <w:sz w:val="24"/>
          <w:szCs w:val="24"/>
          <w:lang w:val="en-US" w:eastAsia="zh-CN"/>
        </w:rPr>
        <w:t>理解机械制图基础规范，能独立解读钳工实操相关的零件图纸与工艺文件，明确不同材料对钳工加工工艺的影响。</w:t>
      </w:r>
    </w:p>
    <w:p w14:paraId="464794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A5．</w:t>
      </w:r>
      <w:r>
        <w:rPr>
          <w:rFonts w:hint="default" w:asciiTheme="minorEastAsia" w:hAnsiTheme="minorEastAsia" w:cstheme="minorEastAsia"/>
          <w:color w:val="auto"/>
          <w:sz w:val="24"/>
          <w:szCs w:val="24"/>
          <w:lang w:val="en-US" w:eastAsia="zh-CN"/>
        </w:rPr>
        <w:t>掌握钳工核心加工工艺（划线、锯削、锉削、钻孔、攻丝、套丝）的技术原理，理解各工序的精度控制要点与质量标准。</w:t>
      </w:r>
    </w:p>
    <w:p w14:paraId="15FA41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A6．</w:t>
      </w:r>
      <w:r>
        <w:rPr>
          <w:rFonts w:hint="default" w:asciiTheme="minorEastAsia" w:hAnsiTheme="minorEastAsia" w:cstheme="minorEastAsia"/>
          <w:color w:val="auto"/>
          <w:sz w:val="24"/>
          <w:szCs w:val="24"/>
          <w:lang w:val="en-US" w:eastAsia="zh-CN"/>
        </w:rPr>
        <w:t>掌握钳工考证相关的理论知识，包括国家职业技能标准（钳工</w:t>
      </w:r>
      <w:r>
        <w:rPr>
          <w:rFonts w:hint="eastAsia" w:asciiTheme="minorEastAsia" w:hAnsiTheme="minorEastAsia" w:cstheme="minorEastAsia"/>
          <w:color w:val="auto"/>
          <w:sz w:val="24"/>
          <w:szCs w:val="24"/>
          <w:lang w:val="en-US" w:eastAsia="zh-CN"/>
        </w:rPr>
        <w:t>三</w:t>
      </w:r>
      <w:r>
        <w:rPr>
          <w:rFonts w:hint="default" w:asciiTheme="minorEastAsia" w:hAnsiTheme="minorEastAsia" w:cstheme="minorEastAsia"/>
          <w:color w:val="auto"/>
          <w:sz w:val="24"/>
          <w:szCs w:val="24"/>
          <w:lang w:val="en-US" w:eastAsia="zh-CN"/>
        </w:rPr>
        <w:t>级/四级）要求的工艺规范、质量检测方法及故障排查基础。</w:t>
      </w:r>
    </w:p>
    <w:p w14:paraId="00A895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430B11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B1．</w:t>
      </w:r>
      <w:r>
        <w:rPr>
          <w:rFonts w:hint="default" w:asciiTheme="minorEastAsia" w:hAnsiTheme="minorEastAsia" w:cstheme="minorEastAsia"/>
          <w:color w:val="auto"/>
          <w:sz w:val="24"/>
          <w:szCs w:val="24"/>
          <w:lang w:val="en-US" w:eastAsia="zh-CN"/>
        </w:rPr>
        <w:t>能</w:t>
      </w:r>
      <w:r>
        <w:rPr>
          <w:rFonts w:hint="eastAsia" w:asciiTheme="minorEastAsia" w:hAnsiTheme="minorEastAsia" w:cstheme="minorEastAsia"/>
          <w:color w:val="auto"/>
          <w:sz w:val="24"/>
          <w:szCs w:val="24"/>
          <w:lang w:val="en-US" w:eastAsia="zh-CN"/>
        </w:rPr>
        <w:t>在保证安全的生产条件下，</w:t>
      </w:r>
      <w:r>
        <w:rPr>
          <w:rFonts w:hint="default" w:asciiTheme="minorEastAsia" w:hAnsiTheme="minorEastAsia" w:cstheme="minorEastAsia"/>
          <w:color w:val="auto"/>
          <w:sz w:val="24"/>
          <w:szCs w:val="24"/>
          <w:lang w:val="en-US" w:eastAsia="zh-CN"/>
        </w:rPr>
        <w:t>独立完成钳工基础操作，如精准划线、规范锯削、精细锉削</w:t>
      </w:r>
      <w:r>
        <w:rPr>
          <w:rFonts w:hint="eastAsia" w:asciiTheme="minorEastAsia" w:hAnsiTheme="minorEastAsia" w:cstheme="minorEastAsia"/>
          <w:color w:val="auto"/>
          <w:sz w:val="24"/>
          <w:szCs w:val="24"/>
          <w:lang w:val="en-US" w:eastAsia="zh-CN"/>
        </w:rPr>
        <w:t>，以达到图纸要求的技术水平</w:t>
      </w:r>
      <w:r>
        <w:rPr>
          <w:rFonts w:hint="default" w:asciiTheme="minorEastAsia" w:hAnsiTheme="minorEastAsia" w:cstheme="minorEastAsia"/>
          <w:color w:val="auto"/>
          <w:sz w:val="24"/>
          <w:szCs w:val="24"/>
          <w:lang w:val="en-US" w:eastAsia="zh-CN"/>
        </w:rPr>
        <w:t>。</w:t>
      </w:r>
    </w:p>
    <w:p w14:paraId="72F4E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B2．</w:t>
      </w:r>
      <w:r>
        <w:rPr>
          <w:rFonts w:hint="default" w:asciiTheme="minorEastAsia" w:hAnsiTheme="minorEastAsia" w:cstheme="minorEastAsia"/>
          <w:color w:val="auto"/>
          <w:sz w:val="24"/>
          <w:szCs w:val="24"/>
          <w:lang w:val="en-US" w:eastAsia="zh-CN"/>
        </w:rPr>
        <w:t>具备钻孔、扩孔、铰孔及攻丝/套丝的实操能力，能根据零件要求选择合适刀具与参数，确保加工精度符合图纸要求。</w:t>
      </w:r>
    </w:p>
    <w:p w14:paraId="19F348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B3．</w:t>
      </w:r>
      <w:r>
        <w:rPr>
          <w:rFonts w:hint="default" w:asciiTheme="minorEastAsia" w:hAnsiTheme="minorEastAsia" w:cstheme="minorEastAsia"/>
          <w:color w:val="auto"/>
          <w:sz w:val="24"/>
          <w:szCs w:val="24"/>
          <w:lang w:val="en-US" w:eastAsia="zh-CN"/>
        </w:rPr>
        <w:t>能使用常用测量工具（卡尺、千分尺、百分表）对加工零件进行尺寸与形位误差检测，准确判断零件是否合格。</w:t>
      </w:r>
    </w:p>
    <w:p w14:paraId="7046D0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B4．</w:t>
      </w:r>
      <w:r>
        <w:rPr>
          <w:rFonts w:hint="default" w:asciiTheme="minorEastAsia" w:hAnsiTheme="minorEastAsia" w:cstheme="minorEastAsia"/>
          <w:color w:val="auto"/>
          <w:sz w:val="24"/>
          <w:szCs w:val="24"/>
          <w:lang w:val="en-US" w:eastAsia="zh-CN"/>
        </w:rPr>
        <w:t>具备简单工装夹具的组装与调试能力，能根据实操需求调整夹具定位，保障加工过程的稳定性与准确性。</w:t>
      </w:r>
    </w:p>
    <w:p w14:paraId="5AA91C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B5．</w:t>
      </w:r>
      <w:r>
        <w:rPr>
          <w:rFonts w:hint="default" w:asciiTheme="minorEastAsia" w:hAnsiTheme="minorEastAsia" w:cstheme="minorEastAsia"/>
          <w:color w:val="auto"/>
          <w:sz w:val="24"/>
          <w:szCs w:val="24"/>
          <w:lang w:val="en-US" w:eastAsia="zh-CN"/>
        </w:rPr>
        <w:t>能独立分析并解决钳工实操中的常见问题，如锯削歪斜、锉削平面度超差、螺纹加工滑牙等，提升工艺优化意识。</w:t>
      </w:r>
    </w:p>
    <w:p w14:paraId="709DFC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yellow"/>
          <w:lang w:val="en-US" w:eastAsia="zh-CN"/>
        </w:rPr>
      </w:pPr>
      <w:r>
        <w:rPr>
          <w:rFonts w:hint="eastAsia" w:asciiTheme="minorEastAsia" w:hAnsiTheme="minorEastAsia" w:cstheme="minorEastAsia"/>
          <w:color w:val="auto"/>
          <w:sz w:val="24"/>
          <w:szCs w:val="24"/>
          <w:lang w:val="en-US" w:eastAsia="zh-CN"/>
        </w:rPr>
        <w:t>B6．</w:t>
      </w:r>
      <w:r>
        <w:rPr>
          <w:rFonts w:hint="default" w:asciiTheme="minorEastAsia" w:hAnsiTheme="minorEastAsia" w:cstheme="minorEastAsia"/>
          <w:color w:val="auto"/>
          <w:sz w:val="24"/>
          <w:szCs w:val="24"/>
          <w:lang w:val="en-US" w:eastAsia="zh-CN"/>
        </w:rPr>
        <w:t>具备符合钳工考证要求的综合实操能力，能在规定时间内完成考证指定工件的加工，达到职业技能等级标准。</w:t>
      </w:r>
    </w:p>
    <w:p w14:paraId="21D056D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51F6A0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C1．</w:t>
      </w:r>
      <w:r>
        <w:rPr>
          <w:rFonts w:hint="default" w:asciiTheme="minorEastAsia" w:hAnsiTheme="minorEastAsia" w:cstheme="minorEastAsia"/>
          <w:color w:val="auto"/>
          <w:sz w:val="24"/>
          <w:szCs w:val="24"/>
          <w:lang w:val="en-US" w:eastAsia="zh-CN"/>
        </w:rPr>
        <w:t>培养严谨细致的工作态度，在加工与检测过程中注重细节，减少因操作疏忽导致的质量问题。</w:t>
      </w:r>
    </w:p>
    <w:p w14:paraId="530DA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C2．</w:t>
      </w:r>
      <w:r>
        <w:rPr>
          <w:rFonts w:hint="default" w:asciiTheme="minorEastAsia" w:hAnsiTheme="minorEastAsia" w:cstheme="minorEastAsia"/>
          <w:color w:val="auto"/>
          <w:sz w:val="24"/>
          <w:szCs w:val="24"/>
          <w:lang w:val="en-US" w:eastAsia="zh-CN"/>
        </w:rPr>
        <w:t>养成规范整洁的作业习惯，做到工具摆放有序、工作台面整洁，符合钳工车间的</w:t>
      </w:r>
      <w:r>
        <w:rPr>
          <w:rFonts w:hint="eastAsia" w:asciiTheme="minorEastAsia" w:hAnsiTheme="minorEastAsia" w:cstheme="minorEastAsia"/>
          <w:color w:val="auto"/>
          <w:sz w:val="24"/>
          <w:szCs w:val="24"/>
          <w:lang w:val="en-US" w:eastAsia="zh-CN"/>
        </w:rPr>
        <w:t>6</w:t>
      </w:r>
      <w:r>
        <w:rPr>
          <w:rFonts w:hint="default" w:asciiTheme="minorEastAsia" w:hAnsiTheme="minorEastAsia" w:cstheme="minorEastAsia"/>
          <w:color w:val="auto"/>
          <w:sz w:val="24"/>
          <w:szCs w:val="24"/>
          <w:lang w:val="en-US" w:eastAsia="zh-CN"/>
        </w:rPr>
        <w:t>S管理要求。</w:t>
      </w:r>
    </w:p>
    <w:p w14:paraId="3662A9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C3．</w:t>
      </w:r>
      <w:r>
        <w:rPr>
          <w:rFonts w:hint="default" w:asciiTheme="minorEastAsia" w:hAnsiTheme="minorEastAsia" w:cstheme="minorEastAsia"/>
          <w:color w:val="auto"/>
          <w:sz w:val="24"/>
          <w:szCs w:val="24"/>
          <w:lang w:val="en-US" w:eastAsia="zh-CN"/>
        </w:rPr>
        <w:t>提升自主学习能力，能主动查阅工艺手册、技术资料，学习新型钳工工具与加工方法，适应行业发展。</w:t>
      </w:r>
    </w:p>
    <w:p w14:paraId="34A5F8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C4．</w:t>
      </w:r>
      <w:r>
        <w:rPr>
          <w:rFonts w:hint="default" w:asciiTheme="minorEastAsia" w:hAnsiTheme="minorEastAsia" w:cstheme="minorEastAsia"/>
          <w:color w:val="auto"/>
          <w:sz w:val="24"/>
          <w:szCs w:val="24"/>
          <w:lang w:val="en-US" w:eastAsia="zh-CN"/>
        </w:rPr>
        <w:t>增强团队协作意识，在小组实操任务中能与同伴分工配合，共同解决加工难题，提升集体作业效率。</w:t>
      </w:r>
    </w:p>
    <w:p w14:paraId="0C9025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C5．</w:t>
      </w:r>
      <w:r>
        <w:rPr>
          <w:rFonts w:hint="default" w:asciiTheme="minorEastAsia" w:hAnsiTheme="minorEastAsia" w:cstheme="minorEastAsia"/>
          <w:color w:val="auto"/>
          <w:sz w:val="24"/>
          <w:szCs w:val="24"/>
          <w:lang w:val="en-US" w:eastAsia="zh-CN"/>
        </w:rPr>
        <w:t>培养吃苦耐劳的职业素养，适应钳工实操中体力与耐力的考验，具备持续完成复杂加工任务的毅力。</w:t>
      </w:r>
    </w:p>
    <w:p w14:paraId="4C30C6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yellow"/>
          <w:lang w:val="en-US" w:eastAsia="zh-CN"/>
        </w:rPr>
      </w:pPr>
      <w:r>
        <w:rPr>
          <w:rFonts w:hint="eastAsia" w:asciiTheme="minorEastAsia" w:hAnsiTheme="minorEastAsia" w:cstheme="minorEastAsia"/>
          <w:color w:val="auto"/>
          <w:sz w:val="24"/>
          <w:szCs w:val="24"/>
          <w:lang w:val="en-US" w:eastAsia="zh-CN"/>
        </w:rPr>
        <w:t>C6．</w:t>
      </w:r>
      <w:r>
        <w:rPr>
          <w:rFonts w:hint="default" w:asciiTheme="minorEastAsia" w:hAnsiTheme="minorEastAsia" w:cstheme="minorEastAsia"/>
          <w:color w:val="auto"/>
          <w:sz w:val="24"/>
          <w:szCs w:val="24"/>
          <w:lang w:val="en-US" w:eastAsia="zh-CN"/>
        </w:rPr>
        <w:t>树立质量第一的职业意识，理解“工匠精神”的内涵，以高标准要求自己，追求加工工件的精度与品质。</w:t>
      </w:r>
    </w:p>
    <w:p w14:paraId="6D827F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54567B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D1．</w:t>
      </w:r>
      <w:r>
        <w:rPr>
          <w:rFonts w:hint="default" w:asciiTheme="minorEastAsia" w:hAnsiTheme="minorEastAsia" w:cstheme="minorEastAsia"/>
          <w:color w:val="auto"/>
          <w:sz w:val="24"/>
          <w:szCs w:val="24"/>
          <w:lang w:val="en-US" w:eastAsia="zh-CN"/>
        </w:rPr>
        <w:t>强化安全法治观念，通过学习安全规程与案例分析，认识到安全生产既是法律要求，也是对自身与他人的责任担当。</w:t>
      </w:r>
    </w:p>
    <w:p w14:paraId="533029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D2．</w:t>
      </w:r>
      <w:r>
        <w:rPr>
          <w:rFonts w:hint="default" w:asciiTheme="minorEastAsia" w:hAnsiTheme="minorEastAsia" w:cstheme="minorEastAsia"/>
          <w:color w:val="auto"/>
          <w:sz w:val="24"/>
          <w:szCs w:val="24"/>
          <w:lang w:val="en-US" w:eastAsia="zh-CN"/>
        </w:rPr>
        <w:t>培育精益求精的工匠精神，结合大国工匠的案例，理解“专注、执着、创新”的职业精神内核。</w:t>
      </w:r>
    </w:p>
    <w:p w14:paraId="1767B5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D3．</w:t>
      </w:r>
      <w:r>
        <w:rPr>
          <w:rFonts w:hint="default" w:asciiTheme="minorEastAsia" w:hAnsiTheme="minorEastAsia" w:cstheme="minorEastAsia"/>
          <w:color w:val="auto"/>
          <w:sz w:val="24"/>
          <w:szCs w:val="24"/>
          <w:lang w:val="en-US" w:eastAsia="zh-CN"/>
        </w:rPr>
        <w:t>树立正确的职业价值观，认识到钳工作为制造业基础工种的重要性，认同“技能成就人生”的理念，增强职业自豪感。</w:t>
      </w:r>
    </w:p>
    <w:p w14:paraId="24C85A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D4．</w:t>
      </w:r>
      <w:r>
        <w:rPr>
          <w:rFonts w:hint="default" w:asciiTheme="minorEastAsia" w:hAnsiTheme="minorEastAsia" w:cstheme="minorEastAsia"/>
          <w:color w:val="auto"/>
          <w:sz w:val="24"/>
          <w:szCs w:val="24"/>
          <w:lang w:val="en-US" w:eastAsia="zh-CN"/>
        </w:rPr>
        <w:t>培养爱国主义情怀，通过了解我国制造业从“制造大国”向“制造强国”的发展历程，激发为工业强国建设贡献力量的责任感。</w:t>
      </w:r>
    </w:p>
    <w:p w14:paraId="31D647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D5．</w:t>
      </w:r>
      <w:r>
        <w:rPr>
          <w:rFonts w:hint="default" w:asciiTheme="minorEastAsia" w:hAnsiTheme="minorEastAsia" w:cstheme="minorEastAsia"/>
          <w:color w:val="auto"/>
          <w:sz w:val="24"/>
          <w:szCs w:val="24"/>
          <w:lang w:val="en-US" w:eastAsia="zh-CN"/>
        </w:rPr>
        <w:t>强化责任担当意识，在实操中明确“每一个零件的精度都关乎产品质量与安全”，理解职业责任与社会价值的关联。</w:t>
      </w:r>
    </w:p>
    <w:p w14:paraId="38001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yellow"/>
        </w:rPr>
      </w:pPr>
      <w:r>
        <w:rPr>
          <w:rFonts w:hint="eastAsia" w:asciiTheme="minorEastAsia" w:hAnsiTheme="minorEastAsia" w:cstheme="minorEastAsia"/>
          <w:color w:val="auto"/>
          <w:sz w:val="24"/>
          <w:szCs w:val="24"/>
          <w:lang w:val="en-US" w:eastAsia="zh-CN"/>
        </w:rPr>
        <w:t>D6．</w:t>
      </w:r>
      <w:r>
        <w:rPr>
          <w:rFonts w:hint="default" w:asciiTheme="minorEastAsia" w:hAnsiTheme="minorEastAsia" w:cstheme="minorEastAsia"/>
          <w:color w:val="auto"/>
          <w:sz w:val="24"/>
          <w:szCs w:val="24"/>
          <w:lang w:val="en-US" w:eastAsia="zh-CN"/>
        </w:rPr>
        <w:t>培育创新意识与家国情怀，鼓励在合规前提下探索优化加工工艺，将个人技能提升与国家制造业转型升级的需求相结合。</w:t>
      </w:r>
    </w:p>
    <w:p w14:paraId="3416F8BF">
      <w:pPr>
        <w:pStyle w:val="3"/>
        <w:bidi w:val="0"/>
        <w:rPr>
          <w:rFonts w:hint="eastAsia"/>
          <w:lang w:val="en-US" w:eastAsia="zh-CN"/>
        </w:rPr>
      </w:pPr>
      <w:r>
        <w:rPr>
          <w:rFonts w:hint="eastAsia"/>
          <w:lang w:val="en-US" w:eastAsia="zh-CN"/>
        </w:rPr>
        <w:t>五、课程内容和要求</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058"/>
        <w:gridCol w:w="867"/>
        <w:gridCol w:w="920"/>
        <w:gridCol w:w="762"/>
        <w:gridCol w:w="831"/>
        <w:gridCol w:w="1529"/>
        <w:gridCol w:w="494"/>
        <w:gridCol w:w="2459"/>
      </w:tblGrid>
      <w:tr w14:paraId="4353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66" w:type="pct"/>
            <w:vAlign w:val="center"/>
          </w:tcPr>
          <w:p w14:paraId="2A3434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学习情境（章）</w:t>
            </w:r>
          </w:p>
        </w:tc>
        <w:tc>
          <w:tcPr>
            <w:tcW w:w="537" w:type="pct"/>
            <w:vAlign w:val="center"/>
          </w:tcPr>
          <w:p w14:paraId="60A54B1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工作任务（节）</w:t>
            </w:r>
          </w:p>
        </w:tc>
        <w:tc>
          <w:tcPr>
            <w:tcW w:w="440" w:type="pct"/>
            <w:vAlign w:val="center"/>
          </w:tcPr>
          <w:p w14:paraId="2FD501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知识点(A)</w:t>
            </w:r>
          </w:p>
        </w:tc>
        <w:tc>
          <w:tcPr>
            <w:tcW w:w="467" w:type="pct"/>
            <w:vAlign w:val="center"/>
          </w:tcPr>
          <w:p w14:paraId="6581FB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技能点(B)</w:t>
            </w:r>
          </w:p>
        </w:tc>
        <w:tc>
          <w:tcPr>
            <w:tcW w:w="387" w:type="pct"/>
            <w:vAlign w:val="center"/>
          </w:tcPr>
          <w:p w14:paraId="58086C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素质目标(C)</w:t>
            </w:r>
          </w:p>
        </w:tc>
        <w:tc>
          <w:tcPr>
            <w:tcW w:w="422" w:type="pct"/>
            <w:vAlign w:val="center"/>
          </w:tcPr>
          <w:p w14:paraId="17D1B1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思政元素(D)</w:t>
            </w:r>
          </w:p>
        </w:tc>
        <w:tc>
          <w:tcPr>
            <w:tcW w:w="776" w:type="pct"/>
            <w:vAlign w:val="center"/>
          </w:tcPr>
          <w:p w14:paraId="4C9B21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对应培养规格支撑要点</w:t>
            </w:r>
          </w:p>
        </w:tc>
        <w:tc>
          <w:tcPr>
            <w:tcW w:w="251" w:type="pct"/>
            <w:vAlign w:val="center"/>
          </w:tcPr>
          <w:p w14:paraId="2A5C85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学时</w:t>
            </w:r>
          </w:p>
        </w:tc>
        <w:tc>
          <w:tcPr>
            <w:tcW w:w="1248" w:type="pct"/>
            <w:vAlign w:val="center"/>
          </w:tcPr>
          <w:p w14:paraId="6B70D4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备注</w:t>
            </w:r>
          </w:p>
        </w:tc>
      </w:tr>
      <w:tr w14:paraId="65A6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52280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537" w:type="pct"/>
            <w:shd w:val="clear" w:color="auto" w:fill="auto"/>
            <w:vAlign w:val="center"/>
          </w:tcPr>
          <w:p w14:paraId="03992C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安全教育</w:t>
            </w:r>
          </w:p>
        </w:tc>
        <w:tc>
          <w:tcPr>
            <w:tcW w:w="440" w:type="pct"/>
            <w:vAlign w:val="center"/>
          </w:tcPr>
          <w:p w14:paraId="055700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467" w:type="pct"/>
            <w:vAlign w:val="center"/>
          </w:tcPr>
          <w:p w14:paraId="1B7EF4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387" w:type="pct"/>
            <w:vAlign w:val="center"/>
          </w:tcPr>
          <w:p w14:paraId="6A0DCD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w:t>
            </w:r>
          </w:p>
        </w:tc>
        <w:tc>
          <w:tcPr>
            <w:tcW w:w="422" w:type="pct"/>
            <w:vAlign w:val="center"/>
          </w:tcPr>
          <w:p w14:paraId="5F5373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D1，D4</w:t>
            </w:r>
          </w:p>
        </w:tc>
        <w:tc>
          <w:tcPr>
            <w:tcW w:w="776" w:type="pct"/>
            <w:vAlign w:val="center"/>
          </w:tcPr>
          <w:p w14:paraId="41E249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5B6FCB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3770B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vAlign w:val="center"/>
          </w:tcPr>
          <w:p w14:paraId="48DE64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1248" w:type="pct"/>
            <w:vAlign w:val="center"/>
          </w:tcPr>
          <w:p w14:paraId="09657D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核心内容：</w:t>
            </w:r>
            <w:r>
              <w:rPr>
                <w:rFonts w:hint="eastAsia" w:asciiTheme="minorEastAsia" w:hAnsiTheme="minorEastAsia" w:eastAsiaTheme="minorEastAsia" w:cstheme="minorEastAsia"/>
                <w:color w:val="auto"/>
                <w:kern w:val="0"/>
                <w:sz w:val="21"/>
                <w:szCs w:val="21"/>
                <w:highlight w:val="none"/>
                <w:lang w:val="en-US" w:eastAsia="zh-CN" w:bidi="ar"/>
              </w:rPr>
              <w:t>钳工实习中的安全</w:t>
            </w:r>
          </w:p>
          <w:p w14:paraId="2FAEBA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重点内容：安全知识</w:t>
            </w:r>
            <w:r>
              <w:rPr>
                <w:rFonts w:hint="eastAsia" w:asciiTheme="minorEastAsia" w:hAnsiTheme="minorEastAsia" w:eastAsiaTheme="minorEastAsia" w:cstheme="minorEastAsia"/>
                <w:color w:val="auto"/>
                <w:kern w:val="0"/>
                <w:sz w:val="21"/>
                <w:szCs w:val="21"/>
                <w:highlight w:val="none"/>
                <w:lang w:val="en-US" w:eastAsia="zh-CN" w:bidi="ar"/>
              </w:rPr>
              <w:t>实训考核</w:t>
            </w:r>
          </w:p>
          <w:p w14:paraId="1D777C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拓展内容：钳工车间安全隐患查找和消除</w:t>
            </w:r>
          </w:p>
        </w:tc>
      </w:tr>
      <w:tr w14:paraId="4603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748CB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537" w:type="pct"/>
            <w:shd w:val="clear" w:color="auto" w:fill="auto"/>
            <w:vAlign w:val="center"/>
          </w:tcPr>
          <w:p w14:paraId="26F413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钳工常用工具</w:t>
            </w:r>
          </w:p>
        </w:tc>
        <w:tc>
          <w:tcPr>
            <w:tcW w:w="440" w:type="pct"/>
            <w:shd w:val="clear" w:color="auto" w:fill="auto"/>
            <w:vAlign w:val="center"/>
          </w:tcPr>
          <w:p w14:paraId="2609AC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w:t>
            </w:r>
          </w:p>
        </w:tc>
        <w:tc>
          <w:tcPr>
            <w:tcW w:w="467" w:type="pct"/>
            <w:shd w:val="clear" w:color="auto" w:fill="auto"/>
            <w:vAlign w:val="center"/>
          </w:tcPr>
          <w:p w14:paraId="45CA19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B1，B2</w:t>
            </w:r>
          </w:p>
        </w:tc>
        <w:tc>
          <w:tcPr>
            <w:tcW w:w="387" w:type="pct"/>
            <w:shd w:val="clear" w:color="auto" w:fill="auto"/>
            <w:vAlign w:val="center"/>
          </w:tcPr>
          <w:p w14:paraId="6F9F6F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422" w:type="pct"/>
            <w:shd w:val="clear" w:color="auto" w:fill="auto"/>
            <w:vAlign w:val="center"/>
          </w:tcPr>
          <w:p w14:paraId="03838A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w:t>
            </w:r>
          </w:p>
        </w:tc>
        <w:tc>
          <w:tcPr>
            <w:tcW w:w="776" w:type="pct"/>
            <w:vAlign w:val="center"/>
          </w:tcPr>
          <w:p w14:paraId="0EBA47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1A3EF2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5FC1D4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vAlign w:val="center"/>
          </w:tcPr>
          <w:p w14:paraId="24555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1248" w:type="pct"/>
            <w:vAlign w:val="center"/>
          </w:tcPr>
          <w:p w14:paraId="47A10EA8">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核心内容：台虎钳、锉刀、手锯、錾子、刀口尺、划线平台、方箱、划针、划规等钳工工具的使用</w:t>
            </w:r>
          </w:p>
          <w:p w14:paraId="10FAB0A7">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重点内容：锉刀、手锯、划线平台、方箱、划针、划规等钳工工具的使用</w:t>
            </w:r>
          </w:p>
          <w:p w14:paraId="057FFEF8">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拓展内容：练习</w:t>
            </w:r>
            <w:r>
              <w:rPr>
                <w:rFonts w:hint="eastAsia" w:asciiTheme="minorEastAsia" w:hAnsiTheme="minorEastAsia" w:eastAsiaTheme="minorEastAsia" w:cstheme="minorEastAsia"/>
                <w:color w:val="auto"/>
                <w:sz w:val="21"/>
                <w:szCs w:val="21"/>
                <w:highlight w:val="none"/>
              </w:rPr>
              <w:t>各种</w:t>
            </w:r>
            <w:r>
              <w:rPr>
                <w:rFonts w:hint="eastAsia" w:asciiTheme="minorEastAsia" w:hAnsiTheme="minorEastAsia" w:eastAsiaTheme="minorEastAsia" w:cstheme="minorEastAsia"/>
                <w:color w:val="auto"/>
                <w:sz w:val="21"/>
                <w:szCs w:val="21"/>
                <w:highlight w:val="none"/>
                <w:lang w:val="en-US" w:eastAsia="zh-CN"/>
              </w:rPr>
              <w:t>工具的使用方法</w:t>
            </w:r>
          </w:p>
        </w:tc>
      </w:tr>
      <w:tr w14:paraId="478A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09B745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p>
        </w:tc>
        <w:tc>
          <w:tcPr>
            <w:tcW w:w="537" w:type="pct"/>
            <w:shd w:val="clear" w:color="auto" w:fill="auto"/>
            <w:vAlign w:val="center"/>
          </w:tcPr>
          <w:p w14:paraId="43F6A3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钳工常用量具</w:t>
            </w:r>
          </w:p>
        </w:tc>
        <w:tc>
          <w:tcPr>
            <w:tcW w:w="440" w:type="pct"/>
            <w:shd w:val="clear" w:color="auto" w:fill="auto"/>
            <w:vAlign w:val="center"/>
          </w:tcPr>
          <w:p w14:paraId="508082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w:t>
            </w:r>
          </w:p>
        </w:tc>
        <w:tc>
          <w:tcPr>
            <w:tcW w:w="467" w:type="pct"/>
            <w:shd w:val="clear" w:color="auto" w:fill="auto"/>
            <w:vAlign w:val="center"/>
          </w:tcPr>
          <w:p w14:paraId="069818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387" w:type="pct"/>
            <w:shd w:val="clear" w:color="auto" w:fill="auto"/>
            <w:vAlign w:val="center"/>
          </w:tcPr>
          <w:p w14:paraId="34451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422" w:type="pct"/>
            <w:shd w:val="clear" w:color="auto" w:fill="auto"/>
            <w:vAlign w:val="center"/>
          </w:tcPr>
          <w:p w14:paraId="2872C8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p>
        </w:tc>
        <w:tc>
          <w:tcPr>
            <w:tcW w:w="776" w:type="pct"/>
            <w:vAlign w:val="center"/>
          </w:tcPr>
          <w:p w14:paraId="11A054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4B5042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2A5480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vAlign w:val="center"/>
          </w:tcPr>
          <w:p w14:paraId="0250B8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1248" w:type="pct"/>
            <w:vAlign w:val="center"/>
          </w:tcPr>
          <w:p w14:paraId="29F47C7E">
            <w:pPr>
              <w:keepNext w:val="0"/>
              <w:keepLines w:val="0"/>
              <w:widowControl/>
              <w:suppressLineNumbers w:val="0"/>
              <w:jc w:val="left"/>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eastAsia="zh-CN"/>
              </w:rPr>
              <w:t>核心内容：</w:t>
            </w:r>
            <w:r>
              <w:rPr>
                <w:rFonts w:hint="eastAsia" w:asciiTheme="minorEastAsia" w:hAnsiTheme="minorEastAsia" w:eastAsiaTheme="minorEastAsia" w:cstheme="minorEastAsia"/>
                <w:color w:val="auto"/>
                <w:kern w:val="0"/>
                <w:sz w:val="21"/>
                <w:szCs w:val="21"/>
                <w:highlight w:val="none"/>
                <w:lang w:val="en-US" w:eastAsia="zh-CN" w:bidi="ar"/>
              </w:rPr>
              <w:t>认识</w:t>
            </w:r>
            <w:r>
              <w:rPr>
                <w:rFonts w:hint="eastAsia" w:asciiTheme="minorEastAsia" w:hAnsiTheme="minorEastAsia" w:eastAsiaTheme="minorEastAsia" w:cstheme="minorEastAsia"/>
                <w:color w:val="auto"/>
                <w:sz w:val="21"/>
                <w:szCs w:val="21"/>
                <w:highlight w:val="none"/>
                <w:lang w:val="en-US" w:eastAsia="zh-CN"/>
              </w:rPr>
              <w:t>钢直尺、游标卡尺、千分尺、万用角度尺、量规、量块、卡规、塞规、塞尺等测量工具结构的使用方法</w:t>
            </w:r>
          </w:p>
          <w:p w14:paraId="76DECE63">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重点内容：游标卡尺、千分尺、万用角度尺等测量工具结构的使用方法</w:t>
            </w:r>
          </w:p>
          <w:p w14:paraId="7F348172">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拓展内容：长度单位的换算及公、英单位的换算，测量工具的认识、操作使用与保养</w:t>
            </w:r>
          </w:p>
        </w:tc>
      </w:tr>
      <w:tr w14:paraId="07DA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4808F1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537" w:type="pct"/>
            <w:shd w:val="clear" w:color="auto" w:fill="auto"/>
            <w:vAlign w:val="center"/>
          </w:tcPr>
          <w:p w14:paraId="6A8873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划线锤的制作</w:t>
            </w:r>
          </w:p>
        </w:tc>
        <w:tc>
          <w:tcPr>
            <w:tcW w:w="440" w:type="pct"/>
            <w:vAlign w:val="center"/>
          </w:tcPr>
          <w:p w14:paraId="252E1C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467" w:type="pct"/>
            <w:vAlign w:val="center"/>
          </w:tcPr>
          <w:p w14:paraId="266E9F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B4，B5，B6</w:t>
            </w:r>
          </w:p>
        </w:tc>
        <w:tc>
          <w:tcPr>
            <w:tcW w:w="387" w:type="pct"/>
            <w:vAlign w:val="center"/>
          </w:tcPr>
          <w:p w14:paraId="5A484A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C4，C5，C6</w:t>
            </w:r>
          </w:p>
        </w:tc>
        <w:tc>
          <w:tcPr>
            <w:tcW w:w="422" w:type="pct"/>
            <w:vAlign w:val="center"/>
          </w:tcPr>
          <w:p w14:paraId="348A4B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D3，D4，D5，D6</w:t>
            </w:r>
          </w:p>
        </w:tc>
        <w:tc>
          <w:tcPr>
            <w:tcW w:w="776" w:type="pct"/>
            <w:vAlign w:val="center"/>
          </w:tcPr>
          <w:p w14:paraId="7ACDFC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73A58B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434E21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vAlign w:val="center"/>
          </w:tcPr>
          <w:p w14:paraId="5EA117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22</w:t>
            </w:r>
          </w:p>
        </w:tc>
        <w:tc>
          <w:tcPr>
            <w:tcW w:w="1248" w:type="pct"/>
            <w:vAlign w:val="center"/>
          </w:tcPr>
          <w:p w14:paraId="08DA485B">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核心内容：下料、锯削、锉削、划线、钻孔的操作方法及要领。</w:t>
            </w:r>
          </w:p>
          <w:p w14:paraId="2522633C">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重点内容：下料、锯削、锉削、划线、钻孔</w:t>
            </w:r>
          </w:p>
          <w:p w14:paraId="22A1CF46">
            <w:pPr>
              <w:pStyle w:val="112"/>
              <w:jc w:val="both"/>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79E0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5CA42A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537" w:type="pct"/>
            <w:shd w:val="clear" w:color="auto" w:fill="auto"/>
            <w:vAlign w:val="center"/>
          </w:tcPr>
          <w:p w14:paraId="3E8381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薄板錾削</w:t>
            </w:r>
          </w:p>
        </w:tc>
        <w:tc>
          <w:tcPr>
            <w:tcW w:w="440" w:type="pct"/>
            <w:shd w:val="clear" w:color="auto" w:fill="auto"/>
            <w:vAlign w:val="center"/>
          </w:tcPr>
          <w:p w14:paraId="63321A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A4，A5，A6</w:t>
            </w:r>
          </w:p>
        </w:tc>
        <w:tc>
          <w:tcPr>
            <w:tcW w:w="467" w:type="pct"/>
            <w:shd w:val="clear" w:color="auto" w:fill="auto"/>
            <w:vAlign w:val="center"/>
          </w:tcPr>
          <w:p w14:paraId="0C92FE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387" w:type="pct"/>
            <w:shd w:val="clear" w:color="auto" w:fill="auto"/>
            <w:vAlign w:val="center"/>
          </w:tcPr>
          <w:p w14:paraId="75C54F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22" w:type="pct"/>
            <w:shd w:val="clear" w:color="auto" w:fill="auto"/>
            <w:vAlign w:val="center"/>
          </w:tcPr>
          <w:p w14:paraId="0335A6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76" w:type="pct"/>
            <w:shd w:val="clear" w:color="auto" w:fill="auto"/>
            <w:vAlign w:val="center"/>
          </w:tcPr>
          <w:p w14:paraId="24FAF0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34B277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26ECFB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shd w:val="clear" w:color="auto" w:fill="auto"/>
            <w:vAlign w:val="center"/>
          </w:tcPr>
          <w:p w14:paraId="7C5C32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4</w:t>
            </w:r>
          </w:p>
        </w:tc>
        <w:tc>
          <w:tcPr>
            <w:tcW w:w="1248" w:type="pct"/>
            <w:shd w:val="clear" w:color="auto" w:fill="auto"/>
            <w:vAlign w:val="center"/>
          </w:tcPr>
          <w:p w14:paraId="78579EC5">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核心内容：錾削的操作方法及要领。</w:t>
            </w:r>
          </w:p>
          <w:p w14:paraId="7A2E8714">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重点内容：錾削</w:t>
            </w:r>
          </w:p>
          <w:p w14:paraId="40E11E5F">
            <w:pPr>
              <w:pStyle w:val="112"/>
              <w:ind w:firstLine="0" w:firstLineChars="0"/>
              <w:jc w:val="both"/>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拓展内容：图纸分析、基本钳工技能训练、錾削训练</w:t>
            </w:r>
          </w:p>
        </w:tc>
      </w:tr>
      <w:tr w14:paraId="65A1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5F7418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537" w:type="pct"/>
            <w:shd w:val="clear" w:color="auto" w:fill="auto"/>
            <w:vAlign w:val="center"/>
          </w:tcPr>
          <w:p w14:paraId="207DB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六角螺母的制作</w:t>
            </w:r>
          </w:p>
        </w:tc>
        <w:tc>
          <w:tcPr>
            <w:tcW w:w="440" w:type="pct"/>
            <w:vAlign w:val="center"/>
          </w:tcPr>
          <w:p w14:paraId="5F029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467" w:type="pct"/>
            <w:shd w:val="clear" w:color="auto" w:fill="auto"/>
            <w:vAlign w:val="center"/>
          </w:tcPr>
          <w:p w14:paraId="167DBD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387" w:type="pct"/>
            <w:shd w:val="clear" w:color="auto" w:fill="auto"/>
            <w:vAlign w:val="center"/>
          </w:tcPr>
          <w:p w14:paraId="2BEF84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22" w:type="pct"/>
            <w:shd w:val="clear" w:color="auto" w:fill="auto"/>
            <w:vAlign w:val="center"/>
          </w:tcPr>
          <w:p w14:paraId="1F44C4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76" w:type="pct"/>
            <w:vAlign w:val="center"/>
          </w:tcPr>
          <w:p w14:paraId="70D57D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36D245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71DC4B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vAlign w:val="center"/>
          </w:tcPr>
          <w:p w14:paraId="424A32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1248" w:type="pct"/>
            <w:vAlign w:val="center"/>
          </w:tcPr>
          <w:p w14:paraId="174159FE">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核心内容：下料、锯削、锉削、划线、钻孔的操作方法及要领。</w:t>
            </w:r>
          </w:p>
          <w:p w14:paraId="0483F4D2">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重点内容：下料、锯削、锉削、划线、钻孔</w:t>
            </w:r>
          </w:p>
          <w:p w14:paraId="46BE10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5B91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7AF34E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w:t>
            </w:r>
          </w:p>
        </w:tc>
        <w:tc>
          <w:tcPr>
            <w:tcW w:w="537" w:type="pct"/>
            <w:shd w:val="clear" w:color="auto" w:fill="auto"/>
            <w:vAlign w:val="center"/>
          </w:tcPr>
          <w:p w14:paraId="7BB12E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变角板制作</w:t>
            </w:r>
          </w:p>
        </w:tc>
        <w:tc>
          <w:tcPr>
            <w:tcW w:w="440" w:type="pct"/>
            <w:vAlign w:val="center"/>
          </w:tcPr>
          <w:p w14:paraId="6129D7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467" w:type="pct"/>
            <w:shd w:val="clear" w:color="auto" w:fill="auto"/>
            <w:vAlign w:val="center"/>
          </w:tcPr>
          <w:p w14:paraId="357E26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387" w:type="pct"/>
            <w:shd w:val="clear" w:color="auto" w:fill="auto"/>
            <w:vAlign w:val="center"/>
          </w:tcPr>
          <w:p w14:paraId="0E9C34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22" w:type="pct"/>
            <w:shd w:val="clear" w:color="auto" w:fill="auto"/>
            <w:vAlign w:val="center"/>
          </w:tcPr>
          <w:p w14:paraId="3EE236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76" w:type="pct"/>
            <w:vAlign w:val="center"/>
          </w:tcPr>
          <w:p w14:paraId="6389E5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5B89DE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48027B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vAlign w:val="center"/>
          </w:tcPr>
          <w:p w14:paraId="19AD77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1248" w:type="pct"/>
            <w:vAlign w:val="center"/>
          </w:tcPr>
          <w:p w14:paraId="70B6109F">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核心内容：下料、锯削、锉削、划线、钻孔的操作方法及要领。</w:t>
            </w:r>
          </w:p>
          <w:p w14:paraId="27A0FEFB">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重点内容：下料、锯削、锉削、划线、钻孔</w:t>
            </w:r>
          </w:p>
          <w:p w14:paraId="66FB53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4D12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7CF879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537" w:type="pct"/>
            <w:shd w:val="clear" w:color="auto" w:fill="auto"/>
            <w:vAlign w:val="center"/>
          </w:tcPr>
          <w:p w14:paraId="287FBE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双阶梯型制作</w:t>
            </w:r>
          </w:p>
        </w:tc>
        <w:tc>
          <w:tcPr>
            <w:tcW w:w="440" w:type="pct"/>
            <w:vAlign w:val="center"/>
          </w:tcPr>
          <w:p w14:paraId="492C82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467" w:type="pct"/>
            <w:shd w:val="clear" w:color="auto" w:fill="auto"/>
            <w:vAlign w:val="center"/>
          </w:tcPr>
          <w:p w14:paraId="14645B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387" w:type="pct"/>
            <w:shd w:val="clear" w:color="auto" w:fill="auto"/>
            <w:vAlign w:val="center"/>
          </w:tcPr>
          <w:p w14:paraId="10EE7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22" w:type="pct"/>
            <w:shd w:val="clear" w:color="auto" w:fill="auto"/>
            <w:vAlign w:val="center"/>
          </w:tcPr>
          <w:p w14:paraId="2403F2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76" w:type="pct"/>
            <w:vAlign w:val="center"/>
          </w:tcPr>
          <w:p w14:paraId="1127B1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1D234F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5F8B5E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vAlign w:val="center"/>
          </w:tcPr>
          <w:p w14:paraId="4ED18E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1248" w:type="pct"/>
            <w:vAlign w:val="center"/>
          </w:tcPr>
          <w:p w14:paraId="125F7E3A">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核心内容：下料、锯削、锉削、划线的操作方法及要领。</w:t>
            </w:r>
          </w:p>
          <w:p w14:paraId="4FDF5353">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w:t>
            </w:r>
          </w:p>
          <w:p w14:paraId="147C89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0128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064224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w:t>
            </w:r>
          </w:p>
        </w:tc>
        <w:tc>
          <w:tcPr>
            <w:tcW w:w="537" w:type="pct"/>
            <w:shd w:val="clear" w:color="auto" w:fill="auto"/>
            <w:vAlign w:val="center"/>
          </w:tcPr>
          <w:p w14:paraId="345BA9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六角外镶配制作</w:t>
            </w:r>
          </w:p>
        </w:tc>
        <w:tc>
          <w:tcPr>
            <w:tcW w:w="440" w:type="pct"/>
            <w:vAlign w:val="center"/>
          </w:tcPr>
          <w:p w14:paraId="5936E5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467" w:type="pct"/>
            <w:shd w:val="clear" w:color="auto" w:fill="auto"/>
            <w:vAlign w:val="center"/>
          </w:tcPr>
          <w:p w14:paraId="22813F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387" w:type="pct"/>
            <w:shd w:val="clear" w:color="auto" w:fill="auto"/>
            <w:vAlign w:val="center"/>
          </w:tcPr>
          <w:p w14:paraId="7F17E0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22" w:type="pct"/>
            <w:shd w:val="clear" w:color="auto" w:fill="auto"/>
            <w:vAlign w:val="center"/>
          </w:tcPr>
          <w:p w14:paraId="6283F2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76" w:type="pct"/>
            <w:vAlign w:val="center"/>
          </w:tcPr>
          <w:p w14:paraId="0D7902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05C38A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1BB299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vAlign w:val="center"/>
          </w:tcPr>
          <w:p w14:paraId="77606B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18</w:t>
            </w:r>
          </w:p>
        </w:tc>
        <w:tc>
          <w:tcPr>
            <w:tcW w:w="1248" w:type="pct"/>
            <w:vAlign w:val="center"/>
          </w:tcPr>
          <w:p w14:paraId="503604B0">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核心内容：下料、锯削、锉削、划线、钻孔的操作方法及要领。</w:t>
            </w:r>
          </w:p>
          <w:p w14:paraId="57505F2B">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重点内容：下料、锯削、锉削、划线、钻孔</w:t>
            </w:r>
          </w:p>
          <w:p w14:paraId="3008D6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6E8E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3B2EED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10</w:t>
            </w:r>
          </w:p>
        </w:tc>
        <w:tc>
          <w:tcPr>
            <w:tcW w:w="537" w:type="pct"/>
            <w:shd w:val="clear" w:color="auto" w:fill="auto"/>
            <w:vAlign w:val="center"/>
          </w:tcPr>
          <w:p w14:paraId="7CB15C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燕尾转位配合件的制作</w:t>
            </w:r>
          </w:p>
        </w:tc>
        <w:tc>
          <w:tcPr>
            <w:tcW w:w="440" w:type="pct"/>
            <w:vAlign w:val="center"/>
          </w:tcPr>
          <w:p w14:paraId="2FC1A5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467" w:type="pct"/>
            <w:shd w:val="clear" w:color="auto" w:fill="auto"/>
            <w:vAlign w:val="center"/>
          </w:tcPr>
          <w:p w14:paraId="04AE3F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387" w:type="pct"/>
            <w:shd w:val="clear" w:color="auto" w:fill="auto"/>
            <w:vAlign w:val="center"/>
          </w:tcPr>
          <w:p w14:paraId="3D8459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22" w:type="pct"/>
            <w:shd w:val="clear" w:color="auto" w:fill="auto"/>
            <w:vAlign w:val="center"/>
          </w:tcPr>
          <w:p w14:paraId="2D40FB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76" w:type="pct"/>
            <w:shd w:val="clear" w:color="auto" w:fill="auto"/>
            <w:vAlign w:val="center"/>
          </w:tcPr>
          <w:p w14:paraId="127956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35542B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340A9B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shd w:val="clear" w:color="auto" w:fill="auto"/>
            <w:vAlign w:val="center"/>
          </w:tcPr>
          <w:p w14:paraId="3AD318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（18）</w:t>
            </w:r>
          </w:p>
        </w:tc>
        <w:tc>
          <w:tcPr>
            <w:tcW w:w="1248" w:type="pct"/>
            <w:shd w:val="clear" w:color="auto" w:fill="auto"/>
            <w:vAlign w:val="center"/>
          </w:tcPr>
          <w:p w14:paraId="60B119A1">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核心内容：下料、锯削、锉削、划线、钻孔的操作方法及要领。</w:t>
            </w:r>
          </w:p>
          <w:p w14:paraId="6C77CE9C">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重点内容：下料、锯削、锉削、划线、钻孔</w:t>
            </w:r>
          </w:p>
          <w:p w14:paraId="1E1BA9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0BCB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14:paraId="517385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11</w:t>
            </w:r>
          </w:p>
        </w:tc>
        <w:tc>
          <w:tcPr>
            <w:tcW w:w="537" w:type="pct"/>
            <w:shd w:val="clear" w:color="auto" w:fill="auto"/>
            <w:vAlign w:val="center"/>
          </w:tcPr>
          <w:p w14:paraId="77D0B7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双凸形镶配件的制作</w:t>
            </w:r>
          </w:p>
        </w:tc>
        <w:tc>
          <w:tcPr>
            <w:tcW w:w="440" w:type="pct"/>
            <w:vAlign w:val="center"/>
          </w:tcPr>
          <w:p w14:paraId="2AD342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467" w:type="pct"/>
            <w:shd w:val="clear" w:color="auto" w:fill="auto"/>
            <w:vAlign w:val="center"/>
          </w:tcPr>
          <w:p w14:paraId="3BC33E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387" w:type="pct"/>
            <w:shd w:val="clear" w:color="auto" w:fill="auto"/>
            <w:vAlign w:val="center"/>
          </w:tcPr>
          <w:p w14:paraId="4167B4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22" w:type="pct"/>
            <w:shd w:val="clear" w:color="auto" w:fill="auto"/>
            <w:vAlign w:val="center"/>
          </w:tcPr>
          <w:p w14:paraId="10B0A0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76" w:type="pct"/>
            <w:shd w:val="clear" w:color="auto" w:fill="auto"/>
            <w:vAlign w:val="center"/>
          </w:tcPr>
          <w:p w14:paraId="428EA1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p>
          <w:p w14:paraId="149EAC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知识目标10</w:t>
            </w:r>
          </w:p>
          <w:p w14:paraId="698A91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能力目标11</w:t>
            </w:r>
          </w:p>
        </w:tc>
        <w:tc>
          <w:tcPr>
            <w:tcW w:w="251" w:type="pct"/>
            <w:shd w:val="clear" w:color="auto" w:fill="auto"/>
            <w:vAlign w:val="center"/>
          </w:tcPr>
          <w:p w14:paraId="4EB642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（18）</w:t>
            </w:r>
          </w:p>
        </w:tc>
        <w:tc>
          <w:tcPr>
            <w:tcW w:w="1248" w:type="pct"/>
            <w:shd w:val="clear" w:color="auto" w:fill="auto"/>
            <w:vAlign w:val="center"/>
          </w:tcPr>
          <w:p w14:paraId="07E5169A">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核心内容：下料、锯削、锉削、划线、钻孔的操作方法及要领。</w:t>
            </w:r>
          </w:p>
          <w:p w14:paraId="424439D4">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重点内容：下料、锯削、锉削、划线、钻孔</w:t>
            </w:r>
          </w:p>
          <w:p w14:paraId="5E0FD0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73C0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66" w:type="pct"/>
            <w:vAlign w:val="center"/>
          </w:tcPr>
          <w:p w14:paraId="10536E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537" w:type="pct"/>
            <w:vAlign w:val="center"/>
          </w:tcPr>
          <w:p w14:paraId="6E1BBE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440" w:type="pct"/>
            <w:vAlign w:val="center"/>
          </w:tcPr>
          <w:p w14:paraId="6881BB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467" w:type="pct"/>
            <w:vAlign w:val="center"/>
          </w:tcPr>
          <w:p w14:paraId="3C1397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387" w:type="pct"/>
            <w:vAlign w:val="center"/>
          </w:tcPr>
          <w:p w14:paraId="15EF03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422" w:type="pct"/>
            <w:vAlign w:val="center"/>
          </w:tcPr>
          <w:p w14:paraId="2D1721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776" w:type="pct"/>
            <w:vAlign w:val="center"/>
          </w:tcPr>
          <w:p w14:paraId="2B10BE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c>
          <w:tcPr>
            <w:tcW w:w="251" w:type="pct"/>
            <w:vAlign w:val="center"/>
          </w:tcPr>
          <w:p w14:paraId="1FE39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yellow"/>
                <w:lang w:val="en-US" w:eastAsia="zh-CN"/>
              </w:rPr>
            </w:pPr>
            <w:r>
              <w:rPr>
                <w:rFonts w:hint="eastAsia" w:ascii="仿宋_GB2312" w:hAnsi="仿宋_GB2312" w:eastAsia="仿宋_GB2312" w:cs="仿宋_GB2312"/>
                <w:color w:val="auto"/>
                <w:sz w:val="21"/>
                <w:szCs w:val="21"/>
                <w:lang w:val="en-US" w:eastAsia="zh-CN"/>
              </w:rPr>
              <w:t>78</w:t>
            </w:r>
          </w:p>
        </w:tc>
        <w:tc>
          <w:tcPr>
            <w:tcW w:w="1248" w:type="pct"/>
            <w:vAlign w:val="center"/>
          </w:tcPr>
          <w:p w14:paraId="54500C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p>
        </w:tc>
      </w:tr>
    </w:tbl>
    <w:p w14:paraId="34102FA0">
      <w:pPr>
        <w:pStyle w:val="3"/>
        <w:bidi w:val="0"/>
        <w:rPr>
          <w:rFonts w:hint="eastAsia"/>
          <w:lang w:val="en-US" w:eastAsia="zh-CN"/>
        </w:rPr>
      </w:pPr>
      <w:r>
        <w:rPr>
          <w:rFonts w:hint="eastAsia"/>
          <w:lang w:val="en-US" w:eastAsia="zh-CN"/>
        </w:rPr>
        <w:t>六、课程考核与评价</w:t>
      </w:r>
    </w:p>
    <w:p w14:paraId="2F2A21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r>
        <w:rPr>
          <w:rFonts w:hint="eastAsia" w:asciiTheme="minorEastAsia" w:hAnsiTheme="minorEastAsia" w:cstheme="minorEastAsia"/>
          <w:color w:val="auto"/>
          <w:sz w:val="24"/>
          <w:szCs w:val="24"/>
          <w:lang w:val="en-US" w:eastAsia="zh-CN"/>
        </w:rPr>
        <w:t>（红色部分为示例，自行修改）</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79"/>
        <w:gridCol w:w="1417"/>
        <w:gridCol w:w="3825"/>
      </w:tblGrid>
      <w:tr w14:paraId="5CE9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69D2470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0DFDC2E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6982F5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5" w:type="dxa"/>
            <w:tcBorders>
              <w:left w:val="single" w:color="auto" w:sz="4" w:space="0"/>
              <w:right w:val="single" w:color="auto" w:sz="4" w:space="0"/>
            </w:tcBorders>
            <w:vAlign w:val="center"/>
          </w:tcPr>
          <w:p w14:paraId="6E2B033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0EF0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5E9295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79FD42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6A254AE2">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以出勤、实习报告的形式进行</w:t>
            </w:r>
          </w:p>
        </w:tc>
        <w:tc>
          <w:tcPr>
            <w:tcW w:w="1417" w:type="dxa"/>
            <w:tcBorders>
              <w:left w:val="single" w:color="auto" w:sz="4" w:space="0"/>
              <w:right w:val="single" w:color="auto" w:sz="4" w:space="0"/>
            </w:tcBorders>
            <w:shd w:val="clear" w:color="auto" w:fill="auto"/>
            <w:vAlign w:val="center"/>
          </w:tcPr>
          <w:p w14:paraId="21E56C76">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5" w:type="dxa"/>
            <w:tcBorders>
              <w:left w:val="single" w:color="auto" w:sz="4" w:space="0"/>
              <w:right w:val="single" w:color="auto" w:sz="4" w:space="0"/>
            </w:tcBorders>
            <w:vAlign w:val="center"/>
          </w:tcPr>
          <w:p w14:paraId="6DD2FE4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3D0B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FD569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176B41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安全文明生产</w:t>
            </w:r>
          </w:p>
        </w:tc>
        <w:tc>
          <w:tcPr>
            <w:tcW w:w="2279" w:type="dxa"/>
            <w:tcBorders>
              <w:left w:val="single" w:color="auto" w:sz="4" w:space="0"/>
              <w:right w:val="single" w:color="auto" w:sz="4" w:space="0"/>
            </w:tcBorders>
            <w:shd w:val="clear" w:color="auto" w:fill="auto"/>
            <w:vAlign w:val="center"/>
          </w:tcPr>
          <w:p w14:paraId="734FCD69">
            <w:pPr>
              <w:rPr>
                <w:rFonts w:hint="eastAsia" w:ascii="Arial" w:hAnsi="Arial" w:eastAsia="宋体" w:cs="Arial"/>
                <w:color w:val="auto"/>
                <w:lang w:val="en-US" w:eastAsia="zh-CN"/>
              </w:rPr>
            </w:pPr>
            <w:r>
              <w:rPr>
                <w:rFonts w:hint="eastAsia" w:ascii="Arial" w:hAnsi="Arial" w:eastAsia="宋体" w:cs="Arial"/>
                <w:color w:val="auto"/>
                <w:lang w:val="en-US" w:eastAsia="zh-CN"/>
              </w:rPr>
              <w:t>安全文明生产的形式进行</w:t>
            </w:r>
          </w:p>
        </w:tc>
        <w:tc>
          <w:tcPr>
            <w:tcW w:w="1417" w:type="dxa"/>
            <w:tcBorders>
              <w:left w:val="single" w:color="auto" w:sz="4" w:space="0"/>
              <w:right w:val="single" w:color="auto" w:sz="4" w:space="0"/>
            </w:tcBorders>
            <w:shd w:val="clear" w:color="auto" w:fill="auto"/>
            <w:vAlign w:val="center"/>
          </w:tcPr>
          <w:p w14:paraId="2F39A55D">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10%</w:t>
            </w:r>
          </w:p>
        </w:tc>
        <w:tc>
          <w:tcPr>
            <w:tcW w:w="3825" w:type="dxa"/>
            <w:tcBorders>
              <w:left w:val="single" w:color="auto" w:sz="4" w:space="0"/>
              <w:right w:val="single" w:color="auto" w:sz="4" w:space="0"/>
            </w:tcBorders>
            <w:vAlign w:val="center"/>
          </w:tcPr>
          <w:p w14:paraId="5A78097E">
            <w:pPr>
              <w:rPr>
                <w:rFonts w:hint="default" w:ascii="Arial" w:hAnsi="Arial" w:eastAsia="宋体" w:cs="Arial"/>
                <w:color w:val="auto"/>
                <w:lang w:val="en-US" w:eastAsia="zh-CN"/>
              </w:rPr>
            </w:pPr>
            <w:r>
              <w:rPr>
                <w:rFonts w:hint="eastAsia" w:ascii="Arial" w:hAnsi="Arial" w:eastAsia="宋体" w:cs="Arial"/>
                <w:color w:val="auto"/>
                <w:lang w:val="en-US" w:eastAsia="zh-CN"/>
              </w:rPr>
              <w:t>在实习中遵守安全操作要求，工具、量具摆放有序，工作场所整洁等评价</w:t>
            </w:r>
          </w:p>
        </w:tc>
      </w:tr>
      <w:tr w14:paraId="3D62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DC3515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324A2D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2279" w:type="dxa"/>
            <w:tcBorders>
              <w:left w:val="single" w:color="auto" w:sz="4" w:space="0"/>
              <w:right w:val="single" w:color="auto" w:sz="4" w:space="0"/>
            </w:tcBorders>
            <w:vAlign w:val="center"/>
          </w:tcPr>
          <w:p w14:paraId="2F00577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21E815C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825" w:type="dxa"/>
            <w:tcBorders>
              <w:left w:val="single" w:color="auto" w:sz="4" w:space="0"/>
              <w:right w:val="single" w:color="auto" w:sz="4" w:space="0"/>
            </w:tcBorders>
            <w:vAlign w:val="center"/>
          </w:tcPr>
          <w:p w14:paraId="30D1D99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以钳工基本技能如划线、锯削、锉削、钻孔、测量工具的使用与保养提问考核的方式对单元的基本知识和重点内容进行考核</w:t>
            </w:r>
          </w:p>
        </w:tc>
      </w:tr>
      <w:tr w14:paraId="2F05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6C0F1B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22D4F7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79" w:type="dxa"/>
            <w:tcBorders>
              <w:left w:val="single" w:color="auto" w:sz="4" w:space="0"/>
              <w:right w:val="single" w:color="auto" w:sz="4" w:space="0"/>
            </w:tcBorders>
            <w:vAlign w:val="center"/>
          </w:tcPr>
          <w:p w14:paraId="21464FF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417" w:type="dxa"/>
            <w:tcBorders>
              <w:left w:val="single" w:color="auto" w:sz="4" w:space="0"/>
              <w:right w:val="single" w:color="auto" w:sz="4" w:space="0"/>
            </w:tcBorders>
            <w:vAlign w:val="center"/>
          </w:tcPr>
          <w:p w14:paraId="3982D3B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3825" w:type="dxa"/>
            <w:tcBorders>
              <w:left w:val="single" w:color="auto" w:sz="4" w:space="0"/>
              <w:right w:val="single" w:color="auto" w:sz="4" w:space="0"/>
            </w:tcBorders>
            <w:vAlign w:val="center"/>
          </w:tcPr>
          <w:p w14:paraId="58311EF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以学生动手能力和对零件的加工精度等进行考核</w:t>
            </w:r>
          </w:p>
        </w:tc>
      </w:tr>
    </w:tbl>
    <w:p w14:paraId="73E5CC0A">
      <w:pPr>
        <w:pStyle w:val="3"/>
        <w:bidi w:val="0"/>
        <w:rPr>
          <w:rFonts w:hint="eastAsia"/>
          <w:lang w:val="en-US" w:eastAsia="zh-CN"/>
        </w:rPr>
      </w:pPr>
      <w:r>
        <w:rPr>
          <w:rFonts w:hint="eastAsia"/>
          <w:lang w:val="en-US" w:eastAsia="zh-CN"/>
        </w:rPr>
        <w:t>七、课程实施与保障</w:t>
      </w:r>
    </w:p>
    <w:p w14:paraId="68951A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(一)教学策略</w:t>
      </w:r>
    </w:p>
    <w:p w14:paraId="50E22D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对接化工装备智能化需求，以职业技能标准为核心，模块化设计实操内容（含传统钳工技艺+智能装备调试）。</w:t>
      </w:r>
    </w:p>
    <w:p w14:paraId="5BB670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default" w:asciiTheme="minorEastAsia" w:hAnsiTheme="minorEastAsia" w:cstheme="minorEastAsia"/>
          <w:color w:val="auto"/>
          <w:sz w:val="24"/>
          <w:szCs w:val="24"/>
          <w:lang w:val="en-US" w:eastAsia="zh-CN"/>
        </w:rPr>
        <w:t>采用“理实一体化”教学，结合</w:t>
      </w:r>
      <w:r>
        <w:rPr>
          <w:rFonts w:hint="eastAsia" w:asciiTheme="minorEastAsia" w:hAnsiTheme="minorEastAsia" w:cstheme="minorEastAsia"/>
          <w:color w:val="auto"/>
          <w:sz w:val="24"/>
          <w:szCs w:val="24"/>
          <w:lang w:val="en-US" w:eastAsia="zh-CN"/>
        </w:rPr>
        <w:t>视频</w:t>
      </w:r>
      <w:r>
        <w:rPr>
          <w:rFonts w:hint="default" w:asciiTheme="minorEastAsia" w:hAnsiTheme="minorEastAsia" w:cstheme="minorEastAsia"/>
          <w:color w:val="auto"/>
          <w:sz w:val="24"/>
          <w:szCs w:val="24"/>
          <w:lang w:val="en-US" w:eastAsia="zh-CN"/>
        </w:rPr>
        <w:t>预演</w:t>
      </w:r>
      <w:r>
        <w:rPr>
          <w:rFonts w:hint="eastAsia" w:asciiTheme="minorEastAsia" w:hAnsiTheme="minorEastAsia" w:cstheme="minorEastAsia"/>
          <w:color w:val="auto"/>
          <w:sz w:val="24"/>
          <w:szCs w:val="24"/>
          <w:lang w:val="en-US" w:eastAsia="zh-CN"/>
        </w:rPr>
        <w:t>+</w:t>
      </w:r>
      <w:r>
        <w:rPr>
          <w:rFonts w:hint="default" w:asciiTheme="minorEastAsia" w:hAnsiTheme="minorEastAsia" w:cstheme="minorEastAsia"/>
          <w:color w:val="auto"/>
          <w:sz w:val="24"/>
          <w:szCs w:val="24"/>
          <w:lang w:val="en-US" w:eastAsia="zh-CN"/>
        </w:rPr>
        <w:t>真实设备实操，强化精度控制等核心能力。</w:t>
      </w:r>
    </w:p>
    <w:p w14:paraId="4EC650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default" w:asciiTheme="minorEastAsia" w:hAnsiTheme="minorEastAsia" w:cstheme="minorEastAsia"/>
          <w:color w:val="auto"/>
          <w:sz w:val="24"/>
          <w:szCs w:val="24"/>
          <w:lang w:val="en-US" w:eastAsia="zh-CN"/>
        </w:rPr>
        <w:t>融入岗位安全规范与质量标准，通过任务驱动、小组协作、技能竞赛提升实操熟练度与职业素养。</w:t>
      </w:r>
    </w:p>
    <w:p w14:paraId="541C61B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(二)课程思政融入</w:t>
      </w:r>
    </w:p>
    <w:p w14:paraId="52872E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auto"/>
          <w:spacing w:val="0"/>
          <w:sz w:val="24"/>
          <w:szCs w:val="24"/>
          <w:shd w:val="clear" w:fill="FFFFFF"/>
        </w:rPr>
      </w:pPr>
      <w:r>
        <w:rPr>
          <w:rFonts w:hint="eastAsia" w:ascii="宋体" w:hAnsi="宋体" w:eastAsia="宋体" w:cs="宋体"/>
          <w:color w:val="auto"/>
          <w:sz w:val="24"/>
          <w:szCs w:val="24"/>
          <w:lang w:val="en-US" w:eastAsia="zh-CN"/>
        </w:rPr>
        <w:t>构建了“中国智造”、“创新型国家”的课程思政价值链，</w:t>
      </w:r>
      <w:r>
        <w:rPr>
          <w:rFonts w:ascii="Segoe UI" w:hAnsi="Segoe UI" w:eastAsia="Segoe UI" w:cs="Segoe UI"/>
          <w:i w:val="0"/>
          <w:iCs w:val="0"/>
          <w:caps w:val="0"/>
          <w:color w:val="auto"/>
          <w:spacing w:val="0"/>
          <w:sz w:val="24"/>
          <w:szCs w:val="24"/>
          <w:shd w:val="clear" w:fill="FFFFFF"/>
        </w:rPr>
        <w:t>以</w:t>
      </w:r>
      <w:r>
        <w:rPr>
          <w:rFonts w:hint="eastAsia" w:ascii="Segoe UI" w:hAnsi="Segoe UI" w:eastAsia="宋体" w:cs="Segoe UI"/>
          <w:i w:val="0"/>
          <w:iCs w:val="0"/>
          <w:caps w:val="0"/>
          <w:color w:val="auto"/>
          <w:spacing w:val="0"/>
          <w:sz w:val="24"/>
          <w:szCs w:val="24"/>
          <w:shd w:val="clear" w:fill="FFFFFF"/>
          <w:lang w:eastAsia="zh-CN"/>
        </w:rPr>
        <w:t>“</w:t>
      </w:r>
      <w:r>
        <w:rPr>
          <w:rFonts w:ascii="Segoe UI" w:hAnsi="Segoe UI" w:eastAsia="Segoe UI" w:cs="Segoe UI"/>
          <w:i w:val="0"/>
          <w:iCs w:val="0"/>
          <w:caps w:val="0"/>
          <w:color w:val="auto"/>
          <w:spacing w:val="0"/>
          <w:sz w:val="24"/>
          <w:szCs w:val="24"/>
          <w:shd w:val="clear" w:fill="FFFFFF"/>
        </w:rPr>
        <w:t>工匠精神</w:t>
      </w:r>
      <w:r>
        <w:rPr>
          <w:rFonts w:hint="eastAsia" w:ascii="Segoe UI" w:hAnsi="Segoe UI" w:eastAsia="宋体" w:cs="Segoe UI"/>
          <w:i w:val="0"/>
          <w:iCs w:val="0"/>
          <w:caps w:val="0"/>
          <w:color w:val="auto"/>
          <w:spacing w:val="0"/>
          <w:sz w:val="24"/>
          <w:szCs w:val="24"/>
          <w:shd w:val="clear" w:fill="FFFFFF"/>
          <w:lang w:eastAsia="zh-CN"/>
        </w:rPr>
        <w:t>”</w:t>
      </w:r>
      <w:r>
        <w:rPr>
          <w:rFonts w:ascii="Segoe UI" w:hAnsi="Segoe UI" w:eastAsia="Segoe UI" w:cs="Segoe UI"/>
          <w:i w:val="0"/>
          <w:iCs w:val="0"/>
          <w:caps w:val="0"/>
          <w:color w:val="auto"/>
          <w:spacing w:val="0"/>
          <w:sz w:val="24"/>
          <w:szCs w:val="24"/>
          <w:shd w:val="clear" w:fill="FFFFFF"/>
        </w:rPr>
        <w:t>为核心融入课程思政。通过讲解大国工匠攻坚克难的案例，强化学生精益求精的职业追求；在锯削、锉削等实操中，培养吃苦耐劳、坚韧不拔的意志品质；小组协作完成复杂工件加工时，渗透团队协作与责任担当意识；强调量具使用规范与工件质量标准，筑牢严谨求实、诚信守规的职业底线；结合化工装备检修场景，引导学生树立</w:t>
      </w:r>
      <w:r>
        <w:rPr>
          <w:rFonts w:hint="eastAsia" w:ascii="Segoe UI" w:hAnsi="Segoe UI" w:eastAsia="宋体" w:cs="Segoe UI"/>
          <w:i w:val="0"/>
          <w:iCs w:val="0"/>
          <w:caps w:val="0"/>
          <w:color w:val="auto"/>
          <w:spacing w:val="0"/>
          <w:sz w:val="24"/>
          <w:szCs w:val="24"/>
          <w:shd w:val="clear" w:fill="FFFFFF"/>
          <w:lang w:eastAsia="zh-CN"/>
        </w:rPr>
        <w:t>“</w:t>
      </w:r>
      <w:r>
        <w:rPr>
          <w:rFonts w:ascii="Segoe UI" w:hAnsi="Segoe UI" w:eastAsia="Segoe UI" w:cs="Segoe UI"/>
          <w:i w:val="0"/>
          <w:iCs w:val="0"/>
          <w:caps w:val="0"/>
          <w:color w:val="auto"/>
          <w:spacing w:val="0"/>
          <w:sz w:val="24"/>
          <w:szCs w:val="24"/>
          <w:shd w:val="clear" w:fill="FFFFFF"/>
        </w:rPr>
        <w:t>安全第一、质量至上</w:t>
      </w:r>
      <w:r>
        <w:rPr>
          <w:rFonts w:hint="eastAsia" w:ascii="Segoe UI" w:hAnsi="Segoe UI" w:eastAsia="宋体" w:cs="Segoe UI"/>
          <w:i w:val="0"/>
          <w:iCs w:val="0"/>
          <w:caps w:val="0"/>
          <w:color w:val="auto"/>
          <w:spacing w:val="0"/>
          <w:sz w:val="24"/>
          <w:szCs w:val="24"/>
          <w:shd w:val="clear" w:fill="FFFFFF"/>
          <w:lang w:eastAsia="zh-CN"/>
        </w:rPr>
        <w:t>”</w:t>
      </w:r>
      <w:r>
        <w:rPr>
          <w:rFonts w:ascii="Segoe UI" w:hAnsi="Segoe UI" w:eastAsia="Segoe UI" w:cs="Segoe UI"/>
          <w:i w:val="0"/>
          <w:iCs w:val="0"/>
          <w:caps w:val="0"/>
          <w:color w:val="auto"/>
          <w:spacing w:val="0"/>
          <w:sz w:val="24"/>
          <w:szCs w:val="24"/>
          <w:shd w:val="clear" w:fill="FFFFFF"/>
        </w:rPr>
        <w:t>的行业信念，将价值引领与技能培养深度融合。</w:t>
      </w:r>
    </w:p>
    <w:p w14:paraId="5C0643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教学基本条件</w:t>
      </w:r>
    </w:p>
    <w:p w14:paraId="595876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1.教学团队基本要求</w:t>
      </w:r>
    </w:p>
    <w:p w14:paraId="4E2990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团队规模：基于每年有约8个教学班的规模，专兼职实训指导教师6人左右（含专业课教师），其中，专职教师4人，兼职教师2人，职称和年龄结构合理，互补性强。</w:t>
      </w:r>
    </w:p>
    <w:p w14:paraId="644D65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专业背景与能力要求：具有一定的钳工岗位工作的实际背景，系统掌握钳工基本知识，具备熟练运用各种钳工设备和钳工工具进行零件钳工制作，运用各种测量工具对所加工的零件进行测量和调整，熟悉钳工技能训练的方法，掌握一定的教学方法与艺术。</w:t>
      </w:r>
    </w:p>
    <w:p w14:paraId="4BEE63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课程负责人：熟悉钳工职业能力发展方向和高职教育规律、实践经验丰富、理论功底扎实，教学效果好、在同行业中有一定影响、具有高级职称的“双师”教师。</w:t>
      </w:r>
    </w:p>
    <w:p w14:paraId="56037E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“双师型”教师：“双师”比例应达到90％以上，承担理论实践一体化课程和工学结合课程的专业教师应为“双师型”教师。</w:t>
      </w:r>
    </w:p>
    <w:p w14:paraId="7361AB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008D8B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《钳工</w:t>
      </w:r>
      <w:r>
        <w:rPr>
          <w:rFonts w:hint="eastAsia" w:ascii="宋体" w:hAnsi="宋体" w:eastAsia="宋体" w:cs="宋体"/>
          <w:color w:val="auto"/>
          <w:sz w:val="24"/>
          <w:szCs w:val="24"/>
          <w:lang w:val="en-US" w:eastAsia="zh-CN"/>
        </w:rPr>
        <w:t>考证实训</w:t>
      </w:r>
      <w:r>
        <w:rPr>
          <w:rFonts w:hint="default" w:ascii="宋体" w:hAnsi="宋体" w:eastAsia="宋体" w:cs="宋体"/>
          <w:color w:val="auto"/>
          <w:sz w:val="24"/>
          <w:szCs w:val="24"/>
          <w:lang w:val="en-US" w:eastAsia="zh-CN"/>
        </w:rPr>
        <w:t>》是一门单开实践课程，教学过程是以学生掌握零件加工方法、精度检验为实践教学环节，即将理论知识学习与实践技能训练相融合,专业能力培养与职业素质培养相融合，并在符合工作环境要求的、理实一体化的生产性实训车间来完成学习和工作任务的。学生以小组为单位(5人一组)进行工艺方案制定，台虎钳至少有</w:t>
      </w:r>
      <w:r>
        <w:rPr>
          <w:rFonts w:hint="eastAsia" w:ascii="宋体" w:hAnsi="宋体" w:eastAsia="宋体" w:cs="宋体"/>
          <w:color w:val="auto"/>
          <w:sz w:val="24"/>
          <w:szCs w:val="24"/>
          <w:lang w:val="en-US" w:eastAsia="zh-CN"/>
        </w:rPr>
        <w:t>100</w:t>
      </w:r>
      <w:r>
        <w:rPr>
          <w:rFonts w:hint="default" w:ascii="宋体" w:hAnsi="宋体" w:eastAsia="宋体" w:cs="宋体"/>
          <w:color w:val="auto"/>
          <w:sz w:val="24"/>
          <w:szCs w:val="24"/>
          <w:lang w:val="en-US" w:eastAsia="zh-CN"/>
        </w:rPr>
        <w:t>台，台式钻床至少有</w:t>
      </w:r>
      <w:r>
        <w:rPr>
          <w:rFonts w:hint="eastAsia" w:ascii="宋体" w:hAnsi="宋体" w:eastAsia="宋体" w:cs="宋体"/>
          <w:color w:val="auto"/>
          <w:sz w:val="24"/>
          <w:szCs w:val="24"/>
          <w:lang w:val="en-US" w:eastAsia="zh-CN"/>
        </w:rPr>
        <w:t>8</w:t>
      </w:r>
      <w:r>
        <w:rPr>
          <w:rFonts w:hint="default" w:ascii="宋体" w:hAnsi="宋体" w:eastAsia="宋体" w:cs="宋体"/>
          <w:color w:val="auto"/>
          <w:sz w:val="24"/>
          <w:szCs w:val="24"/>
          <w:lang w:val="en-US" w:eastAsia="zh-CN"/>
        </w:rPr>
        <w:t>台，可同时容纳至少</w:t>
      </w:r>
      <w:r>
        <w:rPr>
          <w:rFonts w:hint="eastAsia" w:ascii="宋体" w:hAnsi="宋体" w:eastAsia="宋体" w:cs="宋体"/>
          <w:color w:val="auto"/>
          <w:sz w:val="24"/>
          <w:szCs w:val="24"/>
          <w:lang w:val="en-US" w:eastAsia="zh-CN"/>
        </w:rPr>
        <w:t>100</w:t>
      </w:r>
      <w:r>
        <w:rPr>
          <w:rFonts w:hint="default" w:ascii="宋体" w:hAnsi="宋体" w:eastAsia="宋体" w:cs="宋体"/>
          <w:color w:val="auto"/>
          <w:sz w:val="24"/>
          <w:szCs w:val="24"/>
          <w:lang w:val="en-US" w:eastAsia="zh-CN"/>
        </w:rPr>
        <w:t>名学生进行该课程实践。教师对实践项目进行操作演示及巡回指导。</w:t>
      </w:r>
    </w:p>
    <w:p w14:paraId="4C17BE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w:t>
      </w:r>
      <w:r>
        <w:rPr>
          <w:rFonts w:hint="default" w:ascii="宋体" w:hAnsi="宋体" w:eastAsia="宋体" w:cs="宋体"/>
          <w:color w:val="auto"/>
          <w:sz w:val="24"/>
          <w:szCs w:val="24"/>
          <w:lang w:val="en-US" w:eastAsia="zh-CN"/>
        </w:rPr>
        <w:t>钳工</w:t>
      </w:r>
      <w:r>
        <w:rPr>
          <w:rFonts w:hint="eastAsia" w:ascii="宋体" w:hAnsi="宋体" w:eastAsia="宋体" w:cs="宋体"/>
          <w:color w:val="auto"/>
          <w:sz w:val="24"/>
          <w:szCs w:val="24"/>
          <w:lang w:val="en-US" w:eastAsia="zh-CN"/>
        </w:rPr>
        <w:t>考证实训》课程教学，校内实验实训硬件环境应具备以下条件，见表4。</w:t>
      </w:r>
    </w:p>
    <w:p w14:paraId="282891B5">
      <w:pPr>
        <w:ind w:firstLine="42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表4 《</w:t>
      </w:r>
      <w:r>
        <w:rPr>
          <w:rFonts w:hint="default" w:ascii="仿宋_GB2312" w:hAnsi="仿宋_GB2312" w:eastAsia="仿宋_GB2312" w:cs="仿宋_GB2312"/>
          <w:b/>
          <w:bCs/>
          <w:color w:val="auto"/>
          <w:sz w:val="21"/>
          <w:szCs w:val="21"/>
          <w:lang w:val="en-US" w:eastAsia="zh-CN"/>
        </w:rPr>
        <w:t>钳工</w:t>
      </w:r>
      <w:r>
        <w:rPr>
          <w:rFonts w:hint="eastAsia" w:ascii="仿宋_GB2312" w:hAnsi="仿宋_GB2312" w:eastAsia="仿宋_GB2312" w:cs="仿宋_GB2312"/>
          <w:b/>
          <w:bCs/>
          <w:color w:val="auto"/>
          <w:sz w:val="21"/>
          <w:szCs w:val="21"/>
          <w:lang w:val="en-US" w:eastAsia="zh-CN"/>
        </w:rPr>
        <w:t>考证实训》</w:t>
      </w:r>
      <w:r>
        <w:rPr>
          <w:rFonts w:hint="eastAsia" w:ascii="仿宋_GB2312" w:hAnsi="仿宋_GB2312" w:eastAsia="仿宋_GB2312" w:cs="仿宋_GB2312"/>
          <w:b/>
          <w:bCs/>
          <w:color w:val="auto"/>
          <w:sz w:val="21"/>
          <w:szCs w:val="21"/>
        </w:rPr>
        <w:t>课程教学硬件环境基本要求</w:t>
      </w:r>
    </w:p>
    <w:tbl>
      <w:tblPr>
        <w:tblStyle w:val="27"/>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951"/>
        <w:gridCol w:w="2234"/>
        <w:gridCol w:w="1670"/>
        <w:gridCol w:w="3102"/>
      </w:tblGrid>
      <w:tr w14:paraId="6A27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75DFD813">
            <w:pPr>
              <w:pStyle w:val="112"/>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993" w:type="pct"/>
            <w:noWrap w:val="0"/>
            <w:vAlign w:val="center"/>
          </w:tcPr>
          <w:p w14:paraId="02CEC473">
            <w:pPr>
              <w:pStyle w:val="112"/>
              <w:rPr>
                <w:rFonts w:hint="eastAsia" w:ascii="宋体" w:hAnsi="宋体" w:eastAsia="宋体" w:cs="宋体"/>
                <w:b/>
                <w:color w:val="auto"/>
                <w:sz w:val="21"/>
                <w:szCs w:val="21"/>
              </w:rPr>
            </w:pPr>
            <w:r>
              <w:rPr>
                <w:rFonts w:hint="eastAsia" w:ascii="宋体" w:hAnsi="宋体" w:eastAsia="宋体" w:cs="宋体"/>
                <w:b/>
                <w:color w:val="auto"/>
                <w:sz w:val="21"/>
                <w:szCs w:val="21"/>
              </w:rPr>
              <w:t>名称</w:t>
            </w:r>
          </w:p>
        </w:tc>
        <w:tc>
          <w:tcPr>
            <w:tcW w:w="1137" w:type="pct"/>
            <w:noWrap w:val="0"/>
            <w:vAlign w:val="center"/>
          </w:tcPr>
          <w:p w14:paraId="61CD21E9">
            <w:pPr>
              <w:pStyle w:val="112"/>
              <w:rPr>
                <w:rFonts w:hint="eastAsia" w:ascii="宋体" w:hAnsi="宋体" w:eastAsia="宋体" w:cs="宋体"/>
                <w:b/>
                <w:color w:val="auto"/>
                <w:sz w:val="21"/>
                <w:szCs w:val="21"/>
              </w:rPr>
            </w:pPr>
            <w:r>
              <w:rPr>
                <w:rFonts w:hint="eastAsia" w:ascii="宋体" w:hAnsi="宋体" w:eastAsia="宋体" w:cs="宋体"/>
                <w:b/>
                <w:color w:val="auto"/>
                <w:sz w:val="21"/>
                <w:szCs w:val="21"/>
              </w:rPr>
              <w:t>基本配置要求</w:t>
            </w:r>
          </w:p>
        </w:tc>
        <w:tc>
          <w:tcPr>
            <w:tcW w:w="850" w:type="pct"/>
            <w:noWrap w:val="0"/>
            <w:vAlign w:val="center"/>
          </w:tcPr>
          <w:p w14:paraId="4BA4B500">
            <w:pPr>
              <w:pStyle w:val="112"/>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规格</w:t>
            </w:r>
          </w:p>
        </w:tc>
        <w:tc>
          <w:tcPr>
            <w:tcW w:w="1579" w:type="pct"/>
            <w:noWrap w:val="0"/>
            <w:vAlign w:val="center"/>
          </w:tcPr>
          <w:p w14:paraId="1100A969">
            <w:pPr>
              <w:pStyle w:val="112"/>
              <w:rPr>
                <w:rFonts w:hint="eastAsia" w:ascii="宋体" w:hAnsi="宋体" w:eastAsia="宋体" w:cs="宋体"/>
                <w:b/>
                <w:color w:val="auto"/>
                <w:sz w:val="21"/>
                <w:szCs w:val="21"/>
              </w:rPr>
            </w:pPr>
            <w:r>
              <w:rPr>
                <w:rFonts w:hint="eastAsia" w:ascii="宋体" w:hAnsi="宋体" w:eastAsia="宋体" w:cs="宋体"/>
                <w:b/>
                <w:color w:val="auto"/>
                <w:sz w:val="21"/>
                <w:szCs w:val="21"/>
              </w:rPr>
              <w:t>功能说明</w:t>
            </w:r>
          </w:p>
        </w:tc>
      </w:tr>
      <w:tr w14:paraId="517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2F07779B">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93" w:type="pct"/>
            <w:noWrap w:val="0"/>
            <w:vAlign w:val="center"/>
          </w:tcPr>
          <w:p w14:paraId="15297EE3">
            <w:pPr>
              <w:pStyle w:val="112"/>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钳工实训室</w:t>
            </w:r>
          </w:p>
        </w:tc>
        <w:tc>
          <w:tcPr>
            <w:tcW w:w="1137" w:type="pct"/>
            <w:noWrap w:val="0"/>
            <w:vAlign w:val="center"/>
          </w:tcPr>
          <w:p w14:paraId="41B5F4EC">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2个</w:t>
            </w:r>
          </w:p>
        </w:tc>
        <w:tc>
          <w:tcPr>
            <w:tcW w:w="850" w:type="pct"/>
            <w:noWrap w:val="0"/>
            <w:vAlign w:val="center"/>
          </w:tcPr>
          <w:p w14:paraId="0B879771">
            <w:pPr>
              <w:pStyle w:val="11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0</w:t>
            </w:r>
          </w:p>
        </w:tc>
        <w:tc>
          <w:tcPr>
            <w:tcW w:w="1579" w:type="pct"/>
            <w:noWrap w:val="0"/>
            <w:vAlign w:val="center"/>
          </w:tcPr>
          <w:p w14:paraId="33676093">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363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1BE3A3D3">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993" w:type="pct"/>
            <w:noWrap w:val="0"/>
            <w:vAlign w:val="center"/>
          </w:tcPr>
          <w:p w14:paraId="290DA986">
            <w:pPr>
              <w:pStyle w:val="112"/>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台虎钳</w:t>
            </w:r>
          </w:p>
        </w:tc>
        <w:tc>
          <w:tcPr>
            <w:tcW w:w="1137" w:type="pct"/>
            <w:noWrap w:val="0"/>
            <w:vAlign w:val="center"/>
          </w:tcPr>
          <w:p w14:paraId="224C9939">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100台</w:t>
            </w:r>
          </w:p>
        </w:tc>
        <w:tc>
          <w:tcPr>
            <w:tcW w:w="850" w:type="pct"/>
            <w:noWrap w:val="0"/>
            <w:vAlign w:val="center"/>
          </w:tcPr>
          <w:p w14:paraId="1A53B0CD">
            <w:pPr>
              <w:pStyle w:val="112"/>
              <w:rPr>
                <w:rFonts w:hint="eastAsia" w:ascii="宋体" w:hAnsi="宋体" w:eastAsia="宋体" w:cs="宋体"/>
                <w:color w:val="auto"/>
                <w:sz w:val="21"/>
                <w:szCs w:val="21"/>
              </w:rPr>
            </w:pPr>
          </w:p>
        </w:tc>
        <w:tc>
          <w:tcPr>
            <w:tcW w:w="1579" w:type="pct"/>
            <w:noWrap w:val="0"/>
            <w:vAlign w:val="center"/>
          </w:tcPr>
          <w:p w14:paraId="62501B58">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0087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4696D8C2">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993" w:type="pct"/>
            <w:noWrap w:val="0"/>
            <w:vAlign w:val="center"/>
          </w:tcPr>
          <w:p w14:paraId="6AE89C82">
            <w:pPr>
              <w:pStyle w:val="112"/>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手锯</w:t>
            </w:r>
          </w:p>
        </w:tc>
        <w:tc>
          <w:tcPr>
            <w:tcW w:w="1137" w:type="pct"/>
            <w:noWrap w:val="0"/>
            <w:vAlign w:val="center"/>
          </w:tcPr>
          <w:p w14:paraId="561C5085">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100把</w:t>
            </w:r>
          </w:p>
        </w:tc>
        <w:tc>
          <w:tcPr>
            <w:tcW w:w="850" w:type="pct"/>
            <w:noWrap w:val="0"/>
            <w:vAlign w:val="center"/>
          </w:tcPr>
          <w:p w14:paraId="17603A36">
            <w:pPr>
              <w:pStyle w:val="112"/>
              <w:rPr>
                <w:rFonts w:hint="eastAsia" w:ascii="宋体" w:hAnsi="宋体" w:eastAsia="宋体" w:cs="宋体"/>
                <w:color w:val="auto"/>
                <w:sz w:val="21"/>
                <w:szCs w:val="21"/>
              </w:rPr>
            </w:pPr>
          </w:p>
        </w:tc>
        <w:tc>
          <w:tcPr>
            <w:tcW w:w="1579" w:type="pct"/>
            <w:noWrap w:val="0"/>
            <w:vAlign w:val="center"/>
          </w:tcPr>
          <w:p w14:paraId="3E369171">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1F1E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2412FA1C">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993" w:type="pct"/>
            <w:noWrap w:val="0"/>
            <w:vAlign w:val="center"/>
          </w:tcPr>
          <w:p w14:paraId="07F0ACA5">
            <w:pPr>
              <w:pStyle w:val="11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划线平台</w:t>
            </w:r>
          </w:p>
        </w:tc>
        <w:tc>
          <w:tcPr>
            <w:tcW w:w="1137" w:type="pct"/>
            <w:noWrap w:val="0"/>
            <w:vAlign w:val="center"/>
          </w:tcPr>
          <w:p w14:paraId="5CD8DC8E">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20台</w:t>
            </w:r>
          </w:p>
        </w:tc>
        <w:tc>
          <w:tcPr>
            <w:tcW w:w="850" w:type="pct"/>
            <w:noWrap w:val="0"/>
            <w:vAlign w:val="center"/>
          </w:tcPr>
          <w:p w14:paraId="0C6119A6">
            <w:pPr>
              <w:pStyle w:val="112"/>
              <w:rPr>
                <w:rFonts w:hint="eastAsia" w:ascii="宋体" w:hAnsi="宋体" w:eastAsia="宋体" w:cs="宋体"/>
                <w:color w:val="auto"/>
                <w:sz w:val="21"/>
                <w:szCs w:val="21"/>
              </w:rPr>
            </w:pPr>
          </w:p>
        </w:tc>
        <w:tc>
          <w:tcPr>
            <w:tcW w:w="1579" w:type="pct"/>
            <w:noWrap w:val="0"/>
            <w:vAlign w:val="center"/>
          </w:tcPr>
          <w:p w14:paraId="1577BC15">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1EFA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12F20C65">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993" w:type="pct"/>
            <w:noWrap w:val="0"/>
            <w:vAlign w:val="center"/>
          </w:tcPr>
          <w:p w14:paraId="3D3C3A60">
            <w:pPr>
              <w:pStyle w:val="112"/>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方箱</w:t>
            </w:r>
          </w:p>
        </w:tc>
        <w:tc>
          <w:tcPr>
            <w:tcW w:w="1137" w:type="pct"/>
            <w:noWrap w:val="0"/>
            <w:vAlign w:val="center"/>
          </w:tcPr>
          <w:p w14:paraId="4D699090">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6台</w:t>
            </w:r>
          </w:p>
        </w:tc>
        <w:tc>
          <w:tcPr>
            <w:tcW w:w="850" w:type="pct"/>
            <w:noWrap w:val="0"/>
            <w:vAlign w:val="center"/>
          </w:tcPr>
          <w:p w14:paraId="6B2EE821">
            <w:pPr>
              <w:pStyle w:val="112"/>
              <w:rPr>
                <w:rFonts w:hint="eastAsia" w:ascii="宋体" w:hAnsi="宋体" w:eastAsia="宋体" w:cs="宋体"/>
                <w:color w:val="auto"/>
                <w:sz w:val="21"/>
                <w:szCs w:val="21"/>
              </w:rPr>
            </w:pPr>
          </w:p>
        </w:tc>
        <w:tc>
          <w:tcPr>
            <w:tcW w:w="1579" w:type="pct"/>
            <w:noWrap w:val="0"/>
            <w:vAlign w:val="center"/>
          </w:tcPr>
          <w:p w14:paraId="57323795">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0AF3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29B4F16D">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993" w:type="pct"/>
            <w:noWrap w:val="0"/>
            <w:vAlign w:val="center"/>
          </w:tcPr>
          <w:p w14:paraId="0B18AE71">
            <w:pPr>
              <w:pStyle w:val="11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游标卡尺</w:t>
            </w:r>
          </w:p>
        </w:tc>
        <w:tc>
          <w:tcPr>
            <w:tcW w:w="1137" w:type="pct"/>
            <w:noWrap w:val="0"/>
            <w:vAlign w:val="center"/>
          </w:tcPr>
          <w:p w14:paraId="1B8E2D9D">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100个</w:t>
            </w:r>
          </w:p>
        </w:tc>
        <w:tc>
          <w:tcPr>
            <w:tcW w:w="850" w:type="pct"/>
            <w:noWrap w:val="0"/>
            <w:vAlign w:val="center"/>
          </w:tcPr>
          <w:p w14:paraId="0D08B415">
            <w:pPr>
              <w:pStyle w:val="11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12-20</w:t>
            </w:r>
          </w:p>
        </w:tc>
        <w:tc>
          <w:tcPr>
            <w:tcW w:w="1579" w:type="pct"/>
            <w:noWrap w:val="0"/>
            <w:vAlign w:val="center"/>
          </w:tcPr>
          <w:p w14:paraId="2619E9D7">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6CCA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745185F0">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993" w:type="pct"/>
            <w:noWrap w:val="0"/>
            <w:vAlign w:val="center"/>
          </w:tcPr>
          <w:p w14:paraId="4CD3ED3F">
            <w:pPr>
              <w:pStyle w:val="112"/>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万用角度尺</w:t>
            </w:r>
          </w:p>
        </w:tc>
        <w:tc>
          <w:tcPr>
            <w:tcW w:w="1137" w:type="pct"/>
            <w:noWrap w:val="0"/>
            <w:vAlign w:val="center"/>
          </w:tcPr>
          <w:p w14:paraId="1085741A">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100个</w:t>
            </w:r>
          </w:p>
        </w:tc>
        <w:tc>
          <w:tcPr>
            <w:tcW w:w="850" w:type="pct"/>
            <w:noWrap w:val="0"/>
            <w:vAlign w:val="center"/>
          </w:tcPr>
          <w:p w14:paraId="2E12F2DB">
            <w:pPr>
              <w:pStyle w:val="112"/>
              <w:rPr>
                <w:rFonts w:hint="eastAsia" w:ascii="宋体" w:hAnsi="宋体" w:eastAsia="宋体" w:cs="宋体"/>
                <w:color w:val="auto"/>
                <w:sz w:val="21"/>
                <w:szCs w:val="21"/>
              </w:rPr>
            </w:pPr>
          </w:p>
        </w:tc>
        <w:tc>
          <w:tcPr>
            <w:tcW w:w="1579" w:type="pct"/>
            <w:noWrap w:val="0"/>
            <w:vAlign w:val="center"/>
          </w:tcPr>
          <w:p w14:paraId="4DD34AD8">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5451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50539DE9">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993" w:type="pct"/>
            <w:noWrap w:val="0"/>
            <w:vAlign w:val="center"/>
          </w:tcPr>
          <w:p w14:paraId="2806167F">
            <w:pPr>
              <w:pStyle w:val="112"/>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刀口尺</w:t>
            </w:r>
          </w:p>
        </w:tc>
        <w:tc>
          <w:tcPr>
            <w:tcW w:w="1137" w:type="pct"/>
            <w:noWrap w:val="0"/>
            <w:vAlign w:val="center"/>
          </w:tcPr>
          <w:p w14:paraId="2453A537">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100个</w:t>
            </w:r>
          </w:p>
        </w:tc>
        <w:tc>
          <w:tcPr>
            <w:tcW w:w="850" w:type="pct"/>
            <w:noWrap w:val="0"/>
            <w:vAlign w:val="center"/>
          </w:tcPr>
          <w:p w14:paraId="509199C7">
            <w:pPr>
              <w:pStyle w:val="112"/>
              <w:rPr>
                <w:rFonts w:hint="eastAsia" w:ascii="宋体" w:hAnsi="宋体" w:eastAsia="宋体" w:cs="宋体"/>
                <w:color w:val="auto"/>
                <w:sz w:val="21"/>
                <w:szCs w:val="21"/>
              </w:rPr>
            </w:pPr>
          </w:p>
        </w:tc>
        <w:tc>
          <w:tcPr>
            <w:tcW w:w="1579" w:type="pct"/>
            <w:noWrap w:val="0"/>
            <w:vAlign w:val="center"/>
          </w:tcPr>
          <w:p w14:paraId="1C459796">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1A99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5F035C5C">
            <w:pPr>
              <w:pStyle w:val="112"/>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993" w:type="pct"/>
            <w:noWrap w:val="0"/>
            <w:vAlign w:val="center"/>
          </w:tcPr>
          <w:p w14:paraId="593BA54C">
            <w:pPr>
              <w:pStyle w:val="112"/>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直角尺</w:t>
            </w:r>
          </w:p>
        </w:tc>
        <w:tc>
          <w:tcPr>
            <w:tcW w:w="1137" w:type="pct"/>
            <w:noWrap w:val="0"/>
            <w:vAlign w:val="center"/>
          </w:tcPr>
          <w:p w14:paraId="72A09B93">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100个</w:t>
            </w:r>
          </w:p>
        </w:tc>
        <w:tc>
          <w:tcPr>
            <w:tcW w:w="850" w:type="pct"/>
            <w:noWrap w:val="0"/>
            <w:vAlign w:val="center"/>
          </w:tcPr>
          <w:p w14:paraId="555FB380">
            <w:pPr>
              <w:pStyle w:val="112"/>
              <w:rPr>
                <w:rFonts w:hint="eastAsia" w:ascii="宋体" w:hAnsi="宋体" w:eastAsia="宋体" w:cs="宋体"/>
                <w:color w:val="auto"/>
                <w:sz w:val="21"/>
                <w:szCs w:val="21"/>
                <w:lang w:val="en-US" w:eastAsia="zh-CN"/>
              </w:rPr>
            </w:pPr>
          </w:p>
        </w:tc>
        <w:tc>
          <w:tcPr>
            <w:tcW w:w="1579" w:type="pct"/>
            <w:noWrap w:val="0"/>
            <w:vAlign w:val="center"/>
          </w:tcPr>
          <w:p w14:paraId="6A8F2FF0">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7434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1EB7BC8A">
            <w:pPr>
              <w:pStyle w:val="112"/>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993" w:type="pct"/>
            <w:noWrap w:val="0"/>
            <w:vAlign w:val="center"/>
          </w:tcPr>
          <w:p w14:paraId="091E7069">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钢直尺</w:t>
            </w:r>
          </w:p>
        </w:tc>
        <w:tc>
          <w:tcPr>
            <w:tcW w:w="1137" w:type="pct"/>
            <w:noWrap w:val="0"/>
            <w:vAlign w:val="center"/>
          </w:tcPr>
          <w:p w14:paraId="6C0F4EE9">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100个</w:t>
            </w:r>
          </w:p>
        </w:tc>
        <w:tc>
          <w:tcPr>
            <w:tcW w:w="850" w:type="pct"/>
            <w:noWrap w:val="0"/>
            <w:vAlign w:val="center"/>
          </w:tcPr>
          <w:p w14:paraId="3B48437D">
            <w:pPr>
              <w:pStyle w:val="112"/>
              <w:rPr>
                <w:rFonts w:hint="eastAsia" w:ascii="宋体" w:hAnsi="宋体" w:eastAsia="宋体" w:cs="宋体"/>
                <w:color w:val="auto"/>
                <w:kern w:val="0"/>
                <w:sz w:val="21"/>
                <w:szCs w:val="21"/>
              </w:rPr>
            </w:pPr>
            <w:r>
              <w:rPr>
                <w:rFonts w:hint="eastAsia" w:ascii="宋体" w:hAnsi="宋体" w:eastAsia="宋体" w:cs="宋体"/>
                <w:color w:val="auto"/>
                <w:sz w:val="21"/>
                <w:szCs w:val="21"/>
                <w:lang w:val="en-US" w:eastAsia="zh-CN"/>
              </w:rPr>
              <w:t>15-25</w:t>
            </w:r>
          </w:p>
        </w:tc>
        <w:tc>
          <w:tcPr>
            <w:tcW w:w="1579" w:type="pct"/>
            <w:noWrap w:val="0"/>
            <w:vAlign w:val="center"/>
          </w:tcPr>
          <w:p w14:paraId="0CC4DAE7">
            <w:pPr>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应用于教学</w:t>
            </w:r>
          </w:p>
        </w:tc>
      </w:tr>
      <w:tr w14:paraId="5FF0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487C4CA4">
            <w:pPr>
              <w:pStyle w:val="112"/>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w:t>
            </w:r>
          </w:p>
        </w:tc>
        <w:tc>
          <w:tcPr>
            <w:tcW w:w="993" w:type="pct"/>
            <w:noWrap w:val="0"/>
            <w:vAlign w:val="center"/>
          </w:tcPr>
          <w:p w14:paraId="119B77D8">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塞尺</w:t>
            </w:r>
          </w:p>
        </w:tc>
        <w:tc>
          <w:tcPr>
            <w:tcW w:w="1137" w:type="pct"/>
            <w:noWrap w:val="0"/>
            <w:vAlign w:val="center"/>
          </w:tcPr>
          <w:p w14:paraId="526773CA">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50个</w:t>
            </w:r>
          </w:p>
        </w:tc>
        <w:tc>
          <w:tcPr>
            <w:tcW w:w="850" w:type="pct"/>
            <w:noWrap w:val="0"/>
            <w:vAlign w:val="center"/>
          </w:tcPr>
          <w:p w14:paraId="7F122B4E">
            <w:pPr>
              <w:pStyle w:val="112"/>
              <w:rPr>
                <w:rFonts w:hint="eastAsia" w:ascii="宋体" w:hAnsi="宋体" w:eastAsia="宋体" w:cs="宋体"/>
                <w:color w:val="auto"/>
                <w:kern w:val="0"/>
                <w:sz w:val="21"/>
                <w:szCs w:val="21"/>
              </w:rPr>
            </w:pPr>
          </w:p>
        </w:tc>
        <w:tc>
          <w:tcPr>
            <w:tcW w:w="1579" w:type="pct"/>
            <w:noWrap w:val="0"/>
            <w:vAlign w:val="center"/>
          </w:tcPr>
          <w:p w14:paraId="2BFD42B2">
            <w:pPr>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应用于教学</w:t>
            </w:r>
          </w:p>
        </w:tc>
      </w:tr>
      <w:tr w14:paraId="48D5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33B142FC">
            <w:pPr>
              <w:pStyle w:val="112"/>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w:t>
            </w:r>
          </w:p>
        </w:tc>
        <w:tc>
          <w:tcPr>
            <w:tcW w:w="993" w:type="pct"/>
            <w:noWrap w:val="0"/>
            <w:vAlign w:val="center"/>
          </w:tcPr>
          <w:p w14:paraId="54396545">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卡钳</w:t>
            </w:r>
          </w:p>
        </w:tc>
        <w:tc>
          <w:tcPr>
            <w:tcW w:w="1137" w:type="pct"/>
            <w:noWrap w:val="0"/>
            <w:vAlign w:val="center"/>
          </w:tcPr>
          <w:p w14:paraId="2EE68A97">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100个</w:t>
            </w:r>
          </w:p>
        </w:tc>
        <w:tc>
          <w:tcPr>
            <w:tcW w:w="850" w:type="pct"/>
            <w:noWrap w:val="0"/>
            <w:vAlign w:val="center"/>
          </w:tcPr>
          <w:p w14:paraId="74DD940D">
            <w:pPr>
              <w:pStyle w:val="112"/>
              <w:rPr>
                <w:rFonts w:hint="eastAsia" w:ascii="宋体" w:hAnsi="宋体" w:eastAsia="宋体" w:cs="宋体"/>
                <w:color w:val="auto"/>
                <w:kern w:val="0"/>
                <w:sz w:val="21"/>
                <w:szCs w:val="21"/>
              </w:rPr>
            </w:pPr>
          </w:p>
        </w:tc>
        <w:tc>
          <w:tcPr>
            <w:tcW w:w="1579" w:type="pct"/>
            <w:noWrap w:val="0"/>
            <w:vAlign w:val="center"/>
          </w:tcPr>
          <w:p w14:paraId="318D0DA1">
            <w:pPr>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应用于教学</w:t>
            </w:r>
          </w:p>
        </w:tc>
      </w:tr>
      <w:tr w14:paraId="1A30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438" w:type="pct"/>
            <w:noWrap w:val="0"/>
            <w:vAlign w:val="center"/>
          </w:tcPr>
          <w:p w14:paraId="74E4C3D9">
            <w:pPr>
              <w:pStyle w:val="112"/>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13</w:t>
            </w:r>
          </w:p>
        </w:tc>
        <w:tc>
          <w:tcPr>
            <w:tcW w:w="993" w:type="pct"/>
            <w:noWrap w:val="0"/>
            <w:vAlign w:val="center"/>
          </w:tcPr>
          <w:p w14:paraId="2B30525F">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锉刀</w:t>
            </w:r>
          </w:p>
        </w:tc>
        <w:tc>
          <w:tcPr>
            <w:tcW w:w="1137" w:type="pct"/>
            <w:noWrap w:val="0"/>
            <w:vAlign w:val="center"/>
          </w:tcPr>
          <w:p w14:paraId="444C18C7">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1000个</w:t>
            </w:r>
          </w:p>
        </w:tc>
        <w:tc>
          <w:tcPr>
            <w:tcW w:w="850" w:type="pct"/>
            <w:noWrap w:val="0"/>
            <w:vAlign w:val="center"/>
          </w:tcPr>
          <w:p w14:paraId="7D1E1395">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粗、中、细各类型</w:t>
            </w:r>
          </w:p>
        </w:tc>
        <w:tc>
          <w:tcPr>
            <w:tcW w:w="1579" w:type="pct"/>
            <w:noWrap w:val="0"/>
            <w:vAlign w:val="center"/>
          </w:tcPr>
          <w:p w14:paraId="29540BE8">
            <w:pPr>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应用于教学</w:t>
            </w:r>
          </w:p>
        </w:tc>
      </w:tr>
      <w:tr w14:paraId="1510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8" w:type="pct"/>
            <w:noWrap w:val="0"/>
            <w:vAlign w:val="center"/>
          </w:tcPr>
          <w:p w14:paraId="04525D8E">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14</w:t>
            </w:r>
          </w:p>
        </w:tc>
        <w:tc>
          <w:tcPr>
            <w:tcW w:w="993" w:type="pct"/>
            <w:noWrap w:val="0"/>
            <w:vAlign w:val="center"/>
          </w:tcPr>
          <w:p w14:paraId="4BC745DB">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钻床</w:t>
            </w:r>
          </w:p>
        </w:tc>
        <w:tc>
          <w:tcPr>
            <w:tcW w:w="1137" w:type="pct"/>
            <w:noWrap w:val="0"/>
            <w:vAlign w:val="center"/>
          </w:tcPr>
          <w:p w14:paraId="3C2248E3">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10台</w:t>
            </w:r>
          </w:p>
        </w:tc>
        <w:tc>
          <w:tcPr>
            <w:tcW w:w="850" w:type="pct"/>
            <w:noWrap w:val="0"/>
            <w:vAlign w:val="center"/>
          </w:tcPr>
          <w:p w14:paraId="57E234DC">
            <w:pPr>
              <w:pStyle w:val="112"/>
              <w:ind w:firstLine="0" w:firstLineChars="0"/>
              <w:rPr>
                <w:rFonts w:hint="eastAsia" w:ascii="宋体" w:hAnsi="宋体" w:eastAsia="宋体" w:cs="宋体"/>
                <w:color w:val="auto"/>
                <w:kern w:val="0"/>
                <w:sz w:val="21"/>
                <w:szCs w:val="21"/>
              </w:rPr>
            </w:pPr>
          </w:p>
        </w:tc>
        <w:tc>
          <w:tcPr>
            <w:tcW w:w="1579" w:type="pct"/>
            <w:noWrap w:val="0"/>
            <w:vAlign w:val="center"/>
          </w:tcPr>
          <w:p w14:paraId="387E313C">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r w14:paraId="766B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38" w:type="pct"/>
            <w:noWrap w:val="0"/>
            <w:vAlign w:val="center"/>
          </w:tcPr>
          <w:p w14:paraId="5C8013C9">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15</w:t>
            </w:r>
          </w:p>
        </w:tc>
        <w:tc>
          <w:tcPr>
            <w:tcW w:w="993" w:type="pct"/>
            <w:noWrap w:val="0"/>
            <w:vAlign w:val="center"/>
          </w:tcPr>
          <w:p w14:paraId="2433354B">
            <w:pPr>
              <w:pStyle w:val="112"/>
              <w:rPr>
                <w:rFonts w:hint="eastAsia" w:ascii="宋体" w:hAnsi="宋体" w:eastAsia="宋体" w:cs="宋体"/>
                <w:color w:val="auto"/>
                <w:kern w:val="0"/>
                <w:sz w:val="21"/>
                <w:szCs w:val="21"/>
                <w:lang w:val="en-US"/>
              </w:rPr>
            </w:pPr>
            <w:r>
              <w:rPr>
                <w:rFonts w:hint="eastAsia" w:ascii="宋体" w:hAnsi="宋体" w:eastAsia="宋体" w:cs="宋体"/>
                <w:color w:val="auto"/>
                <w:kern w:val="0"/>
                <w:sz w:val="21"/>
                <w:szCs w:val="21"/>
                <w:lang w:val="en-US" w:eastAsia="zh-CN"/>
              </w:rPr>
              <w:t>其他钳工工、量具</w:t>
            </w:r>
          </w:p>
        </w:tc>
        <w:tc>
          <w:tcPr>
            <w:tcW w:w="1137" w:type="pct"/>
            <w:noWrap w:val="0"/>
            <w:vAlign w:val="center"/>
          </w:tcPr>
          <w:p w14:paraId="5CCD0F59">
            <w:pPr>
              <w:pStyle w:val="112"/>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若干</w:t>
            </w:r>
          </w:p>
        </w:tc>
        <w:tc>
          <w:tcPr>
            <w:tcW w:w="850" w:type="pct"/>
            <w:noWrap w:val="0"/>
            <w:vAlign w:val="center"/>
          </w:tcPr>
          <w:p w14:paraId="4F79091D">
            <w:pPr>
              <w:pStyle w:val="112"/>
              <w:ind w:firstLine="0" w:firstLineChars="0"/>
              <w:rPr>
                <w:rFonts w:hint="eastAsia" w:ascii="宋体" w:hAnsi="宋体" w:eastAsia="宋体" w:cs="宋体"/>
                <w:color w:val="auto"/>
                <w:kern w:val="0"/>
                <w:sz w:val="21"/>
                <w:szCs w:val="21"/>
              </w:rPr>
            </w:pPr>
          </w:p>
        </w:tc>
        <w:tc>
          <w:tcPr>
            <w:tcW w:w="1579" w:type="pct"/>
            <w:noWrap w:val="0"/>
            <w:vAlign w:val="center"/>
          </w:tcPr>
          <w:p w14:paraId="071DB905">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应用于教学</w:t>
            </w:r>
          </w:p>
        </w:tc>
      </w:tr>
    </w:tbl>
    <w:p w14:paraId="797FC5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2F6C66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（1）基本教学资源：</w:t>
      </w:r>
    </w:p>
    <w:p w14:paraId="00E63C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标准钳工实训设备与工具：这是实操教学的核心硬件。基础设备需配备钳工工作台、台虎钳，满足工件固定需求；加工设备要包含台钻、钻铣床、砂轮机、锯床等，用于钻孔、刃磨等工序；操作工具则有手锯、各类锉刀、麻花钻、丝锥、铰刀等，适配不同加工环节。这些设备工具需契合实训教学标准，保障学生能完成从下料到精加工的全流程实操训练。</w:t>
      </w:r>
    </w:p>
    <w:p w14:paraId="3A4767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精准测量量具：量具是保障加工精度、培养学生质量意识的关键资源。基础量具有钢直尺、角尺，用于初步尺寸和角度测量；精密量具有游标卡尺、千分尺，可实现高精度尺寸检测；还有塞尺、万能角度尺、指示表等，能辅助检测工件的平面度、垂直度等形位公差，让学生在实操中学会通过测量修正加工误差。</w:t>
      </w:r>
    </w:p>
    <w:p w14:paraId="00D98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规范教学文件：此类文件是保障实训教学有序开展的重要支撑。包括课程标准、教案、备课笔记等，明确实训的教学目标、学时分配和教学流程，比如划分安全教学、基础操作、综合实训等模块课时；还有考核卡、实训报告模板，用于记录学生实操过程表现、项目成果，同时规范实训总结环节，帮助学生梳理加工工艺和操作要点。</w:t>
      </w:r>
    </w:p>
    <w:p w14:paraId="0B43E7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（2）数字教学资源：</w:t>
      </w:r>
    </w:p>
    <w:p w14:paraId="27B5DD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数字化辅助教学资源：能丰富教学形式、弥补传统实操演示的局限性。一方面有中国大学 MOOC 上的钳工实训课程、机械行业网站的工艺视频，可直观展示规范操作流程；另一方面教师可制作包含操作动画、安全事故案例的多媒体课件，用于课前导入和难点讲解；部分数字化教材还配套电子教案、线上答疑资源，方便学生课后复盘实操中的问题。</w:t>
      </w:r>
    </w:p>
    <w:p w14:paraId="7C1FEA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p>
    <w:p w14:paraId="015A4D5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0A18EE0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171B07F4">
      <w:pPr>
        <w:rPr>
          <w:rFonts w:hint="eastAsia"/>
          <w:lang w:val="en-US" w:eastAsia="zh-CN"/>
        </w:rPr>
      </w:pPr>
      <w:r>
        <w:rPr>
          <w:rFonts w:hint="eastAsia"/>
          <w:lang w:val="en-US" w:eastAsia="zh-CN"/>
        </w:rPr>
        <w:br w:type="page"/>
      </w:r>
    </w:p>
    <w:p w14:paraId="680B74FA">
      <w:pPr>
        <w:pStyle w:val="2"/>
        <w:bidi w:val="0"/>
        <w:jc w:val="center"/>
        <w:rPr>
          <w:rFonts w:hint="eastAsia"/>
          <w:lang w:val="en-US" w:eastAsia="zh-CN"/>
        </w:rPr>
      </w:pPr>
      <w:bookmarkStart w:id="62" w:name="_Toc10027"/>
      <w:r>
        <w:rPr>
          <w:rFonts w:hint="eastAsia"/>
          <w:lang w:val="en-US" w:eastAsia="zh-CN"/>
        </w:rPr>
        <w:t>《火电厂的污染物控制》课程标准</w:t>
      </w:r>
      <w:bookmarkEnd w:id="62"/>
    </w:p>
    <w:p w14:paraId="015FD645">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0"/>
        <w:gridCol w:w="1724"/>
        <w:gridCol w:w="989"/>
        <w:gridCol w:w="1052"/>
        <w:gridCol w:w="3297"/>
      </w:tblGrid>
      <w:tr w14:paraId="41C1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050D6D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17B50C1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火电厂的污染物控制</w:t>
            </w:r>
          </w:p>
        </w:tc>
        <w:tc>
          <w:tcPr>
            <w:tcW w:w="975" w:type="dxa"/>
            <w:tcBorders>
              <w:top w:val="single" w:color="auto" w:sz="4" w:space="0"/>
              <w:left w:val="single" w:color="auto" w:sz="4" w:space="0"/>
              <w:bottom w:val="single" w:color="auto" w:sz="4" w:space="0"/>
              <w:right w:val="single" w:color="auto" w:sz="4" w:space="0"/>
            </w:tcBorders>
            <w:vAlign w:val="center"/>
          </w:tcPr>
          <w:p w14:paraId="167E0C5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E45C4C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jxrd25004</w:t>
            </w:r>
          </w:p>
        </w:tc>
      </w:tr>
      <w:tr w14:paraId="2CCB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ED73FE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02F997C4">
            <w:pPr>
              <w:jc w:val="center"/>
              <w:rPr>
                <w:rFonts w:hint="default" w:eastAsiaTheme="minorEastAsia"/>
                <w:sz w:val="21"/>
                <w:szCs w:val="21"/>
                <w:lang w:val="en-US" w:eastAsia="zh-CN"/>
              </w:rPr>
            </w:pPr>
            <w:r>
              <w:rPr>
                <w:rFonts w:hint="eastAsia"/>
                <w:sz w:val="21"/>
                <w:szCs w:val="21"/>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0D4CF6BC">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69656885">
            <w:pPr>
              <w:jc w:val="center"/>
              <w:rPr>
                <w:rFonts w:hint="eastAsia"/>
                <w:sz w:val="21"/>
                <w:szCs w:val="21"/>
                <w:lang w:val="en-US" w:eastAsia="zh-CN"/>
              </w:rPr>
            </w:pPr>
            <w:r>
              <w:rPr>
                <w:rFonts w:hint="eastAsia"/>
                <w:sz w:val="21"/>
                <w:szCs w:val="21"/>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6AEA1CC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AB7710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0849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DAFF07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6ED247B">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rPr>
              <w:t>热能动力工程技术</w:t>
            </w:r>
          </w:p>
        </w:tc>
      </w:tr>
      <w:tr w14:paraId="5F56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13E2EC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108289E">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98264B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D5CC55C">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B3E791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F45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4A4EBA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6BD0231">
            <w:pPr>
              <w:pStyle w:val="16"/>
              <w:spacing w:before="0" w:beforeAutospacing="0" w:after="0" w:afterAutospacing="0"/>
              <w:ind w:left="-105" w:leftChars="-50" w:right="-105" w:rightChars="-50"/>
              <w:jc w:val="center"/>
              <w:rPr>
                <w:rFonts w:hint="eastAsia" w:ascii="Arial" w:hAnsi="Arial" w:eastAsia="宋体" w:cs="Arial"/>
                <w:color w:val="auto"/>
                <w:sz w:val="21"/>
                <w:szCs w:val="21"/>
                <w:lang w:eastAsia="zh-CN"/>
              </w:rPr>
            </w:pPr>
            <w:r>
              <w:rPr>
                <w:rFonts w:hint="eastAsia" w:ascii="Arial" w:hAnsi="Arial" w:eastAsia="宋体" w:cs="Arial"/>
                <w:color w:val="auto"/>
                <w:sz w:val="21"/>
                <w:szCs w:val="21"/>
              </w:rPr>
              <w:t>发电厂热力系统运行</w:t>
            </w:r>
            <w:r>
              <w:rPr>
                <w:rFonts w:hint="eastAsia" w:ascii="Arial" w:hAnsi="Arial" w:eastAsia="宋体" w:cs="Arial"/>
                <w:color w:val="auto"/>
                <w:sz w:val="21"/>
                <w:szCs w:val="21"/>
                <w:lang w:eastAsia="zh-CN"/>
              </w:rPr>
              <w:t>、电力安全技术</w:t>
            </w:r>
          </w:p>
        </w:tc>
      </w:tr>
      <w:tr w14:paraId="776E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380039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F5334DD">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rPr>
              <w:t>热力设备节能技术与应用</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岗位实训</w:t>
            </w:r>
          </w:p>
        </w:tc>
      </w:tr>
      <w:tr w14:paraId="7021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753D4FD">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8B29782">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rPr>
              <w:t>电力环境保护</w:t>
            </w:r>
            <w:r>
              <w:rPr>
                <w:rFonts w:ascii="Arial" w:hAnsi="Arial" w:eastAsia="宋体" w:cs="Arial"/>
                <w:sz w:val="21"/>
                <w:szCs w:val="21"/>
              </w:rPr>
              <w:t>》（</w:t>
            </w:r>
            <w:r>
              <w:rPr>
                <w:rFonts w:hint="eastAsia" w:ascii="Arial" w:hAnsi="Arial" w:eastAsia="宋体" w:cs="Arial"/>
                <w:sz w:val="21"/>
                <w:szCs w:val="21"/>
              </w:rPr>
              <w:t>黄成群，机械工业</w:t>
            </w:r>
            <w:r>
              <w:rPr>
                <w:rFonts w:hint="eastAsia" w:ascii="Arial" w:hAnsi="Arial" w:eastAsia="宋体" w:cs="Arial"/>
                <w:sz w:val="21"/>
                <w:szCs w:val="21"/>
                <w:lang w:val="en-US" w:eastAsia="zh-CN"/>
              </w:rPr>
              <w:t>出版社，2012年，ISBN 9787111370291</w:t>
            </w:r>
            <w:r>
              <w:rPr>
                <w:rFonts w:ascii="Arial" w:hAnsi="Arial" w:eastAsia="宋体" w:cs="Arial"/>
                <w:sz w:val="21"/>
                <w:szCs w:val="21"/>
              </w:rPr>
              <w:t>)</w:t>
            </w:r>
          </w:p>
        </w:tc>
      </w:tr>
      <w:tr w14:paraId="7660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CDD76C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B520E27">
            <w:pPr>
              <w:widowControl/>
              <w:jc w:val="center"/>
              <w:rPr>
                <w:rFonts w:hint="eastAsia"/>
                <w:sz w:val="21"/>
                <w:szCs w:val="21"/>
              </w:rPr>
            </w:pPr>
            <w:r>
              <w:rPr>
                <w:rFonts w:hint="eastAsia"/>
                <w:sz w:val="21"/>
                <w:szCs w:val="21"/>
              </w:rPr>
              <w:t>宋兰州</w:t>
            </w:r>
          </w:p>
        </w:tc>
        <w:tc>
          <w:tcPr>
            <w:tcW w:w="975" w:type="dxa"/>
            <w:tcBorders>
              <w:top w:val="single" w:color="auto" w:sz="4" w:space="0"/>
              <w:left w:val="single" w:color="auto" w:sz="4" w:space="0"/>
              <w:bottom w:val="single" w:color="auto" w:sz="4" w:space="0"/>
              <w:right w:val="single" w:color="auto" w:sz="4" w:space="0"/>
            </w:tcBorders>
            <w:vAlign w:val="center"/>
          </w:tcPr>
          <w:p w14:paraId="7A64114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46FAA8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2025年7月10日</w:t>
            </w:r>
          </w:p>
        </w:tc>
      </w:tr>
      <w:tr w14:paraId="768C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74142C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9281B4E">
            <w:pPr>
              <w:widowControl/>
              <w:jc w:val="center"/>
              <w:rPr>
                <w:rFonts w:hint="eastAsia"/>
                <w:sz w:val="21"/>
                <w:szCs w:val="21"/>
              </w:rPr>
            </w:pPr>
          </w:p>
        </w:tc>
        <w:tc>
          <w:tcPr>
            <w:tcW w:w="975" w:type="dxa"/>
            <w:tcBorders>
              <w:top w:val="single" w:color="auto" w:sz="4" w:space="0"/>
              <w:left w:val="single" w:color="auto" w:sz="4" w:space="0"/>
              <w:bottom w:val="single" w:color="auto" w:sz="4" w:space="0"/>
              <w:right w:val="single" w:color="auto" w:sz="4" w:space="0"/>
            </w:tcBorders>
            <w:vAlign w:val="center"/>
          </w:tcPr>
          <w:p w14:paraId="4F278D8F">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359585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2025年8月10日</w:t>
            </w:r>
          </w:p>
        </w:tc>
      </w:tr>
    </w:tbl>
    <w:p w14:paraId="63E3353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C01A953">
      <w:pPr>
        <w:pStyle w:val="3"/>
        <w:bidi w:val="0"/>
        <w:rPr>
          <w:rFonts w:hint="eastAsia"/>
          <w:lang w:val="en-US" w:eastAsia="zh-CN"/>
        </w:rPr>
      </w:pPr>
      <w:r>
        <w:rPr>
          <w:rFonts w:hint="eastAsia"/>
          <w:lang w:val="en-US" w:eastAsia="zh-CN"/>
        </w:rPr>
        <w:t>二、课程定位</w:t>
      </w:r>
    </w:p>
    <w:p w14:paraId="088B32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本课程是热能动力工程技术专业必修的一门专业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eastAsiaTheme="minorEastAsia" w:cstheme="minorEastAsia"/>
          <w:kern w:val="2"/>
          <w:sz w:val="24"/>
          <w:szCs w:val="24"/>
          <w:lang w:val="en-US" w:eastAsia="zh-CN" w:bidi="ar-SA"/>
        </w:rPr>
        <w:t>发电厂热力系统运行、电力安全技术</w:t>
      </w:r>
      <w:r>
        <w:rPr>
          <w:rFonts w:hint="eastAsia" w:asciiTheme="minorEastAsia" w:hAnsiTheme="minorEastAsia" w:eastAsiaTheme="minorEastAsia" w:cstheme="minorEastAsia"/>
          <w:sz w:val="24"/>
          <w:szCs w:val="24"/>
          <w:lang w:val="en-US" w:eastAsia="zh-CN"/>
        </w:rPr>
        <w:t>等课程基础上开设的理论</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实践一体化课程。课程紧密对接专业人才培养目标，面向火电厂环保设备运维员、污染物监测技术员、烟气脱硫脱硝系统操作员、环保技术服务专员、能源环保项目助理等一线工作岗位，培养学生具备生态文明素养、严谨合规的职业态度、安全规范的操作意识、协作攻坚的工程素质等职业素质，具备火电厂主要污染物产生机理分析能力、环保控制设备操作与故障排查能力、污染物监测数据处理与分析能力、超低排放技术方案初步设计能力，为后续专业岗位课程学习和职业技能提升奠定坚实基础。同时，将课程思政内容深度融入课程核心体系，助力学生树立正确的世界观、人生观、价值观，强化生态环保责任担当。</w:t>
      </w:r>
    </w:p>
    <w:p w14:paraId="4A14ADD5">
      <w:pPr>
        <w:pStyle w:val="3"/>
        <w:bidi w:val="0"/>
        <w:rPr>
          <w:rFonts w:hint="eastAsia"/>
          <w:lang w:val="en-US" w:eastAsia="zh-CN"/>
        </w:rPr>
      </w:pPr>
      <w:r>
        <w:rPr>
          <w:rFonts w:hint="eastAsia"/>
          <w:lang w:val="en-US" w:eastAsia="zh-CN"/>
        </w:rPr>
        <w:t>三、课程设计思路</w:t>
      </w:r>
    </w:p>
    <w:p w14:paraId="27DDE0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本课程基于 OBE 教学理念，以 “立德树人、德技并修” 为根本，紧扣国家 “双碳” 战略、《大气污染防治法》等环保政策要求，精准对接火电厂环保岗位新需求，构建 “知识 - 技能 - 素质 - 思政” 四位一体的课程体系。以火电厂污染物 “产生 - 控制 - 监测 - 达标” 全流程为逻辑主线，融入 1+X（环保工程运维、热能动力工程运行与维护）职业技能等级证书标准、职业技能大赛（如全国高职环保技能大赛）考核要点及行业新技术（如 SCR 脱硝高效催化技术、超低排放改造技术），将课程内容整合为 “污染物认知与环保标准、烟尘控制技术、烟气脱硫技术、烟气脱硝技术、污染物监测与环保验收、综合实训” 六大模块化学习情境，实现 “岗课赛证” 深度融通。采用 “理实一体化 + 虚拟仿真 + 企业见习” 的教学模式，理论部分通过案例分析、政策解读、技术研讨讲解核心知识；实践部分依托校内环保实训中心、污染物监测实验室、火电厂虚拟仿真平台，开展环保设备操作、监测实验、故障模拟排查等实训，同时组织学生到合作火电厂见习，强化 “学用结合”。构建 “生态责任 - 家国情怀 - 工匠精神” 的课程思政价值链，结合我国火电厂超低排放改造历程、环保领域重大工程（如京津冀大气污染治理项目）、行业工匠事迹，将生态文明理念、法治意识、创新精神融入教学全过程。建立多维度考核评价体系，坚持 “知识评价与技能评价相结合、过程评价与结果评价相结合、专业评价与思政评价相结合、校内评价与企业评价相结合”，突出技能实操和职业素养考核。</w:t>
      </w:r>
    </w:p>
    <w:p w14:paraId="6817298E">
      <w:pPr>
        <w:pStyle w:val="3"/>
        <w:bidi w:val="0"/>
        <w:rPr>
          <w:rFonts w:hint="eastAsia"/>
          <w:lang w:val="en-US" w:eastAsia="zh-CN"/>
        </w:rPr>
      </w:pPr>
      <w:r>
        <w:rPr>
          <w:rFonts w:hint="eastAsia"/>
          <w:lang w:val="en-US" w:eastAsia="zh-CN"/>
        </w:rPr>
        <w:t>四、课程目标</w:t>
      </w:r>
    </w:p>
    <w:p w14:paraId="11A565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49E8A9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A1. 了解火电厂主要污染物（烟尘、SO₂、NOₓ、VOCs）的产生机理、排放特性及环境危害；</w:t>
      </w:r>
    </w:p>
    <w:p w14:paraId="15F748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A2. 熟悉我国火电厂大气污染物排放标准（GB 13223-2011）、超低排放要求及环保法规政策；</w:t>
      </w:r>
    </w:p>
    <w:p w14:paraId="73FE65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A3. 掌握烟尘控制核心技术（电除尘、袋式除尘、电袋复合除尘）的工作原理及关键参数；</w:t>
      </w:r>
    </w:p>
    <w:p w14:paraId="77A85C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A4. 掌握烟气脱硫（石灰石 - 石膏法、半干法脱硫）、脱硝（SCR、SNCR）主流技术的工艺流程及操作要点；</w:t>
      </w:r>
    </w:p>
    <w:p w14:paraId="3B2A77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A5. 熟悉污染物监测的基本原理、常用仪器（如烟气分析仪、粉尘采样器）的使用方法；</w:t>
      </w:r>
    </w:p>
    <w:p w14:paraId="6EB802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A6. 了解火电厂废水、固废的处理处置基本原则及资源化利用途径。</w:t>
      </w:r>
    </w:p>
    <w:p w14:paraId="002E588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092666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B1. 能识别火电厂污染物排放源及关键控制节点，初步分析污染物超标原因；</w:t>
      </w:r>
    </w:p>
    <w:p w14:paraId="724F1B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B2. 能规范操作烟尘、脱硫、脱硝等环保设备，完成启停、参数调节及常见故障排查；</w:t>
      </w:r>
    </w:p>
    <w:p w14:paraId="4C21B5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w:t>
      </w:r>
      <w:r>
        <w:rPr>
          <w:rFonts w:hint="eastAsia" w:asciiTheme="minorEastAsia" w:hAnsiTheme="minorEastAsia" w:eastAsiaTheme="minorEastAsia" w:cstheme="minorEastAsia"/>
          <w:color w:val="auto"/>
          <w:sz w:val="24"/>
          <w:szCs w:val="24"/>
          <w:highlight w:val="none"/>
        </w:rPr>
        <w:t>3. 能使用常用污染物监测仪器进行数据采集、处理，并撰写监测报告；</w:t>
      </w:r>
    </w:p>
    <w:p w14:paraId="76FDBA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B4. 能根据火电厂实际工况，初步选择合适的污染物控制技术方案；</w:t>
      </w:r>
    </w:p>
    <w:p w14:paraId="0B7BFF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B5. 能解读环保设备运行规程和监测数据报告，提出简单的优化调整建议；</w:t>
      </w:r>
    </w:p>
    <w:p w14:paraId="16F591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B6. 能协助完成火电厂环保验收、排污许可证申报相关的基础工作。</w:t>
      </w:r>
    </w:p>
    <w:p w14:paraId="529B54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0D22F9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C1. 树立强烈的生态文明意识，将环保理念贯穿于技术应用和岗位实践中；</w:t>
      </w:r>
    </w:p>
    <w:p w14:paraId="57BF33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C2. 养成安全规范的操作习惯，严格遵守环保设备操作规程和实验室安全制度；</w:t>
      </w:r>
    </w:p>
    <w:p w14:paraId="36C4A6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C3. 提升团队协作能力和沟通表达能力，能在环保项目实训中有效配合完成任务；</w:t>
      </w:r>
    </w:p>
    <w:p w14:paraId="64847D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C4. 培养严谨求实的职业态度，确保监测数据真实、操作流程规范；</w:t>
      </w:r>
    </w:p>
    <w:p w14:paraId="0012C4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C5. 增强自主学习能力，能主动关注火电厂污染物控制新技术、新政策；</w:t>
      </w:r>
    </w:p>
    <w:p w14:paraId="640C61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C6. 强化责任担当意识，理解环保工作对社会发展的重要意义，践行绿色发展使命。</w:t>
      </w:r>
    </w:p>
    <w:p w14:paraId="6F2BD4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040DB7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D1. 生态文明：紧扣 “双碳” 战略，树立 “绿水青山就是金山银山” 的理念，明确火电厂污染物控制在生态保护中的核心作用；</w:t>
      </w:r>
    </w:p>
    <w:p w14:paraId="3D74BF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D2. 家国情怀：结合我国火电厂从 “达标排放” 到 “超低排放” 的技术跨越，激发民族自豪感，树立 “科技护蓝、服务环保” 的使命担当；</w:t>
      </w:r>
    </w:p>
    <w:p w14:paraId="76F770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D3. 法治意识：熟悉《大气污染防治法》《排污许可管理条例》等法律法规，做到依法从业、合规排污；</w:t>
      </w:r>
    </w:p>
    <w:p w14:paraId="0C0BBB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D4. 工匠精神：学习行业工匠 “精益求精、攻坚克难” 的职业精神，在环保设备运维、数据监测中追求精准高效；</w:t>
      </w:r>
    </w:p>
    <w:p w14:paraId="38ED6F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D5. 职业道德：遵守环保行业职业道德规范，坚守数据真实、操作诚信的职业底线，杜绝违规排污、数据造假行为；</w:t>
      </w:r>
    </w:p>
    <w:p w14:paraId="64630E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D6. 创新意识：鼓励探索低成本、高效率的污染物控制新技术、新方法，培养突破传统思维的创新能力。</w:t>
      </w:r>
    </w:p>
    <w:p w14:paraId="17E9DA34">
      <w:pPr>
        <w:pStyle w:val="3"/>
        <w:bidi w:val="0"/>
        <w:rPr>
          <w:rFonts w:hint="eastAsia"/>
          <w:lang w:val="en-US" w:eastAsia="zh-CN"/>
        </w:rPr>
      </w:pPr>
      <w:r>
        <w:rPr>
          <w:rFonts w:hint="eastAsia"/>
          <w:lang w:val="en-US" w:eastAsia="zh-CN"/>
        </w:rPr>
        <w:t>五、课程内容和要求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344"/>
        <w:gridCol w:w="867"/>
        <w:gridCol w:w="875"/>
        <w:gridCol w:w="690"/>
        <w:gridCol w:w="729"/>
        <w:gridCol w:w="3518"/>
        <w:gridCol w:w="646"/>
      </w:tblGrid>
      <w:tr w14:paraId="3818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6074099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w:t>
            </w:r>
          </w:p>
          <w:p w14:paraId="03E0495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（章）</w:t>
            </w:r>
          </w:p>
        </w:tc>
        <w:tc>
          <w:tcPr>
            <w:tcW w:w="682" w:type="pct"/>
            <w:vAlign w:val="center"/>
          </w:tcPr>
          <w:p w14:paraId="01C1A2E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w:t>
            </w:r>
          </w:p>
          <w:p w14:paraId="237511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（节）</w:t>
            </w:r>
          </w:p>
        </w:tc>
        <w:tc>
          <w:tcPr>
            <w:tcW w:w="440" w:type="pct"/>
            <w:vAlign w:val="center"/>
          </w:tcPr>
          <w:p w14:paraId="094A715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w:t>
            </w:r>
          </w:p>
          <w:p w14:paraId="7880136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(A)</w:t>
            </w:r>
          </w:p>
        </w:tc>
        <w:tc>
          <w:tcPr>
            <w:tcW w:w="444" w:type="pct"/>
            <w:vAlign w:val="center"/>
          </w:tcPr>
          <w:p w14:paraId="454A18D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w:t>
            </w:r>
          </w:p>
          <w:p w14:paraId="20D4170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(B)</w:t>
            </w:r>
          </w:p>
        </w:tc>
        <w:tc>
          <w:tcPr>
            <w:tcW w:w="350" w:type="pct"/>
            <w:vAlign w:val="center"/>
          </w:tcPr>
          <w:p w14:paraId="5672049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w:t>
            </w:r>
          </w:p>
          <w:p w14:paraId="0C32B60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(C)</w:t>
            </w:r>
          </w:p>
        </w:tc>
        <w:tc>
          <w:tcPr>
            <w:tcW w:w="370" w:type="pct"/>
            <w:vAlign w:val="center"/>
          </w:tcPr>
          <w:p w14:paraId="05FE393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w:t>
            </w:r>
          </w:p>
          <w:p w14:paraId="679610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(D)</w:t>
            </w:r>
          </w:p>
        </w:tc>
        <w:tc>
          <w:tcPr>
            <w:tcW w:w="1785" w:type="pct"/>
            <w:vAlign w:val="center"/>
          </w:tcPr>
          <w:p w14:paraId="21AAC12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28" w:type="pct"/>
            <w:vAlign w:val="center"/>
          </w:tcPr>
          <w:p w14:paraId="047C2C3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r>
      <w:tr w14:paraId="67AA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787FE28B">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一、污染物认知与环保标准</w:t>
            </w:r>
          </w:p>
        </w:tc>
        <w:tc>
          <w:tcPr>
            <w:tcW w:w="682" w:type="pct"/>
            <w:vAlign w:val="center"/>
          </w:tcPr>
          <w:p w14:paraId="444B7EBD">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1. 火电厂污染物产生与危害分析</w:t>
            </w:r>
          </w:p>
        </w:tc>
        <w:tc>
          <w:tcPr>
            <w:tcW w:w="440" w:type="pct"/>
            <w:vAlign w:val="center"/>
          </w:tcPr>
          <w:p w14:paraId="6D26ECE2">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A1、A2</w:t>
            </w:r>
          </w:p>
        </w:tc>
        <w:tc>
          <w:tcPr>
            <w:tcW w:w="444" w:type="pct"/>
            <w:vAlign w:val="center"/>
          </w:tcPr>
          <w:p w14:paraId="5959ECD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B1</w:t>
            </w:r>
          </w:p>
        </w:tc>
        <w:tc>
          <w:tcPr>
            <w:tcW w:w="350" w:type="pct"/>
            <w:vAlign w:val="center"/>
          </w:tcPr>
          <w:p w14:paraId="37914C13">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C1、C4</w:t>
            </w:r>
          </w:p>
        </w:tc>
        <w:tc>
          <w:tcPr>
            <w:tcW w:w="370" w:type="pct"/>
            <w:vAlign w:val="center"/>
          </w:tcPr>
          <w:p w14:paraId="2804A86E">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D3</w:t>
            </w:r>
          </w:p>
        </w:tc>
        <w:tc>
          <w:tcPr>
            <w:tcW w:w="1785" w:type="pct"/>
            <w:vAlign w:val="center"/>
          </w:tcPr>
          <w:p w14:paraId="1B12A331">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bCs/>
                <w:sz w:val="21"/>
                <w:szCs w:val="21"/>
                <w:highlight w:val="none"/>
                <w:lang w:val="en-US" w:eastAsia="zh-CN"/>
              </w:rPr>
            </w:pPr>
            <w:r>
              <w:rPr>
                <w:rFonts w:hint="eastAsia" w:ascii="宋体" w:hAnsi="宋体" w:eastAsia="宋体" w:cs="宋体"/>
                <w:spacing w:val="0"/>
                <w:sz w:val="21"/>
                <w:szCs w:val="21"/>
                <w:highlight w:val="none"/>
              </w:rPr>
              <w:t>掌握与本专业对应职业活动相关的国家法律、行业规定，掌握绿色生产、环境保护、安全防护、质量管理、责任关怀等相关知识与技能</w:t>
            </w:r>
            <w:r>
              <w:rPr>
                <w:rFonts w:hint="eastAsia" w:ascii="宋体" w:hAnsi="宋体" w:eastAsia="宋体" w:cs="宋体"/>
                <w:spacing w:val="0"/>
                <w:sz w:val="21"/>
                <w:szCs w:val="21"/>
                <w:highlight w:val="none"/>
                <w:lang w:eastAsia="zh-CN"/>
              </w:rPr>
              <w:t>；</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4248227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eastAsia" w:ascii="宋体" w:hAnsi="Segoe UI" w:eastAsia="宋体" w:cs="Segoe UI"/>
                <w:i w:val="0"/>
                <w:iCs w:val="0"/>
                <w:caps w:val="0"/>
                <w:color w:val="000000"/>
                <w:spacing w:val="0"/>
                <w:kern w:val="0"/>
                <w:sz w:val="21"/>
                <w:szCs w:val="21"/>
                <w:highlight w:val="none"/>
                <w:lang w:val="en-US" w:eastAsia="zh-CN" w:bidi="ar"/>
              </w:rPr>
              <w:t>2</w:t>
            </w:r>
          </w:p>
        </w:tc>
      </w:tr>
      <w:tr w14:paraId="5F64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320CB4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p>
        </w:tc>
        <w:tc>
          <w:tcPr>
            <w:tcW w:w="682" w:type="pct"/>
            <w:vAlign w:val="center"/>
          </w:tcPr>
          <w:p w14:paraId="79801D4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Segoe UI" w:eastAsia="宋体" w:cs="Segoe UI"/>
                <w:i w:val="0"/>
                <w:iCs w:val="0"/>
                <w:caps w:val="0"/>
                <w:color w:val="000000"/>
                <w:spacing w:val="0"/>
                <w:kern w:val="0"/>
                <w:sz w:val="21"/>
                <w:szCs w:val="21"/>
                <w:highlight w:val="none"/>
                <w:lang w:val="en-US" w:eastAsia="zh-CN" w:bidi="ar"/>
              </w:rPr>
              <w:t>2.</w:t>
            </w:r>
            <w:r>
              <w:rPr>
                <w:rFonts w:hint="default" w:ascii="宋体" w:hAnsi="Segoe UI" w:eastAsia="宋体" w:cs="Segoe UI"/>
                <w:i w:val="0"/>
                <w:iCs w:val="0"/>
                <w:caps w:val="0"/>
                <w:color w:val="000000"/>
                <w:spacing w:val="0"/>
                <w:kern w:val="0"/>
                <w:sz w:val="21"/>
                <w:szCs w:val="21"/>
                <w:highlight w:val="none"/>
                <w:lang w:val="en-US" w:eastAsia="zh-CN" w:bidi="ar"/>
              </w:rPr>
              <w:t xml:space="preserve"> 电力环保法规与排放标准解读</w:t>
            </w:r>
          </w:p>
        </w:tc>
        <w:tc>
          <w:tcPr>
            <w:tcW w:w="440" w:type="pct"/>
            <w:shd w:val="clear" w:color="auto" w:fill="auto"/>
            <w:vAlign w:val="center"/>
          </w:tcPr>
          <w:p w14:paraId="12AB044B">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A1、A2</w:t>
            </w:r>
          </w:p>
        </w:tc>
        <w:tc>
          <w:tcPr>
            <w:tcW w:w="444" w:type="pct"/>
            <w:shd w:val="clear" w:color="auto" w:fill="auto"/>
            <w:vAlign w:val="center"/>
          </w:tcPr>
          <w:p w14:paraId="0B0BC33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B1</w:t>
            </w:r>
          </w:p>
        </w:tc>
        <w:tc>
          <w:tcPr>
            <w:tcW w:w="350" w:type="pct"/>
            <w:shd w:val="clear" w:color="auto" w:fill="auto"/>
            <w:vAlign w:val="center"/>
          </w:tcPr>
          <w:p w14:paraId="01630691">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C1、C4</w:t>
            </w:r>
          </w:p>
        </w:tc>
        <w:tc>
          <w:tcPr>
            <w:tcW w:w="370" w:type="pct"/>
            <w:shd w:val="clear" w:color="auto" w:fill="auto"/>
            <w:vAlign w:val="center"/>
          </w:tcPr>
          <w:p w14:paraId="7B794D83">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D3</w:t>
            </w:r>
          </w:p>
        </w:tc>
        <w:tc>
          <w:tcPr>
            <w:tcW w:w="1785" w:type="pct"/>
            <w:vAlign w:val="center"/>
          </w:tcPr>
          <w:p w14:paraId="64A4AC39">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掌握与本专业对应职业活动相关的国家法律、行业规定，掌握绿色生产、环境保护、安全防护、质量管理、责任关怀等相关知识与技能，了解相关行业文化</w:t>
            </w:r>
            <w:r>
              <w:rPr>
                <w:rFonts w:hint="eastAsia" w:ascii="宋体" w:hAnsi="宋体" w:eastAsia="宋体" w:cs="宋体"/>
                <w:spacing w:val="0"/>
                <w:sz w:val="21"/>
                <w:szCs w:val="21"/>
                <w:highlight w:val="none"/>
                <w:lang w:eastAsia="zh-CN"/>
              </w:rPr>
              <w:t>；</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4A1F592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6CE7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36F9F3BA">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火电厂烟尘控制技术</w:t>
            </w:r>
          </w:p>
        </w:tc>
        <w:tc>
          <w:tcPr>
            <w:tcW w:w="682" w:type="pct"/>
            <w:vAlign w:val="center"/>
          </w:tcPr>
          <w:p w14:paraId="41AD41CC">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1. 烟尘控制技术原理与选型</w:t>
            </w:r>
          </w:p>
        </w:tc>
        <w:tc>
          <w:tcPr>
            <w:tcW w:w="440" w:type="pct"/>
            <w:vAlign w:val="center"/>
          </w:tcPr>
          <w:p w14:paraId="190A5DD1">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A3</w:t>
            </w:r>
          </w:p>
        </w:tc>
        <w:tc>
          <w:tcPr>
            <w:tcW w:w="444" w:type="pct"/>
            <w:vAlign w:val="center"/>
          </w:tcPr>
          <w:p w14:paraId="1A46EED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B2</w:t>
            </w:r>
          </w:p>
        </w:tc>
        <w:tc>
          <w:tcPr>
            <w:tcW w:w="350" w:type="pct"/>
            <w:vAlign w:val="center"/>
          </w:tcPr>
          <w:p w14:paraId="7660E949">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C2、C6</w:t>
            </w:r>
          </w:p>
        </w:tc>
        <w:tc>
          <w:tcPr>
            <w:tcW w:w="370" w:type="pct"/>
            <w:vAlign w:val="center"/>
          </w:tcPr>
          <w:p w14:paraId="14AF9587">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D2</w:t>
            </w:r>
          </w:p>
        </w:tc>
        <w:tc>
          <w:tcPr>
            <w:tcW w:w="1785" w:type="pct"/>
            <w:vAlign w:val="center"/>
          </w:tcPr>
          <w:p w14:paraId="6DA74569">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4DCF027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260A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1F7C8C2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p>
        </w:tc>
        <w:tc>
          <w:tcPr>
            <w:tcW w:w="682" w:type="pct"/>
            <w:vAlign w:val="center"/>
          </w:tcPr>
          <w:p w14:paraId="1EFF23C8">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Segoe UI" w:eastAsia="宋体" w:cs="Segoe UI"/>
                <w:i w:val="0"/>
                <w:iCs w:val="0"/>
                <w:caps w:val="0"/>
                <w:color w:val="000000"/>
                <w:spacing w:val="0"/>
                <w:kern w:val="0"/>
                <w:sz w:val="21"/>
                <w:szCs w:val="21"/>
                <w:highlight w:val="none"/>
                <w:lang w:val="en-US" w:eastAsia="zh-CN" w:bidi="ar"/>
              </w:rPr>
              <w:t>2.</w:t>
            </w:r>
            <w:r>
              <w:rPr>
                <w:rFonts w:hint="default" w:ascii="宋体" w:hAnsi="Segoe UI" w:eastAsia="宋体" w:cs="Segoe UI"/>
                <w:i w:val="0"/>
                <w:iCs w:val="0"/>
                <w:caps w:val="0"/>
                <w:color w:val="000000"/>
                <w:spacing w:val="0"/>
                <w:kern w:val="0"/>
                <w:sz w:val="21"/>
                <w:szCs w:val="21"/>
                <w:highlight w:val="none"/>
                <w:lang w:val="en-US" w:eastAsia="zh-CN" w:bidi="ar"/>
              </w:rPr>
              <w:t>除尘设备操作与故障排查</w:t>
            </w:r>
          </w:p>
        </w:tc>
        <w:tc>
          <w:tcPr>
            <w:tcW w:w="440" w:type="pct"/>
            <w:shd w:val="clear" w:color="auto" w:fill="auto"/>
            <w:vAlign w:val="center"/>
          </w:tcPr>
          <w:p w14:paraId="10C34C6A">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A3</w:t>
            </w:r>
          </w:p>
        </w:tc>
        <w:tc>
          <w:tcPr>
            <w:tcW w:w="444" w:type="pct"/>
            <w:shd w:val="clear" w:color="auto" w:fill="auto"/>
            <w:vAlign w:val="center"/>
          </w:tcPr>
          <w:p w14:paraId="47A0045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B2</w:t>
            </w:r>
          </w:p>
        </w:tc>
        <w:tc>
          <w:tcPr>
            <w:tcW w:w="350" w:type="pct"/>
            <w:shd w:val="clear" w:color="auto" w:fill="auto"/>
            <w:vAlign w:val="center"/>
          </w:tcPr>
          <w:p w14:paraId="5024307B">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C2、C6</w:t>
            </w:r>
          </w:p>
        </w:tc>
        <w:tc>
          <w:tcPr>
            <w:tcW w:w="370" w:type="pct"/>
            <w:shd w:val="clear" w:color="auto" w:fill="auto"/>
            <w:vAlign w:val="center"/>
          </w:tcPr>
          <w:p w14:paraId="787FF4E0">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D2</w:t>
            </w:r>
          </w:p>
        </w:tc>
        <w:tc>
          <w:tcPr>
            <w:tcW w:w="1785" w:type="pct"/>
            <w:vAlign w:val="center"/>
          </w:tcPr>
          <w:p w14:paraId="4DAB43A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7DBC66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4ACE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6F023591">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烟气脱硫技术</w:t>
            </w:r>
          </w:p>
        </w:tc>
        <w:tc>
          <w:tcPr>
            <w:tcW w:w="682" w:type="pct"/>
            <w:vAlign w:val="center"/>
          </w:tcPr>
          <w:p w14:paraId="13D16807">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1. 主流脱硫技术工艺与原理</w:t>
            </w:r>
          </w:p>
        </w:tc>
        <w:tc>
          <w:tcPr>
            <w:tcW w:w="440" w:type="pct"/>
            <w:vAlign w:val="center"/>
          </w:tcPr>
          <w:p w14:paraId="027A1E63">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A4</w:t>
            </w:r>
          </w:p>
        </w:tc>
        <w:tc>
          <w:tcPr>
            <w:tcW w:w="444" w:type="pct"/>
            <w:vAlign w:val="center"/>
          </w:tcPr>
          <w:p w14:paraId="6B915F4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B2</w:t>
            </w:r>
          </w:p>
        </w:tc>
        <w:tc>
          <w:tcPr>
            <w:tcW w:w="350" w:type="pct"/>
            <w:vAlign w:val="center"/>
          </w:tcPr>
          <w:p w14:paraId="67D97981">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C3、C5</w:t>
            </w:r>
          </w:p>
        </w:tc>
        <w:tc>
          <w:tcPr>
            <w:tcW w:w="370" w:type="pct"/>
            <w:vAlign w:val="center"/>
          </w:tcPr>
          <w:p w14:paraId="21643A0A">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D1</w:t>
            </w:r>
          </w:p>
        </w:tc>
        <w:tc>
          <w:tcPr>
            <w:tcW w:w="1785" w:type="pct"/>
            <w:vAlign w:val="center"/>
          </w:tcPr>
          <w:p w14:paraId="76F5D18F">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742217B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713F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17B665A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p>
        </w:tc>
        <w:tc>
          <w:tcPr>
            <w:tcW w:w="682" w:type="pct"/>
            <w:vAlign w:val="center"/>
          </w:tcPr>
          <w:p w14:paraId="505CA50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2. 脱硫系统操作与参数优化</w:t>
            </w:r>
          </w:p>
        </w:tc>
        <w:tc>
          <w:tcPr>
            <w:tcW w:w="440" w:type="pct"/>
            <w:shd w:val="clear" w:color="auto" w:fill="auto"/>
            <w:vAlign w:val="center"/>
          </w:tcPr>
          <w:p w14:paraId="5BDCF44C">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A4</w:t>
            </w:r>
          </w:p>
        </w:tc>
        <w:tc>
          <w:tcPr>
            <w:tcW w:w="444" w:type="pct"/>
            <w:shd w:val="clear" w:color="auto" w:fill="auto"/>
            <w:vAlign w:val="center"/>
          </w:tcPr>
          <w:p w14:paraId="0239D09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B2</w:t>
            </w:r>
          </w:p>
        </w:tc>
        <w:tc>
          <w:tcPr>
            <w:tcW w:w="350" w:type="pct"/>
            <w:shd w:val="clear" w:color="auto" w:fill="auto"/>
            <w:vAlign w:val="center"/>
          </w:tcPr>
          <w:p w14:paraId="334E4218">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C3、C5</w:t>
            </w:r>
          </w:p>
        </w:tc>
        <w:tc>
          <w:tcPr>
            <w:tcW w:w="370" w:type="pct"/>
            <w:shd w:val="clear" w:color="auto" w:fill="auto"/>
            <w:vAlign w:val="center"/>
          </w:tcPr>
          <w:p w14:paraId="2636FFDE">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D1</w:t>
            </w:r>
          </w:p>
        </w:tc>
        <w:tc>
          <w:tcPr>
            <w:tcW w:w="1785" w:type="pct"/>
            <w:vAlign w:val="center"/>
          </w:tcPr>
          <w:p w14:paraId="09A2CF5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45C618E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464C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19B80A47">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烟气脱硝技术</w:t>
            </w:r>
          </w:p>
        </w:tc>
        <w:tc>
          <w:tcPr>
            <w:tcW w:w="682" w:type="pct"/>
            <w:vAlign w:val="center"/>
          </w:tcPr>
          <w:p w14:paraId="0FF2B734">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1. 脱硝技术原理与系统维护</w:t>
            </w:r>
          </w:p>
        </w:tc>
        <w:tc>
          <w:tcPr>
            <w:tcW w:w="440" w:type="pct"/>
            <w:vAlign w:val="center"/>
          </w:tcPr>
          <w:p w14:paraId="72331A63">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A4</w:t>
            </w:r>
          </w:p>
        </w:tc>
        <w:tc>
          <w:tcPr>
            <w:tcW w:w="444" w:type="pct"/>
            <w:vAlign w:val="center"/>
          </w:tcPr>
          <w:p w14:paraId="56A63F6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B2</w:t>
            </w:r>
          </w:p>
        </w:tc>
        <w:tc>
          <w:tcPr>
            <w:tcW w:w="350" w:type="pct"/>
            <w:vAlign w:val="center"/>
          </w:tcPr>
          <w:p w14:paraId="1FD20B9E">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C2、C4</w:t>
            </w:r>
          </w:p>
        </w:tc>
        <w:tc>
          <w:tcPr>
            <w:tcW w:w="370" w:type="pct"/>
            <w:vAlign w:val="center"/>
          </w:tcPr>
          <w:p w14:paraId="1DAED535">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D4</w:t>
            </w:r>
          </w:p>
        </w:tc>
        <w:tc>
          <w:tcPr>
            <w:tcW w:w="1785" w:type="pct"/>
            <w:vAlign w:val="center"/>
          </w:tcPr>
          <w:p w14:paraId="78CAC2E1">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500A748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7069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08FD775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p>
        </w:tc>
        <w:tc>
          <w:tcPr>
            <w:tcW w:w="682" w:type="pct"/>
            <w:vAlign w:val="center"/>
          </w:tcPr>
          <w:p w14:paraId="295A3F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2.SCR/SNCR 系统基础操作</w:t>
            </w:r>
          </w:p>
        </w:tc>
        <w:tc>
          <w:tcPr>
            <w:tcW w:w="440" w:type="pct"/>
            <w:vAlign w:val="center"/>
          </w:tcPr>
          <w:p w14:paraId="735673E2">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A4</w:t>
            </w:r>
          </w:p>
        </w:tc>
        <w:tc>
          <w:tcPr>
            <w:tcW w:w="444" w:type="pct"/>
            <w:vAlign w:val="center"/>
          </w:tcPr>
          <w:p w14:paraId="22642E0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B2</w:t>
            </w:r>
          </w:p>
        </w:tc>
        <w:tc>
          <w:tcPr>
            <w:tcW w:w="350" w:type="pct"/>
            <w:vAlign w:val="center"/>
          </w:tcPr>
          <w:p w14:paraId="35A62FD0">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C2、C4</w:t>
            </w:r>
          </w:p>
        </w:tc>
        <w:tc>
          <w:tcPr>
            <w:tcW w:w="370" w:type="pct"/>
            <w:vAlign w:val="center"/>
          </w:tcPr>
          <w:p w14:paraId="264367BC">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D4</w:t>
            </w:r>
          </w:p>
        </w:tc>
        <w:tc>
          <w:tcPr>
            <w:tcW w:w="1785" w:type="pct"/>
            <w:vAlign w:val="center"/>
          </w:tcPr>
          <w:p w14:paraId="16284CA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316B4FB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3F67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5A97F3C7">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污染物监测与环保验收</w:t>
            </w:r>
          </w:p>
        </w:tc>
        <w:tc>
          <w:tcPr>
            <w:tcW w:w="682" w:type="pct"/>
            <w:vAlign w:val="center"/>
          </w:tcPr>
          <w:p w14:paraId="7EEA0B33">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1. 污染物监测仪器使用与数据处理</w:t>
            </w:r>
          </w:p>
        </w:tc>
        <w:tc>
          <w:tcPr>
            <w:tcW w:w="440" w:type="pct"/>
            <w:vAlign w:val="center"/>
          </w:tcPr>
          <w:p w14:paraId="39CAA642">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A5、A6</w:t>
            </w:r>
          </w:p>
        </w:tc>
        <w:tc>
          <w:tcPr>
            <w:tcW w:w="444" w:type="pct"/>
            <w:vAlign w:val="center"/>
          </w:tcPr>
          <w:p w14:paraId="37B2E2D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B3</w:t>
            </w:r>
          </w:p>
        </w:tc>
        <w:tc>
          <w:tcPr>
            <w:tcW w:w="350" w:type="pct"/>
            <w:vAlign w:val="center"/>
          </w:tcPr>
          <w:p w14:paraId="163B63C9">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C3、C5</w:t>
            </w:r>
          </w:p>
        </w:tc>
        <w:tc>
          <w:tcPr>
            <w:tcW w:w="370" w:type="pct"/>
            <w:vAlign w:val="center"/>
          </w:tcPr>
          <w:p w14:paraId="0D32282D">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D5</w:t>
            </w:r>
          </w:p>
        </w:tc>
        <w:tc>
          <w:tcPr>
            <w:tcW w:w="1785" w:type="pct"/>
            <w:vAlign w:val="center"/>
          </w:tcPr>
          <w:p w14:paraId="6344596D">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0AC5C03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4F4C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13B3471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p>
        </w:tc>
        <w:tc>
          <w:tcPr>
            <w:tcW w:w="682" w:type="pct"/>
            <w:vAlign w:val="center"/>
          </w:tcPr>
          <w:p w14:paraId="6455ABD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2. 环保验收基础流程</w:t>
            </w:r>
          </w:p>
        </w:tc>
        <w:tc>
          <w:tcPr>
            <w:tcW w:w="440" w:type="pct"/>
            <w:shd w:val="clear" w:color="auto" w:fill="auto"/>
            <w:vAlign w:val="center"/>
          </w:tcPr>
          <w:p w14:paraId="11191876">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A5、A6</w:t>
            </w:r>
          </w:p>
        </w:tc>
        <w:tc>
          <w:tcPr>
            <w:tcW w:w="444" w:type="pct"/>
            <w:shd w:val="clear" w:color="auto" w:fill="auto"/>
            <w:vAlign w:val="center"/>
          </w:tcPr>
          <w:p w14:paraId="508733C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B3</w:t>
            </w:r>
          </w:p>
        </w:tc>
        <w:tc>
          <w:tcPr>
            <w:tcW w:w="350" w:type="pct"/>
            <w:shd w:val="clear" w:color="auto" w:fill="auto"/>
            <w:vAlign w:val="center"/>
          </w:tcPr>
          <w:p w14:paraId="3D75D834">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C3、C5</w:t>
            </w:r>
          </w:p>
        </w:tc>
        <w:tc>
          <w:tcPr>
            <w:tcW w:w="370" w:type="pct"/>
            <w:shd w:val="clear" w:color="auto" w:fill="auto"/>
            <w:vAlign w:val="center"/>
          </w:tcPr>
          <w:p w14:paraId="713F7E8A">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D5</w:t>
            </w:r>
          </w:p>
        </w:tc>
        <w:tc>
          <w:tcPr>
            <w:tcW w:w="1785" w:type="pct"/>
            <w:vAlign w:val="center"/>
          </w:tcPr>
          <w:p w14:paraId="21304FC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62131DD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5970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57107AA5">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综合实训</w:t>
            </w:r>
          </w:p>
        </w:tc>
        <w:tc>
          <w:tcPr>
            <w:tcW w:w="682" w:type="pct"/>
            <w:vAlign w:val="center"/>
          </w:tcPr>
          <w:p w14:paraId="0F1A9FDF">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1. 核心环保设备基础联动操作</w:t>
            </w:r>
          </w:p>
        </w:tc>
        <w:tc>
          <w:tcPr>
            <w:tcW w:w="440" w:type="pct"/>
            <w:vAlign w:val="center"/>
          </w:tcPr>
          <w:p w14:paraId="71CCD40D">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A3、A4、A5</w:t>
            </w:r>
          </w:p>
        </w:tc>
        <w:tc>
          <w:tcPr>
            <w:tcW w:w="444" w:type="pct"/>
            <w:vAlign w:val="center"/>
          </w:tcPr>
          <w:p w14:paraId="2647191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B6</w:t>
            </w:r>
          </w:p>
        </w:tc>
        <w:tc>
          <w:tcPr>
            <w:tcW w:w="350" w:type="pct"/>
            <w:vAlign w:val="center"/>
          </w:tcPr>
          <w:p w14:paraId="55110C84">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C1、C2、C3</w:t>
            </w:r>
          </w:p>
        </w:tc>
        <w:tc>
          <w:tcPr>
            <w:tcW w:w="370" w:type="pct"/>
            <w:vAlign w:val="center"/>
          </w:tcPr>
          <w:p w14:paraId="3C3C87D7">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D1</w:t>
            </w:r>
            <w:r>
              <w:rPr>
                <w:rFonts w:hint="eastAsia" w:ascii="宋体" w:hAnsi="Segoe UI" w:eastAsia="宋体" w:cs="Segoe UI"/>
                <w:i w:val="0"/>
                <w:iCs w:val="0"/>
                <w:caps w:val="0"/>
                <w:color w:val="000000"/>
                <w:spacing w:val="0"/>
                <w:kern w:val="0"/>
                <w:sz w:val="21"/>
                <w:szCs w:val="21"/>
                <w:highlight w:val="none"/>
                <w:lang w:val="en-US" w:eastAsia="zh-CN" w:bidi="ar"/>
              </w:rPr>
              <w:t>、</w:t>
            </w:r>
            <w:r>
              <w:rPr>
                <w:rFonts w:hint="default" w:ascii="宋体" w:hAnsi="Segoe UI" w:eastAsia="宋体" w:cs="Segoe UI"/>
                <w:i w:val="0"/>
                <w:iCs w:val="0"/>
                <w:caps w:val="0"/>
                <w:color w:val="000000"/>
                <w:spacing w:val="0"/>
                <w:kern w:val="0"/>
                <w:sz w:val="21"/>
                <w:szCs w:val="21"/>
                <w:highlight w:val="none"/>
                <w:lang w:val="en-US" w:eastAsia="zh-CN" w:bidi="ar"/>
              </w:rPr>
              <w:t>D2</w:t>
            </w:r>
          </w:p>
        </w:tc>
        <w:tc>
          <w:tcPr>
            <w:tcW w:w="1785" w:type="pct"/>
            <w:vAlign w:val="center"/>
          </w:tcPr>
          <w:p w14:paraId="4BA4E3C4">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0CFE27F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highlight w:val="none"/>
                <w:lang w:val="en-US" w:eastAsia="zh-CN"/>
              </w:rPr>
            </w:pPr>
            <w:r>
              <w:rPr>
                <w:rFonts w:hint="eastAsia" w:ascii="宋体" w:hAnsi="Segoe UI" w:eastAsia="宋体" w:cs="Segoe UI"/>
                <w:i w:val="0"/>
                <w:iCs w:val="0"/>
                <w:caps w:val="0"/>
                <w:color w:val="000000"/>
                <w:spacing w:val="0"/>
                <w:kern w:val="0"/>
                <w:sz w:val="21"/>
                <w:szCs w:val="21"/>
                <w:highlight w:val="none"/>
                <w:lang w:val="en-US" w:eastAsia="zh-CN" w:bidi="ar"/>
              </w:rPr>
              <w:t>3</w:t>
            </w:r>
          </w:p>
        </w:tc>
      </w:tr>
      <w:tr w14:paraId="24A8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7" w:type="pct"/>
            <w:vAlign w:val="center"/>
          </w:tcPr>
          <w:p w14:paraId="7B07463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p>
        </w:tc>
        <w:tc>
          <w:tcPr>
            <w:tcW w:w="682" w:type="pct"/>
            <w:vAlign w:val="center"/>
          </w:tcPr>
          <w:p w14:paraId="2725C04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default" w:ascii="宋体" w:hAnsi="Segoe UI" w:eastAsia="宋体" w:cs="Segoe UI"/>
                <w:i w:val="0"/>
                <w:iCs w:val="0"/>
                <w:caps w:val="0"/>
                <w:color w:val="000000"/>
                <w:spacing w:val="0"/>
                <w:kern w:val="0"/>
                <w:sz w:val="21"/>
                <w:szCs w:val="21"/>
                <w:highlight w:val="none"/>
                <w:lang w:val="en-US" w:eastAsia="zh-CN" w:bidi="ar"/>
              </w:rPr>
              <w:t>2. 火电厂环保运维虚拟仿真实训</w:t>
            </w:r>
          </w:p>
        </w:tc>
        <w:tc>
          <w:tcPr>
            <w:tcW w:w="440" w:type="pct"/>
            <w:shd w:val="clear" w:color="auto" w:fill="auto"/>
            <w:vAlign w:val="center"/>
          </w:tcPr>
          <w:p w14:paraId="2219C3A7">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A3、A4、A5</w:t>
            </w:r>
          </w:p>
        </w:tc>
        <w:tc>
          <w:tcPr>
            <w:tcW w:w="444" w:type="pct"/>
            <w:shd w:val="clear" w:color="auto" w:fill="auto"/>
            <w:vAlign w:val="center"/>
          </w:tcPr>
          <w:p w14:paraId="5AB4440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B6</w:t>
            </w:r>
          </w:p>
        </w:tc>
        <w:tc>
          <w:tcPr>
            <w:tcW w:w="350" w:type="pct"/>
            <w:shd w:val="clear" w:color="auto" w:fill="auto"/>
            <w:vAlign w:val="center"/>
          </w:tcPr>
          <w:p w14:paraId="2B3929AD">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C1、C2、C3</w:t>
            </w:r>
          </w:p>
        </w:tc>
        <w:tc>
          <w:tcPr>
            <w:tcW w:w="370" w:type="pct"/>
            <w:shd w:val="clear" w:color="auto" w:fill="auto"/>
            <w:vAlign w:val="center"/>
          </w:tcPr>
          <w:p w14:paraId="26077B97">
            <w:pPr>
              <w:keepNext w:val="0"/>
              <w:keepLines w:val="0"/>
              <w:widowControl/>
              <w:suppressLineNumbers w:val="0"/>
              <w:snapToGrid w:val="0"/>
              <w:spacing w:before="0" w:beforeAutospacing="0" w:after="0" w:afterAutospacing="0" w:line="240" w:lineRule="auto"/>
              <w:ind w:left="0" w:leftChars="0" w:right="0" w:rightChars="0" w:firstLine="0" w:firstLineChars="0"/>
              <w:jc w:val="left"/>
              <w:rPr>
                <w:rFonts w:hint="eastAsia" w:ascii="宋体" w:hAnsi="宋体" w:eastAsia="宋体" w:cs="宋体"/>
                <w:kern w:val="2"/>
                <w:sz w:val="21"/>
                <w:szCs w:val="21"/>
                <w:highlight w:val="none"/>
                <w:lang w:val="en-US" w:eastAsia="zh-CN" w:bidi="ar-SA"/>
              </w:rPr>
            </w:pPr>
            <w:r>
              <w:rPr>
                <w:rFonts w:hint="default" w:ascii="宋体" w:hAnsi="Segoe UI" w:eastAsia="宋体" w:cs="Segoe UI"/>
                <w:i w:val="0"/>
                <w:iCs w:val="0"/>
                <w:caps w:val="0"/>
                <w:color w:val="000000"/>
                <w:spacing w:val="0"/>
                <w:kern w:val="0"/>
                <w:sz w:val="21"/>
                <w:szCs w:val="21"/>
                <w:highlight w:val="none"/>
                <w:lang w:val="en-US" w:eastAsia="zh-CN" w:bidi="ar"/>
              </w:rPr>
              <w:t>D1</w:t>
            </w:r>
            <w:r>
              <w:rPr>
                <w:rFonts w:hint="eastAsia" w:ascii="宋体" w:hAnsi="Segoe UI" w:eastAsia="宋体" w:cs="Segoe UI"/>
                <w:i w:val="0"/>
                <w:iCs w:val="0"/>
                <w:caps w:val="0"/>
                <w:color w:val="000000"/>
                <w:spacing w:val="0"/>
                <w:kern w:val="0"/>
                <w:sz w:val="21"/>
                <w:szCs w:val="21"/>
                <w:highlight w:val="none"/>
                <w:lang w:val="en-US" w:eastAsia="zh-CN" w:bidi="ar"/>
              </w:rPr>
              <w:t>、</w:t>
            </w:r>
            <w:r>
              <w:rPr>
                <w:rFonts w:hint="default" w:ascii="宋体" w:hAnsi="Segoe UI" w:eastAsia="宋体" w:cs="Segoe UI"/>
                <w:i w:val="0"/>
                <w:iCs w:val="0"/>
                <w:caps w:val="0"/>
                <w:color w:val="000000"/>
                <w:spacing w:val="0"/>
                <w:kern w:val="0"/>
                <w:sz w:val="21"/>
                <w:szCs w:val="21"/>
                <w:highlight w:val="none"/>
                <w:lang w:val="en-US" w:eastAsia="zh-CN" w:bidi="ar"/>
              </w:rPr>
              <w:t>D2</w:t>
            </w:r>
          </w:p>
        </w:tc>
        <w:tc>
          <w:tcPr>
            <w:tcW w:w="1785" w:type="pct"/>
            <w:vAlign w:val="center"/>
          </w:tcPr>
          <w:p w14:paraId="1742E96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pacing w:val="0"/>
                <w:sz w:val="21"/>
                <w:szCs w:val="21"/>
                <w:highlight w:val="none"/>
              </w:rPr>
              <w:t>掌握绿色生产、环境保护、安全防护、质量管理、责任关怀等相关知识与技能，</w:t>
            </w:r>
            <w:r>
              <w:rPr>
                <w:rFonts w:hint="eastAsia" w:ascii="宋体" w:hAnsi="宋体" w:eastAsia="宋体" w:cs="宋体"/>
                <w:bCs/>
                <w:sz w:val="21"/>
                <w:szCs w:val="21"/>
                <w:highlight w:val="none"/>
                <w:lang w:val="en-US" w:eastAsia="zh-CN"/>
              </w:rPr>
              <w:t>具有节能减碳新技术的应用能力；能熟练应用节能减碳新技术，结合实际场景制定应用方案，有效提升电力、热力生产供应的效率与环保水平</w:t>
            </w:r>
          </w:p>
        </w:tc>
        <w:tc>
          <w:tcPr>
            <w:tcW w:w="328" w:type="pct"/>
            <w:vAlign w:val="center"/>
          </w:tcPr>
          <w:p w14:paraId="7502B43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r>
    </w:tbl>
    <w:p w14:paraId="37A31097">
      <w:pPr>
        <w:pStyle w:val="3"/>
        <w:bidi w:val="0"/>
        <w:rPr>
          <w:rFonts w:hint="eastAsia"/>
          <w:lang w:val="en-US" w:eastAsia="zh-CN"/>
        </w:rPr>
      </w:pPr>
      <w:r>
        <w:rPr>
          <w:rFonts w:hint="eastAsia"/>
          <w:lang w:val="en-US" w:eastAsia="zh-CN"/>
        </w:rPr>
        <w:t>六、课程考核与评价</w:t>
      </w:r>
    </w:p>
    <w:p w14:paraId="5A7EA6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79"/>
        <w:gridCol w:w="1417"/>
        <w:gridCol w:w="3825"/>
      </w:tblGrid>
      <w:tr w14:paraId="6F38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401802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108" w:type="dxa"/>
            <w:tcBorders>
              <w:left w:val="single" w:color="auto" w:sz="4" w:space="0"/>
              <w:right w:val="single" w:color="auto" w:sz="4" w:space="0"/>
            </w:tcBorders>
            <w:vAlign w:val="center"/>
          </w:tcPr>
          <w:p w14:paraId="654452A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311" w:type="dxa"/>
            <w:tcBorders>
              <w:left w:val="single" w:color="auto" w:sz="4" w:space="0"/>
              <w:right w:val="single" w:color="auto" w:sz="4" w:space="0"/>
            </w:tcBorders>
            <w:vAlign w:val="center"/>
          </w:tcPr>
          <w:p w14:paraId="4DA525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540" w:type="dxa"/>
            <w:tcBorders>
              <w:left w:val="single" w:color="auto" w:sz="4" w:space="0"/>
              <w:right w:val="single" w:color="auto" w:sz="4" w:space="0"/>
            </w:tcBorders>
            <w:vAlign w:val="center"/>
          </w:tcPr>
          <w:p w14:paraId="7655ECD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6CC3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3C1CF6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499" w:type="dxa"/>
            <w:tcBorders>
              <w:left w:val="single" w:color="auto" w:sz="4" w:space="0"/>
              <w:right w:val="single" w:color="auto" w:sz="4" w:space="0"/>
            </w:tcBorders>
            <w:vAlign w:val="center"/>
          </w:tcPr>
          <w:p w14:paraId="2F7BCC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8198189">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3352AA6A">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top"/>
          </w:tcPr>
          <w:p w14:paraId="1602B336">
            <w:pPr>
              <w:rPr>
                <w:rFonts w:hint="eastAsia" w:ascii="宋体" w:hAnsi="宋体" w:eastAsia="宋体" w:cs="宋体"/>
                <w:color w:val="auto"/>
                <w:sz w:val="21"/>
                <w:szCs w:val="21"/>
                <w:lang w:val="en-US" w:eastAsia="zh-CN"/>
              </w:rPr>
            </w:pPr>
            <w:r>
              <w:rPr>
                <w:rFonts w:hint="eastAsia" w:ascii="Arial" w:hAnsi="Arial" w:eastAsia="宋体" w:cs="Arial"/>
                <w:color w:val="auto"/>
              </w:rPr>
              <w:t>出勤达标（占4%），课堂积极参与（占3%），作业按时保质完成（占3%）</w:t>
            </w:r>
          </w:p>
        </w:tc>
      </w:tr>
      <w:tr w14:paraId="625E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8AE078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383280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2108" w:type="dxa"/>
            <w:tcBorders>
              <w:left w:val="single" w:color="auto" w:sz="4" w:space="0"/>
              <w:right w:val="single" w:color="auto" w:sz="4" w:space="0"/>
            </w:tcBorders>
            <w:vAlign w:val="center"/>
          </w:tcPr>
          <w:p w14:paraId="0E5FFD5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4BD08BB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top"/>
          </w:tcPr>
          <w:p w14:paraId="5F1E9873">
            <w:pPr>
              <w:rPr>
                <w:rFonts w:hint="eastAsia" w:ascii="宋体" w:hAnsi="宋体" w:eastAsia="宋体" w:cs="宋体"/>
                <w:color w:val="auto"/>
                <w:sz w:val="21"/>
                <w:szCs w:val="21"/>
                <w:lang w:val="en-US" w:eastAsia="zh-CN"/>
              </w:rPr>
            </w:pPr>
            <w:r>
              <w:rPr>
                <w:rFonts w:hint="eastAsia" w:ascii="Arial" w:hAnsi="Arial" w:eastAsia="宋体" w:cs="Arial"/>
                <w:color w:val="auto"/>
              </w:rPr>
              <w:t>每个情境结束后进行考核，重点评价知识点掌握与基础技能应用，平均得分计入总成绩</w:t>
            </w:r>
          </w:p>
        </w:tc>
      </w:tr>
      <w:tr w14:paraId="74AD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82A091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1A5E63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2108" w:type="dxa"/>
            <w:tcBorders>
              <w:left w:val="single" w:color="auto" w:sz="4" w:space="0"/>
              <w:right w:val="single" w:color="auto" w:sz="4" w:space="0"/>
            </w:tcBorders>
            <w:vAlign w:val="center"/>
          </w:tcPr>
          <w:p w14:paraId="6CE3A21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3B41109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top"/>
          </w:tcPr>
          <w:p w14:paraId="1A7B8913">
            <w:pPr>
              <w:rPr>
                <w:rFonts w:hint="eastAsia" w:ascii="宋体" w:hAnsi="宋体" w:eastAsia="宋体" w:cs="宋体"/>
                <w:color w:val="auto"/>
                <w:sz w:val="21"/>
                <w:szCs w:val="21"/>
                <w:lang w:val="en-US" w:eastAsia="zh-CN"/>
              </w:rPr>
            </w:pPr>
            <w:r>
              <w:rPr>
                <w:rFonts w:hint="eastAsia" w:ascii="Arial" w:hAnsi="Arial" w:eastAsia="宋体" w:cs="Arial"/>
                <w:color w:val="auto"/>
              </w:rPr>
              <w:t>理论考试考查核心知识掌握</w:t>
            </w:r>
          </w:p>
        </w:tc>
      </w:tr>
      <w:tr w14:paraId="4428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1A7EB9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3273C2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108" w:type="dxa"/>
            <w:tcBorders>
              <w:left w:val="single" w:color="auto" w:sz="4" w:space="0"/>
              <w:right w:val="single" w:color="auto" w:sz="4" w:space="0"/>
            </w:tcBorders>
            <w:vAlign w:val="center"/>
          </w:tcPr>
          <w:p w14:paraId="135F3ED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311" w:type="dxa"/>
            <w:tcBorders>
              <w:left w:val="single" w:color="auto" w:sz="4" w:space="0"/>
              <w:right w:val="single" w:color="auto" w:sz="4" w:space="0"/>
            </w:tcBorders>
            <w:vAlign w:val="center"/>
          </w:tcPr>
          <w:p w14:paraId="7453F63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top"/>
          </w:tcPr>
          <w:p w14:paraId="7F0348A5">
            <w:pPr>
              <w:rPr>
                <w:rFonts w:hint="eastAsia" w:ascii="宋体" w:hAnsi="宋体" w:eastAsia="宋体" w:cs="宋体"/>
                <w:color w:val="auto"/>
                <w:sz w:val="21"/>
                <w:szCs w:val="21"/>
                <w:lang w:val="en-US" w:eastAsia="zh-CN"/>
              </w:rPr>
            </w:pPr>
            <w:r>
              <w:rPr>
                <w:rFonts w:hint="eastAsia" w:ascii="Arial" w:hAnsi="Arial" w:eastAsia="宋体" w:cs="Arial"/>
                <w:color w:val="auto"/>
              </w:rPr>
              <w:t>依据实操任务完成质量、操作规范度、安全意识、团队协作表现综合评分</w:t>
            </w:r>
          </w:p>
        </w:tc>
      </w:tr>
      <w:tr w14:paraId="6A16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3B456C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108" w:type="dxa"/>
            <w:tcBorders>
              <w:left w:val="single" w:color="auto" w:sz="4" w:space="0"/>
              <w:right w:val="single" w:color="auto" w:sz="4" w:space="0"/>
            </w:tcBorders>
            <w:vAlign w:val="center"/>
          </w:tcPr>
          <w:p w14:paraId="4A32FCE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24F35CD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top"/>
          </w:tcPr>
          <w:p w14:paraId="3CF1C5E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4072A18">
      <w:pPr>
        <w:pStyle w:val="3"/>
        <w:bidi w:val="0"/>
        <w:rPr>
          <w:rFonts w:hint="eastAsia"/>
          <w:lang w:val="en-US" w:eastAsia="zh-CN"/>
        </w:rPr>
      </w:pPr>
      <w:r>
        <w:rPr>
          <w:rFonts w:hint="eastAsia"/>
          <w:lang w:val="en-US" w:eastAsia="zh-CN"/>
        </w:rPr>
        <w:t>七、课程实施与保障</w:t>
      </w:r>
    </w:p>
    <w:p w14:paraId="3AFCBB2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3D36E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 “线上 + 线下” 混合式教学模式，理论教学以线下课堂为主，结合智慧职教、虚拟仿真教学平台开展线上预习、课后复习及案例拓展；实践教学采用 “项目驱动 + 任务导向” 模式，将实训内容分解为 “基础操作 - 综合应用 - 创新设计” 三个层次。</w:t>
      </w:r>
    </w:p>
    <w:p w14:paraId="28890AE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1D416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通过系列教学活动设计，将课程思政有效融入教学活动中</w:t>
      </w:r>
      <w:r>
        <w:rPr>
          <w:rFonts w:hint="eastAsia" w:ascii="宋体" w:hAnsi="宋体" w:eastAsia="宋体" w:cs="宋体"/>
          <w:color w:val="000000"/>
          <w:kern w:val="0"/>
          <w:sz w:val="24"/>
          <w:szCs w:val="24"/>
          <w:lang w:eastAsia="zh-CN"/>
        </w:rPr>
        <w:t>。</w:t>
      </w:r>
      <w:r>
        <w:rPr>
          <w:rFonts w:hint="eastAsia" w:ascii="宋体" w:hAnsi="宋体" w:eastAsia="宋体" w:cs="宋体"/>
          <w:sz w:val="24"/>
          <w:szCs w:val="24"/>
          <w:lang w:val="en-US" w:eastAsia="zh-CN"/>
        </w:rPr>
        <w:t>在 “热力设备热工分析” 模块，介绍我国自主研发的超超临界发电机组、光热电站等重大能源工程，讲解背后的技术突破历程，激发家国情怀；在 “流动阻力计算” 模块，引入行业工匠 “精准调试管路阻力，提升能源利用效率” 的案例，培育工匠精神。在实训教学中，强调 “安全操作、数据真实、节约能源” 的要求，将安全规范、诚信品质、生态文明理念融入实训全过程；在课堂讨论中，设置 “如何通过技术创新实现碳减排”“能源行业人才应具备的职业素养” 等议题，引导学生树立正确的职业观和责任意识。推荐《大国重器》《能源中国》等纪录片，分享热能领域科学家、工匠的先进事迹，让学生在潜移默化中接受思政教育。。</w:t>
      </w:r>
    </w:p>
    <w:p w14:paraId="597668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06E24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24D3B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rPr>
        <w:t>专</w:t>
      </w:r>
      <w:r>
        <w:rPr>
          <w:rFonts w:hint="eastAsia" w:ascii="宋体" w:hAnsi="宋体" w:eastAsia="宋体" w:cs="宋体"/>
          <w:sz w:val="24"/>
          <w:lang w:val="en-US" w:eastAsia="zh-CN"/>
        </w:rPr>
        <w:t>兼</w:t>
      </w:r>
      <w:r>
        <w:rPr>
          <w:rFonts w:hint="eastAsia" w:ascii="宋体" w:hAnsi="宋体" w:eastAsia="宋体" w:cs="宋体"/>
          <w:sz w:val="24"/>
        </w:rPr>
        <w:t>职教师在</w:t>
      </w:r>
      <w:r>
        <w:rPr>
          <w:rFonts w:hint="eastAsia" w:ascii="宋体" w:hAnsi="宋体" w:eastAsia="宋体" w:cs="宋体"/>
          <w:sz w:val="24"/>
          <w:lang w:val="en-US" w:eastAsia="zh-CN"/>
        </w:rPr>
        <w:t>8</w:t>
      </w:r>
      <w:r>
        <w:rPr>
          <w:rFonts w:hint="eastAsia" w:ascii="宋体" w:hAnsi="宋体" w:eastAsia="宋体" w:cs="宋体"/>
          <w:sz w:val="24"/>
        </w:rPr>
        <w:t>人左右，其中专职教师</w:t>
      </w:r>
      <w:r>
        <w:rPr>
          <w:rFonts w:hint="eastAsia" w:ascii="宋体" w:hAnsi="宋体" w:eastAsia="宋体" w:cs="宋体"/>
          <w:sz w:val="24"/>
          <w:lang w:val="en-US" w:eastAsia="zh-CN"/>
        </w:rPr>
        <w:t>5</w:t>
      </w:r>
      <w:r>
        <w:rPr>
          <w:rFonts w:hint="eastAsia" w:ascii="宋体" w:hAnsi="宋体" w:eastAsia="宋体" w:cs="宋体"/>
          <w:sz w:val="24"/>
        </w:rPr>
        <w:t>人，来自企业的兼职教师</w:t>
      </w:r>
      <w:r>
        <w:rPr>
          <w:rFonts w:hint="eastAsia" w:ascii="宋体" w:hAnsi="宋体" w:eastAsia="宋体" w:cs="宋体"/>
          <w:sz w:val="24"/>
          <w:lang w:val="en-US" w:eastAsia="zh-CN"/>
        </w:rPr>
        <w:t>3</w:t>
      </w:r>
      <w:r>
        <w:rPr>
          <w:rFonts w:hint="eastAsia" w:ascii="宋体" w:hAnsi="宋体" w:eastAsia="宋体" w:cs="宋体"/>
          <w:sz w:val="24"/>
        </w:rPr>
        <w:t>人。应具备双师素质资格，具有一定的实践经验，教学效果良好，职称和年龄结构合理</w:t>
      </w:r>
      <w:r>
        <w:rPr>
          <w:rFonts w:hint="eastAsia" w:ascii="宋体" w:hAnsi="宋体" w:eastAsia="宋体" w:cs="宋体"/>
          <w:sz w:val="24"/>
          <w:szCs w:val="24"/>
          <w:lang w:val="en-US" w:eastAsia="zh-CN"/>
        </w:rPr>
        <w:t>。</w:t>
      </w:r>
    </w:p>
    <w:p w14:paraId="0F0B25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A74E86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（1）教材</w:t>
      </w:r>
    </w:p>
    <w:p w14:paraId="69015B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优先选用国家职业教育规划教材，教材《》为十三五国家职业教育规划教材，由化学工业出版社出版</w:t>
      </w:r>
      <w:r>
        <w:rPr>
          <w:rFonts w:hint="eastAsia" w:ascii="宋体" w:hAnsi="宋体" w:eastAsia="宋体" w:cs="宋体"/>
          <w:sz w:val="24"/>
          <w:szCs w:val="24"/>
          <w:lang w:val="en-US" w:eastAsia="zh-CN"/>
        </w:rPr>
        <w:t>。</w:t>
      </w:r>
    </w:p>
    <w:p w14:paraId="500A026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（2）教学</w:t>
      </w:r>
      <w:r>
        <w:rPr>
          <w:rFonts w:hint="eastAsia" w:ascii="宋体" w:hAnsi="宋体" w:eastAsia="宋体" w:cs="宋体"/>
          <w:color w:val="000000"/>
          <w:kern w:val="0"/>
          <w:sz w:val="24"/>
          <w:szCs w:val="24"/>
        </w:rPr>
        <w:t>硬件环境</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018"/>
        <w:gridCol w:w="2241"/>
        <w:gridCol w:w="1447"/>
        <w:gridCol w:w="3331"/>
      </w:tblGrid>
      <w:tr w14:paraId="5C45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13" w:type="pct"/>
            <w:shd w:val="clear" w:color="auto" w:fill="FFFFFF" w:themeFill="background1"/>
            <w:vAlign w:val="center"/>
          </w:tcPr>
          <w:p w14:paraId="7ED9F0EF">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序号</w:t>
            </w:r>
          </w:p>
        </w:tc>
        <w:tc>
          <w:tcPr>
            <w:tcW w:w="1024" w:type="pct"/>
            <w:shd w:val="clear" w:color="auto" w:fill="FFFFFF" w:themeFill="background1"/>
            <w:vAlign w:val="center"/>
          </w:tcPr>
          <w:p w14:paraId="6CA53893">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名称</w:t>
            </w:r>
          </w:p>
        </w:tc>
        <w:tc>
          <w:tcPr>
            <w:tcW w:w="1137" w:type="pct"/>
            <w:shd w:val="clear" w:color="auto" w:fill="FFFFFF" w:themeFill="background1"/>
            <w:vAlign w:val="center"/>
          </w:tcPr>
          <w:p w14:paraId="2BDC1ABE">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基本配置要求</w:t>
            </w:r>
          </w:p>
        </w:tc>
        <w:tc>
          <w:tcPr>
            <w:tcW w:w="734" w:type="pct"/>
            <w:shd w:val="clear" w:color="auto" w:fill="FFFFFF" w:themeFill="background1"/>
            <w:vAlign w:val="center"/>
          </w:tcPr>
          <w:p w14:paraId="69CA478B">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场地大小</w:t>
            </w:r>
            <w:r>
              <w:rPr>
                <w:rFonts w:ascii="宋体" w:hAnsi="宋体" w:eastAsia="宋体"/>
                <w:b/>
                <w:sz w:val="21"/>
                <w:szCs w:val="21"/>
              </w:rPr>
              <w:t>/m</w:t>
            </w:r>
            <w:r>
              <w:rPr>
                <w:rFonts w:ascii="宋体" w:hAnsi="宋体" w:eastAsia="宋体"/>
                <w:b/>
                <w:sz w:val="21"/>
                <w:szCs w:val="21"/>
                <w:vertAlign w:val="superscript"/>
              </w:rPr>
              <w:t>2</w:t>
            </w:r>
          </w:p>
        </w:tc>
        <w:tc>
          <w:tcPr>
            <w:tcW w:w="1690" w:type="pct"/>
            <w:shd w:val="clear" w:color="auto" w:fill="FFFFFF" w:themeFill="background1"/>
            <w:vAlign w:val="center"/>
          </w:tcPr>
          <w:p w14:paraId="74A4419D">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sz w:val="21"/>
                <w:szCs w:val="21"/>
              </w:rPr>
            </w:pPr>
            <w:r>
              <w:rPr>
                <w:rFonts w:hint="eastAsia" w:ascii="宋体" w:hAnsi="宋体" w:eastAsia="宋体"/>
                <w:b/>
                <w:sz w:val="21"/>
                <w:szCs w:val="21"/>
              </w:rPr>
              <w:t>功能说明</w:t>
            </w:r>
          </w:p>
        </w:tc>
      </w:tr>
      <w:tr w14:paraId="2730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2C1CCA5A">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val="0"/>
                <w:bCs/>
                <w:sz w:val="21"/>
                <w:szCs w:val="21"/>
              </w:rPr>
            </w:pPr>
            <w:r>
              <w:rPr>
                <w:rFonts w:hint="eastAsia" w:ascii="宋体" w:hAnsi="宋体" w:eastAsia="宋体"/>
                <w:b w:val="0"/>
                <w:bCs/>
                <w:sz w:val="21"/>
                <w:szCs w:val="21"/>
                <w:lang w:val="en-US" w:eastAsia="zh-CN"/>
              </w:rPr>
              <w:t>1</w:t>
            </w:r>
          </w:p>
        </w:tc>
        <w:tc>
          <w:tcPr>
            <w:tcW w:w="1024" w:type="pct"/>
            <w:shd w:val="clear" w:color="auto" w:fill="FFFFFF" w:themeFill="background1"/>
            <w:vAlign w:val="center"/>
          </w:tcPr>
          <w:p w14:paraId="1A1E3B50">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热能动力实训室</w:t>
            </w:r>
          </w:p>
        </w:tc>
        <w:tc>
          <w:tcPr>
            <w:tcW w:w="1137" w:type="pct"/>
            <w:shd w:val="clear" w:color="auto" w:fill="FFFFFF" w:themeFill="background1"/>
            <w:vAlign w:val="center"/>
          </w:tcPr>
          <w:p w14:paraId="0D516966">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配备循环流化床凝汽背压半实物仿真机组一套，汽轮机实物一台，多级离心泵6台，汽轮机拆装半实物仿真设备4台</w:t>
            </w:r>
          </w:p>
        </w:tc>
        <w:tc>
          <w:tcPr>
            <w:tcW w:w="734" w:type="pct"/>
            <w:shd w:val="clear" w:color="auto" w:fill="FFFFFF" w:themeFill="background1"/>
            <w:vAlign w:val="center"/>
          </w:tcPr>
          <w:p w14:paraId="616E3903">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160</w:t>
            </w:r>
          </w:p>
        </w:tc>
        <w:tc>
          <w:tcPr>
            <w:tcW w:w="1690" w:type="pct"/>
            <w:shd w:val="clear" w:color="auto" w:fill="FFFFFF" w:themeFill="background1"/>
            <w:vAlign w:val="center"/>
          </w:tcPr>
          <w:p w14:paraId="42A5ABA6">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eastAsia" w:ascii="宋体" w:hAnsi="宋体" w:eastAsia="宋体"/>
                <w:b w:val="0"/>
                <w:bCs/>
                <w:sz w:val="21"/>
                <w:szCs w:val="21"/>
                <w:lang w:val="en-US" w:eastAsia="zh-CN"/>
              </w:rPr>
            </w:pPr>
            <w:r>
              <w:rPr>
                <w:rFonts w:hint="eastAsia" w:ascii="宋体" w:hAnsi="宋体" w:eastAsia="宋体"/>
                <w:b w:val="0"/>
                <w:bCs/>
                <w:sz w:val="21"/>
                <w:szCs w:val="21"/>
                <w:lang w:val="en-US" w:eastAsia="zh-CN"/>
              </w:rPr>
              <w:t>火电机组装配技能培训、汽轮机拆装和检修技能培训</w:t>
            </w:r>
          </w:p>
        </w:tc>
      </w:tr>
      <w:tr w14:paraId="4308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pct"/>
            <w:shd w:val="clear" w:color="auto" w:fill="FFFFFF" w:themeFill="background1"/>
            <w:vAlign w:val="center"/>
          </w:tcPr>
          <w:p w14:paraId="6664B68B">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ascii="宋体" w:hAnsi="宋体" w:eastAsia="宋体"/>
                <w:b w:val="0"/>
                <w:bCs/>
                <w:sz w:val="21"/>
                <w:szCs w:val="21"/>
              </w:rPr>
            </w:pPr>
            <w:r>
              <w:rPr>
                <w:rFonts w:hint="eastAsia" w:ascii="宋体" w:hAnsi="宋体" w:eastAsia="宋体"/>
                <w:b w:val="0"/>
                <w:bCs/>
                <w:sz w:val="21"/>
                <w:szCs w:val="21"/>
                <w:lang w:val="en-US" w:eastAsia="zh-CN"/>
              </w:rPr>
              <w:t>2</w:t>
            </w:r>
          </w:p>
        </w:tc>
        <w:tc>
          <w:tcPr>
            <w:tcW w:w="1024" w:type="pct"/>
            <w:shd w:val="clear" w:color="auto" w:fill="FFFFFF" w:themeFill="background1"/>
            <w:vAlign w:val="center"/>
          </w:tcPr>
          <w:p w14:paraId="5A70E237">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热能动力专业教室</w:t>
            </w:r>
          </w:p>
        </w:tc>
        <w:tc>
          <w:tcPr>
            <w:tcW w:w="1137" w:type="pct"/>
            <w:shd w:val="clear" w:color="auto" w:fill="FFFFFF" w:themeFill="background1"/>
            <w:vAlign w:val="center"/>
          </w:tcPr>
          <w:p w14:paraId="223F6172">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配备工位40位，发电集控运维仿真软件、垃圾焚烧发电集控运维仿真软件、热力设备检修仿真软件、泵与风机检修仿真软件、热能动力教学资源库</w:t>
            </w:r>
          </w:p>
        </w:tc>
        <w:tc>
          <w:tcPr>
            <w:tcW w:w="734" w:type="pct"/>
            <w:shd w:val="clear" w:color="auto" w:fill="FFFFFF" w:themeFill="background1"/>
            <w:vAlign w:val="center"/>
          </w:tcPr>
          <w:p w14:paraId="343E59B0">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eastAsia="zh-CN"/>
              </w:rPr>
            </w:pPr>
            <w:r>
              <w:rPr>
                <w:rFonts w:hint="eastAsia" w:ascii="宋体" w:hAnsi="宋体" w:eastAsia="宋体"/>
                <w:b w:val="0"/>
                <w:bCs/>
                <w:sz w:val="21"/>
                <w:szCs w:val="21"/>
                <w:lang w:val="en-US" w:eastAsia="zh-CN"/>
              </w:rPr>
              <w:t>80</w:t>
            </w:r>
          </w:p>
        </w:tc>
        <w:tc>
          <w:tcPr>
            <w:tcW w:w="1690" w:type="pct"/>
            <w:shd w:val="clear" w:color="auto" w:fill="FFFFFF" w:themeFill="background1"/>
            <w:vAlign w:val="center"/>
          </w:tcPr>
          <w:p w14:paraId="1AABB844">
            <w:pPr>
              <w:keepNext w:val="0"/>
              <w:keepLines w:val="0"/>
              <w:pageBreakBefore w:val="0"/>
              <w:widowControl w:val="0"/>
              <w:kinsoku/>
              <w:wordWrap/>
              <w:overflowPunct/>
              <w:topLinePunct w:val="0"/>
              <w:bidi w:val="0"/>
              <w:snapToGrid w:val="0"/>
              <w:spacing w:line="240" w:lineRule="auto"/>
              <w:ind w:left="0" w:leftChars="0" w:right="0" w:rightChars="0" w:firstLine="0" w:firstLineChars="0"/>
              <w:jc w:val="center"/>
              <w:textAlignment w:val="auto"/>
              <w:rPr>
                <w:rFonts w:hint="default" w:ascii="宋体" w:hAnsi="宋体" w:eastAsia="宋体"/>
                <w:b w:val="0"/>
                <w:bCs/>
                <w:sz w:val="21"/>
                <w:szCs w:val="21"/>
                <w:lang w:val="en-US"/>
              </w:rPr>
            </w:pPr>
            <w:r>
              <w:rPr>
                <w:rFonts w:hint="eastAsia" w:ascii="宋体" w:hAnsi="宋体" w:eastAsia="宋体"/>
                <w:b w:val="0"/>
                <w:bCs/>
                <w:sz w:val="21"/>
                <w:szCs w:val="21"/>
                <w:lang w:val="en-US" w:eastAsia="zh-CN"/>
              </w:rPr>
              <w:t>50MW循环流化床锅炉机组集控运行培训、垃圾焚烧发电集控运维培训、热力设备检修培训、泵与风机检修培训</w:t>
            </w:r>
          </w:p>
        </w:tc>
      </w:tr>
    </w:tbl>
    <w:p w14:paraId="1E2BC0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5000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1193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核心教材：《电力环境保护》（黄成群 主编，机械工业出版社，2012 年，ISBN：9787111370291）；</w:t>
      </w:r>
    </w:p>
    <w:p w14:paraId="58D956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辅助教材：教材配套习题集、自编《火电厂污染物控制现行基础标准汇编》《电力环保简易案例教程》；</w:t>
      </w:r>
    </w:p>
    <w:p w14:paraId="19CA79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行业资源：收集《火电厂大气污染物排放标准》（GB 13223-2011）、《排污许可管理条例》等现行行业标准核心条款（与教材法规章节对应补充）</w:t>
      </w:r>
    </w:p>
    <w:p w14:paraId="6DB809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DE17E68">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线上课程资源：建设智慧职教线上课程，包含教材课件、微课（教材重点知识点讲解、实训操作演示）、现行政策解读短视频、基础测试题库等；</w:t>
      </w:r>
    </w:p>
    <w:p w14:paraId="6FE8F864">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虚拟仿真资源：引入火电厂环保设备运维虚拟仿真软件，模拟教材实训项目及行业基础新技术应用场景。</w:t>
      </w:r>
    </w:p>
    <w:p w14:paraId="251B17DB">
      <w:pPr>
        <w:pStyle w:val="2"/>
        <w:bidi w:val="0"/>
        <w:rPr>
          <w:rFonts w:hint="eastAsia"/>
          <w:lang w:val="en-US" w:eastAsia="zh-CN"/>
        </w:rPr>
      </w:pPr>
      <w:bookmarkStart w:id="63" w:name="_Toc11392"/>
      <w:r>
        <w:rPr>
          <w:rFonts w:hint="eastAsia"/>
          <w:lang w:val="en-US" w:eastAsia="zh-CN"/>
        </w:rPr>
        <w:t>《智慧能源与储能技术》课程标准</w:t>
      </w:r>
      <w:bookmarkEnd w:id="63"/>
    </w:p>
    <w:p w14:paraId="2746BDA2">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2"/>
        <w:gridCol w:w="3299"/>
      </w:tblGrid>
      <w:tr w14:paraId="5C20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D8CECB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C96270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b/>
                <w:bCs/>
                <w:color w:val="auto"/>
                <w:sz w:val="21"/>
                <w:szCs w:val="21"/>
              </w:rPr>
              <w:t>智慧能源与储能技术</w:t>
            </w:r>
          </w:p>
        </w:tc>
        <w:tc>
          <w:tcPr>
            <w:tcW w:w="975" w:type="dxa"/>
            <w:tcBorders>
              <w:top w:val="single" w:color="auto" w:sz="4" w:space="0"/>
              <w:left w:val="single" w:color="auto" w:sz="4" w:space="0"/>
              <w:bottom w:val="single" w:color="auto" w:sz="4" w:space="0"/>
              <w:right w:val="single" w:color="auto" w:sz="4" w:space="0"/>
            </w:tcBorders>
            <w:vAlign w:val="center"/>
          </w:tcPr>
          <w:p w14:paraId="5FCD635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E727DCD">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jxrd25005</w:t>
            </w:r>
          </w:p>
        </w:tc>
      </w:tr>
      <w:tr w14:paraId="381F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1A4178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77F8954">
            <w:pPr>
              <w:jc w:val="center"/>
              <w:rPr>
                <w:rFonts w:hint="default" w:eastAsiaTheme="minorEastAsia"/>
                <w:sz w:val="21"/>
                <w:szCs w:val="21"/>
                <w:lang w:val="en-US" w:eastAsia="zh-CN"/>
              </w:rPr>
            </w:pPr>
            <w:r>
              <w:rPr>
                <w:rFonts w:hint="eastAsia" w:asciiTheme="minorHAnsi" w:eastAsiaTheme="minorEastAsia"/>
                <w:sz w:val="21"/>
                <w:szCs w:val="21"/>
                <w:lang w:val="en-US" w:eastAsia="zh-CN"/>
              </w:rPr>
              <w:t>24学时</w:t>
            </w:r>
          </w:p>
        </w:tc>
        <w:tc>
          <w:tcPr>
            <w:tcW w:w="1595" w:type="dxa"/>
            <w:tcBorders>
              <w:top w:val="single" w:color="auto" w:sz="4" w:space="0"/>
              <w:left w:val="single" w:color="auto" w:sz="4" w:space="0"/>
              <w:bottom w:val="single" w:color="auto" w:sz="4" w:space="0"/>
              <w:right w:val="single" w:color="auto" w:sz="4" w:space="0"/>
            </w:tcBorders>
          </w:tcPr>
          <w:p w14:paraId="09919788">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7F90AD76">
            <w:pPr>
              <w:jc w:val="center"/>
              <w:rPr>
                <w:rFonts w:hint="eastAsia"/>
                <w:sz w:val="21"/>
                <w:szCs w:val="21"/>
                <w:lang w:val="en-US" w:eastAsia="zh-CN"/>
              </w:rPr>
            </w:pPr>
            <w:r>
              <w:rPr>
                <w:rFonts w:hint="eastAsia" w:asciiTheme="minorHAnsi" w:eastAsiaTheme="minorEastAsia"/>
                <w:sz w:val="21"/>
                <w:szCs w:val="21"/>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4CADD9C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BE9E49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6D0E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8362F84">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FFC199E">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石油化工技术、能源动力类、电气自动化等相关专业</w:t>
            </w:r>
          </w:p>
        </w:tc>
      </w:tr>
      <w:tr w14:paraId="2E65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13FA134">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9E3DF84">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eastAsiaTheme="minorEastAsia"/>
                <w:sz w:val="21"/>
                <w:szCs w:val="21"/>
                <w:lang w:eastAsia="zh-CN"/>
              </w:rPr>
              <w:t>□</w:t>
            </w:r>
            <w:r>
              <w:rPr>
                <w:rFonts w:hint="eastAsia" w:asciiTheme="minorHAnsi" w:eastAsiaTheme="minorEastAsia"/>
                <w:sz w:val="21"/>
                <w:szCs w:val="21"/>
                <w:lang w:val="en-US" w:eastAsia="zh-CN"/>
              </w:rPr>
              <w:t>专业核心课</w:t>
            </w:r>
            <w:r>
              <w:rPr>
                <w:rFonts w:hint="eastAsia" w:eastAsiaTheme="minorEastAsia"/>
                <w:sz w:val="21"/>
                <w:szCs w:val="21"/>
                <w:lang w:eastAsia="zh-CN"/>
              </w:rPr>
              <w:t>☑</w:t>
            </w:r>
            <w:r>
              <w:rPr>
                <w:rFonts w:hint="eastAsia" w:asciiTheme="minorHAnsi" w:eastAsiaTheme="minorEastAsia"/>
                <w:sz w:val="21"/>
                <w:szCs w:val="21"/>
                <w:lang w:val="en-US" w:eastAsia="zh-CN"/>
              </w:rPr>
              <w:t>专业选修课</w:t>
            </w:r>
            <w:r>
              <w:rPr>
                <w:rFonts w:hint="eastAsia"/>
                <w:sz w:val="21"/>
                <w:szCs w:val="21"/>
              </w:rPr>
              <w:t>□</w:t>
            </w:r>
            <w:r>
              <w:rPr>
                <w:rFonts w:hint="eastAsia" w:asciiTheme="minorHAnsi" w:eastAsiaTheme="minor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00CC6C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664866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3D67AF7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544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B94CE5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D632E4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电工电子技术、能源工程基础、自动化控制原理</w:t>
            </w:r>
          </w:p>
        </w:tc>
      </w:tr>
      <w:tr w14:paraId="72A4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7D6B1C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0EE02F4">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能源系统集成、工业互联网技术、毕业设计</w:t>
            </w:r>
          </w:p>
        </w:tc>
      </w:tr>
      <w:tr w14:paraId="418C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DCC8975">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8B8F183">
            <w:pPr>
              <w:rPr>
                <w:rFonts w:ascii="Arial" w:hAnsi="Arial" w:eastAsia="宋体" w:cs="Arial"/>
                <w:kern w:val="2"/>
                <w:sz w:val="21"/>
                <w:szCs w:val="21"/>
                <w:lang w:val="en-US" w:eastAsia="zh-CN" w:bidi="ar-SA"/>
              </w:rPr>
            </w:pPr>
            <w:r>
              <w:rPr>
                <w:rFonts w:ascii="Arial" w:hAnsi="Arial" w:eastAsia="宋体" w:cs="Arial"/>
                <w:color w:val="auto"/>
                <w:sz w:val="21"/>
                <w:szCs w:val="21"/>
              </w:rPr>
              <w:t>《</w:t>
            </w:r>
            <w:r>
              <w:rPr>
                <w:rFonts w:hint="eastAsia" w:ascii="Arial" w:hAnsi="Arial" w:eastAsia="宋体" w:cs="Arial"/>
                <w:color w:val="auto"/>
                <w:sz w:val="21"/>
                <w:szCs w:val="21"/>
                <w:lang w:val="en-US" w:eastAsia="zh-CN"/>
              </w:rPr>
              <w:t>智慧能源系统与技术</w:t>
            </w:r>
            <w:r>
              <w:rPr>
                <w:rFonts w:ascii="Arial" w:hAnsi="Arial" w:eastAsia="宋体" w:cs="Arial"/>
                <w:color w:val="auto"/>
                <w:sz w:val="21"/>
                <w:szCs w:val="21"/>
              </w:rPr>
              <w:t>》（</w:t>
            </w:r>
            <w:r>
              <w:rPr>
                <w:rFonts w:hint="eastAsia" w:ascii="Arial" w:hAnsi="Arial" w:eastAsia="宋体" w:cs="Arial"/>
                <w:color w:val="auto"/>
                <w:sz w:val="21"/>
                <w:szCs w:val="21"/>
                <w:lang w:val="en-US" w:eastAsia="zh-CN"/>
              </w:rPr>
              <w:t>作者</w:t>
            </w:r>
            <w:r>
              <w:rPr>
                <w:rFonts w:hint="eastAsia" w:ascii="Arial" w:hAnsi="Arial" w:eastAsia="宋体" w:cs="Arial"/>
                <w:color w:val="auto"/>
                <w:sz w:val="21"/>
                <w:szCs w:val="21"/>
                <w:lang w:eastAsia="zh-CN"/>
              </w:rPr>
              <w:t>：</w:t>
            </w:r>
            <w:r>
              <w:rPr>
                <w:rFonts w:hint="eastAsia" w:ascii="Arial" w:hAnsi="Arial" w:eastAsia="宋体" w:cs="Arial"/>
                <w:color w:val="auto"/>
                <w:sz w:val="21"/>
                <w:szCs w:val="21"/>
              </w:rPr>
              <w:t>贾宏杰，穆云飞等</w:t>
            </w:r>
            <w:r>
              <w:rPr>
                <w:rFonts w:hint="eastAsia" w:ascii="Arial" w:hAnsi="Arial" w:eastAsia="宋体" w:cs="Arial"/>
                <w:color w:val="auto"/>
                <w:sz w:val="21"/>
                <w:szCs w:val="21"/>
                <w:lang w:eastAsia="zh-CN"/>
              </w:rPr>
              <w:t>，</w:t>
            </w:r>
            <w:r>
              <w:rPr>
                <w:rFonts w:hint="eastAsia" w:ascii="Arial" w:hAnsi="Arial" w:eastAsia="宋体" w:cs="Arial"/>
                <w:color w:val="auto"/>
                <w:sz w:val="21"/>
                <w:szCs w:val="21"/>
                <w:lang w:val="en-US" w:eastAsia="zh-CN"/>
              </w:rPr>
              <w:t>出版社：中国电力出版社，出版年份：2022年。ISBN号： 9787519868904</w:t>
            </w:r>
            <w:r>
              <w:rPr>
                <w:rFonts w:ascii="Arial" w:hAnsi="Arial" w:eastAsia="宋体" w:cs="Arial"/>
                <w:color w:val="auto"/>
                <w:sz w:val="21"/>
                <w:szCs w:val="21"/>
              </w:rPr>
              <w:t>)</w:t>
            </w:r>
          </w:p>
        </w:tc>
      </w:tr>
      <w:tr w14:paraId="60C5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8C3061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C60BB5F">
            <w:pPr>
              <w:widowControl/>
              <w:jc w:val="left"/>
              <w:rPr>
                <w:rFonts w:hint="eastAsia" w:eastAsiaTheme="minorEastAsia"/>
                <w:sz w:val="21"/>
                <w:szCs w:val="21"/>
                <w:lang w:val="en-US" w:eastAsia="zh-CN"/>
              </w:rPr>
            </w:pPr>
            <w:r>
              <w:rPr>
                <w:rFonts w:hint="eastAsia" w:asciiTheme="minorHAnsi" w:eastAsiaTheme="minorEastAsia"/>
                <w:sz w:val="21"/>
                <w:szCs w:val="21"/>
                <w:lang w:val="en-US" w:eastAsia="zh-CN"/>
              </w:rPr>
              <w:t>王敬泉</w:t>
            </w:r>
          </w:p>
        </w:tc>
        <w:tc>
          <w:tcPr>
            <w:tcW w:w="975" w:type="dxa"/>
            <w:tcBorders>
              <w:top w:val="single" w:color="auto" w:sz="4" w:space="0"/>
              <w:left w:val="single" w:color="auto" w:sz="4" w:space="0"/>
              <w:bottom w:val="single" w:color="auto" w:sz="4" w:space="0"/>
              <w:right w:val="single" w:color="auto" w:sz="4" w:space="0"/>
            </w:tcBorders>
            <w:vAlign w:val="center"/>
          </w:tcPr>
          <w:p w14:paraId="3204A49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0D62BB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26F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F07411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1E38077">
            <w:pPr>
              <w:widowControl/>
              <w:jc w:val="left"/>
              <w:rPr>
                <w:rFonts w:hint="eastAsia"/>
                <w:sz w:val="21"/>
                <w:szCs w:val="21"/>
              </w:rPr>
            </w:pPr>
            <w:r>
              <w:rPr>
                <w:rFonts w:hint="eastAsia"/>
                <w:sz w:val="21"/>
                <w:szCs w:val="21"/>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43DFB867">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B3771F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0DDDB020">
      <w:pPr>
        <w:pStyle w:val="3"/>
        <w:bidi w:val="0"/>
        <w:rPr>
          <w:rFonts w:hint="eastAsia"/>
          <w:lang w:val="en-US" w:eastAsia="zh-CN"/>
        </w:rPr>
      </w:pPr>
      <w:r>
        <w:rPr>
          <w:rFonts w:hint="eastAsia"/>
          <w:lang w:val="en-US" w:eastAsia="zh-CN"/>
        </w:rPr>
        <w:t>二、课程定位</w:t>
      </w:r>
    </w:p>
    <w:p w14:paraId="3AD509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本课程是石油化工技术、能源</w:t>
      </w:r>
      <w:r>
        <w:rPr>
          <w:rFonts w:hint="eastAsia" w:asciiTheme="minorEastAsia" w:hAnsiTheme="minorEastAsia" w:cstheme="minorEastAsia"/>
          <w:sz w:val="24"/>
          <w:szCs w:val="24"/>
          <w:lang w:val="en-US" w:eastAsia="zh-CN"/>
        </w:rPr>
        <w:t>动力</w:t>
      </w:r>
      <w:r>
        <w:rPr>
          <w:rFonts w:hint="eastAsia" w:asciiTheme="minorEastAsia" w:hAnsiTheme="minorEastAsia" w:eastAsiaTheme="minorEastAsia" w:cstheme="minorEastAsia"/>
          <w:sz w:val="24"/>
          <w:szCs w:val="24"/>
          <w:lang w:val="en-US" w:eastAsia="zh-CN"/>
        </w:rPr>
        <w:t>类等相关专业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的一门专业课程，是在电工电子、能源工程等课程基础上开设的一门“理论+实践”课程。课程对接“高素质技术技能人才”培养目标，面向智慧能源系统运维、储能设备调试、能源管理等工作岗位，培养学生具备绿色能源意识、系统思维能力和工程实践能力，为后续能源系统集成、工业互联网等课程学习奠定基础。课程注重将“双碳目标”“能源安全”“工匠精神”等思政元素融入教学内容，引导学生树立正确的能源观、职业观和价值观。</w:t>
      </w:r>
    </w:p>
    <w:p w14:paraId="13F76138">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三、课程设计思路</w:t>
      </w:r>
    </w:p>
    <w:p w14:paraId="0B72B5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基于OBE教育理念，以“岗课赛证”融通为导向，结合“中国制造2025”和“双碳”战略背景，重构教学内容。课程采用“项目引领、任务驱动”教学模式，将智慧能源系统、储能技术、能源管理等模块有机整合，突出石化行业能源转型的实际需求。教学过程中采用“理论讲授+虚拟仿真+实训操作”相结合的方式，强化学生动手能力和系统分析能力。课程融入1+X证书（如能源管理系统应用）、职业技能大赛和创新创业项目，鼓励学生参与实际能源管理案例分析与优化设计，培养具备创新意识、实践能力和职业素养的高素质复合型技能人才。</w:t>
      </w:r>
    </w:p>
    <w:p w14:paraId="6CB46D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需求导向，重构内容模块： 紧密对接石化行业绿色低碳转型与智慧化发展对人才的新需求，以及“双碳”国家战略目标，联合企业专家共同分析“智慧能源系统运维员”、“储能电站技术员”等岗位的典型工作任务与职业能力。以此为依据，打破传统学科体系，将教学内容重构为“智慧能源认知、储能技术应用、系统集成运维、安全环保规范、创新案例实践”五大模块，实现教学内容与岗位能力的精准对接。</w:t>
      </w:r>
    </w:p>
    <w:p w14:paraId="4A9D6F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项目贯穿，创新教学模式： 采用“模块化教学、项目化实践”的理实一体化教学模式。以“为某虚拟石化园区设计一套小型风光储互补的智慧能源管理方案”为贯穿项目，将各模块知识点与技能点分解为子任务。教学实施采用“任务驱动、虚实结合”策略，理论环节通过案例解析、动画仿真厘清原理；实践环节利用虚拟仿真实训平台进行系统设计与模拟运行，再依托校内储能实训装置进行设备认知、安装调试与故障排查，最后通过项目汇报完成方案设计与论证，实现“教、学、做、评”合一。</w:t>
      </w:r>
    </w:p>
    <w:p w14:paraId="2565D5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赛证融通，赋能综合能力： 主动将1+X“储能系统集成与运维”职业技能等级标准、全国职业院校技能大赛“新型电力系统技术与应用”赛项规程的相关要求及典型赛题融入教学项目与考核评价。鼓励学生组建创新小组，参与“互联网+”创新创业大赛、节能减排大赛等，将课程项目转化为竞赛作品，在实践中锤炼技术创新、团队协作和解决复杂工程问题的综合能力，实现“课证融合、课赛互促”。</w:t>
      </w:r>
    </w:p>
    <w:p w14:paraId="390D8F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思政融合，贯穿育人全程： 构建以“绿色匠心、能源报国”为核心的课程思政价值链。教学设计中，不仅将思政元素作为独立目标，更将其作为价值主线，通过“案例浸润、实践体悟、反思升华”的路径，贯穿于从课堂讲授到项目实践的全过程。例如，在技术讲解中融入国家能源战略，在实践操作中强调安全规范与工匠精神，在案例研讨中激发科技自立自强的使命感，使价值塑造像盐溶于水般自然融入知识传授与能力培养。</w:t>
      </w:r>
    </w:p>
    <w:p w14:paraId="2BB034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多元评价，持续改进机制： 建立“过程与结果并重、知识与素养结合”的多元多维考核评价体系。通过课堂表现、实验报告、项目答辩、实操考核、期末考试等多种形式，综合评价学生的知识掌握、技能水平、职业素养与思政表现。建立课程教学反馈机制，通过学生评教、企业专家评价、教师反思等方式，对课程目标达成度进行持续分析与改进，确保课程质量螺旋上升。</w:t>
      </w:r>
    </w:p>
    <w:p w14:paraId="22E33F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课程思政方面，构建“能源报国、绿色匠心”价值链，通过讲述我国在新能源领域的重大工程、典型人物事迹，增强学生的国家认同感和职业使命感，实现专业知识教育与价值观引领的有机统一。</w:t>
      </w:r>
    </w:p>
    <w:p w14:paraId="1C619271">
      <w:pPr>
        <w:pStyle w:val="3"/>
        <w:bidi w:val="0"/>
        <w:rPr>
          <w:rFonts w:hint="eastAsia"/>
          <w:lang w:val="en-US" w:eastAsia="zh-CN"/>
        </w:rPr>
      </w:pPr>
      <w:r>
        <w:rPr>
          <w:rFonts w:hint="eastAsia"/>
          <w:lang w:val="en-US" w:eastAsia="zh-CN"/>
        </w:rPr>
        <w:t>四、课程目标</w:t>
      </w:r>
    </w:p>
    <w:p w14:paraId="532FA9B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2C989B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了解智慧能源系统的基本组成、发展现状与趋势。</w:t>
      </w:r>
    </w:p>
    <w:p w14:paraId="65AEFA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A2.</w:t>
      </w:r>
      <w:r>
        <w:rPr>
          <w:rFonts w:hint="eastAsia" w:asciiTheme="minorEastAsia" w:hAnsiTheme="minorEastAsia" w:eastAsiaTheme="minorEastAsia" w:cstheme="minorEastAsia"/>
          <w:sz w:val="24"/>
          <w:szCs w:val="24"/>
          <w:highlight w:val="none"/>
        </w:rPr>
        <w:t>熟悉常见储能技术（如电化学储能、抽水蓄能、氢储能等）的工作原理与特点。</w:t>
      </w:r>
    </w:p>
    <w:p w14:paraId="3C2134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A3.</w:t>
      </w:r>
      <w:r>
        <w:rPr>
          <w:rFonts w:hint="eastAsia" w:asciiTheme="minorEastAsia" w:hAnsiTheme="minorEastAsia" w:eastAsiaTheme="minorEastAsia" w:cstheme="minorEastAsia"/>
          <w:sz w:val="24"/>
          <w:szCs w:val="24"/>
          <w:highlight w:val="none"/>
        </w:rPr>
        <w:t>掌握能源管理系统的基本功能与数据采集方法。</w:t>
      </w:r>
    </w:p>
    <w:p w14:paraId="6CFDC5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A4.</w:t>
      </w:r>
      <w:r>
        <w:rPr>
          <w:rFonts w:hint="eastAsia" w:asciiTheme="minorEastAsia" w:hAnsiTheme="minorEastAsia" w:eastAsiaTheme="minorEastAsia" w:cstheme="minorEastAsia"/>
          <w:sz w:val="24"/>
          <w:szCs w:val="24"/>
          <w:highlight w:val="none"/>
        </w:rPr>
        <w:t>理解储能系统在石化企业中的安全运行规范与环保要求。</w:t>
      </w:r>
    </w:p>
    <w:p w14:paraId="142357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A5.</w:t>
      </w:r>
      <w:r>
        <w:rPr>
          <w:rFonts w:hint="eastAsia" w:asciiTheme="minorEastAsia" w:hAnsiTheme="minorEastAsia" w:eastAsiaTheme="minorEastAsia" w:cstheme="minorEastAsia"/>
          <w:sz w:val="24"/>
          <w:szCs w:val="24"/>
          <w:highlight w:val="none"/>
        </w:rPr>
        <w:t>能说明智慧能源与储能技术在“双碳”目标下的作用与意义。</w:t>
      </w:r>
    </w:p>
    <w:p w14:paraId="7001A7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A6.</w:t>
      </w:r>
      <w:r>
        <w:rPr>
          <w:rFonts w:hint="eastAsia" w:asciiTheme="minorEastAsia" w:hAnsiTheme="minorEastAsia" w:eastAsiaTheme="minorEastAsia" w:cstheme="minorEastAsia"/>
          <w:sz w:val="24"/>
          <w:szCs w:val="24"/>
          <w:highlight w:val="none"/>
        </w:rPr>
        <w:t>能复述储能设备选型与经济性评价的基本方法。</w:t>
      </w:r>
    </w:p>
    <w:p w14:paraId="65DEF77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090CA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能完成储能系统的初步选型与配置设计。</w:t>
      </w:r>
    </w:p>
    <w:p w14:paraId="54E271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B2.</w:t>
      </w:r>
      <w:r>
        <w:rPr>
          <w:rFonts w:hint="eastAsia" w:asciiTheme="minorEastAsia" w:hAnsiTheme="minorEastAsia" w:eastAsiaTheme="minorEastAsia" w:cstheme="minorEastAsia"/>
          <w:sz w:val="24"/>
          <w:szCs w:val="24"/>
          <w:highlight w:val="none"/>
        </w:rPr>
        <w:t>能操作典型储能设备（如锂电池储能系统）并进行基本调试。</w:t>
      </w:r>
    </w:p>
    <w:p w14:paraId="5B926F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rPr>
        <w:t>能运用能源管理平台进行数据监测与初步分析。</w:t>
      </w:r>
    </w:p>
    <w:p w14:paraId="4C0AA8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rPr>
        <w:t>能识别储能系统常见故障并提出初步处理方案。</w:t>
      </w:r>
    </w:p>
    <w:p w14:paraId="16C015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B5.</w:t>
      </w:r>
      <w:r>
        <w:rPr>
          <w:rFonts w:hint="eastAsia" w:asciiTheme="minorEastAsia" w:hAnsiTheme="minorEastAsia" w:eastAsiaTheme="minorEastAsia" w:cstheme="minorEastAsia"/>
          <w:sz w:val="24"/>
          <w:szCs w:val="24"/>
          <w:highlight w:val="none"/>
        </w:rPr>
        <w:t>能参与小型智慧能源系统的集成方案设计与汇报。</w:t>
      </w:r>
    </w:p>
    <w:p w14:paraId="63F3A1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B6.</w:t>
      </w:r>
      <w:r>
        <w:rPr>
          <w:rFonts w:hint="eastAsia" w:asciiTheme="minorEastAsia" w:hAnsiTheme="minorEastAsia" w:eastAsiaTheme="minorEastAsia" w:cstheme="minorEastAsia"/>
          <w:sz w:val="24"/>
          <w:szCs w:val="24"/>
          <w:highlight w:val="none"/>
        </w:rPr>
        <w:t>能查阅储能技术标准与行业政策，具备初步技术文档撰写能力。</w:t>
      </w:r>
    </w:p>
    <w:p w14:paraId="764D22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B1C3C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培养学生严谨细致、安全规范的操作习惯。</w:t>
      </w:r>
    </w:p>
    <w:p w14:paraId="1B2BD0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rPr>
        <w:t>培养学生团队协作与沟通表达的能力。</w:t>
      </w:r>
    </w:p>
    <w:p w14:paraId="039DBB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rPr>
        <w:t>培养学生节能环保、绿色发展的责任意识。</w:t>
      </w:r>
    </w:p>
    <w:p w14:paraId="5F124C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rPr>
        <w:t>培养学生主动学习、追踪行业发展的职业素养。</w:t>
      </w:r>
    </w:p>
    <w:p w14:paraId="5C2752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rPr>
        <w:t>培养学生系统思维与工程实践相结合的综合素质。</w:t>
      </w:r>
    </w:p>
    <w:p w14:paraId="01D62C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C6.</w:t>
      </w:r>
      <w:r>
        <w:rPr>
          <w:rFonts w:hint="eastAsia" w:asciiTheme="minorEastAsia" w:hAnsiTheme="minorEastAsia" w:eastAsiaTheme="minorEastAsia" w:cstheme="minorEastAsia"/>
          <w:sz w:val="24"/>
          <w:szCs w:val="24"/>
          <w:highlight w:val="none"/>
        </w:rPr>
        <w:t>培养学生适应智慧能源领域快速变化的创新意识。</w:t>
      </w:r>
    </w:p>
    <w:p w14:paraId="4717FD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F3357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D1.</w:t>
      </w:r>
      <w:r>
        <w:rPr>
          <w:rFonts w:hint="eastAsia" w:asciiTheme="minorEastAsia" w:hAnsiTheme="minorEastAsia" w:eastAsiaTheme="minorEastAsia" w:cstheme="minorEastAsia"/>
          <w:sz w:val="24"/>
          <w:szCs w:val="24"/>
          <w:highlight w:val="none"/>
        </w:rPr>
        <w:t>能源安全观：理解国家能源战略，树立“能源自主、安全发展”的意识。</w:t>
      </w:r>
    </w:p>
    <w:p w14:paraId="608E0A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D2.</w:t>
      </w:r>
      <w:r>
        <w:rPr>
          <w:rFonts w:hint="eastAsia" w:asciiTheme="minorEastAsia" w:hAnsiTheme="minorEastAsia" w:eastAsiaTheme="minorEastAsia" w:cstheme="minorEastAsia"/>
          <w:sz w:val="24"/>
          <w:szCs w:val="24"/>
          <w:highlight w:val="none"/>
        </w:rPr>
        <w:t>绿色工匠精神：培养精益求精、节能降耗的职业态度，践行绿色制造理念。</w:t>
      </w:r>
    </w:p>
    <w:p w14:paraId="35310C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D3.</w:t>
      </w:r>
      <w:r>
        <w:rPr>
          <w:rFonts w:hint="eastAsia" w:asciiTheme="minorEastAsia" w:hAnsiTheme="minorEastAsia" w:eastAsiaTheme="minorEastAsia" w:cstheme="minorEastAsia"/>
          <w:sz w:val="24"/>
          <w:szCs w:val="24"/>
          <w:highlight w:val="none"/>
        </w:rPr>
        <w:t>科技报国情怀：结合我国在储能领域的重大突破，增强民族自豪感和科技自信。</w:t>
      </w:r>
    </w:p>
    <w:p w14:paraId="0A4D13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D4.</w:t>
      </w:r>
      <w:r>
        <w:rPr>
          <w:rFonts w:hint="eastAsia" w:asciiTheme="minorEastAsia" w:hAnsiTheme="minorEastAsia" w:eastAsiaTheme="minorEastAsia" w:cstheme="minorEastAsia"/>
          <w:sz w:val="24"/>
          <w:szCs w:val="24"/>
          <w:highlight w:val="none"/>
        </w:rPr>
        <w:t>法规与安全意识：熟悉能源行业相关法规，强化安全操作与风险防范意识。</w:t>
      </w:r>
    </w:p>
    <w:p w14:paraId="7B5F89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D5.</w:t>
      </w:r>
      <w:r>
        <w:rPr>
          <w:rFonts w:hint="eastAsia" w:asciiTheme="minorEastAsia" w:hAnsiTheme="minorEastAsia" w:eastAsiaTheme="minorEastAsia" w:cstheme="minorEastAsia"/>
          <w:sz w:val="24"/>
          <w:szCs w:val="24"/>
          <w:highlight w:val="none"/>
        </w:rPr>
        <w:t>创新与责任担当：鼓励在能源优化中勇于创新，培养“双碳”目标下的青年责任。</w:t>
      </w:r>
    </w:p>
    <w:p w14:paraId="2417E3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D6.</w:t>
      </w:r>
      <w:r>
        <w:rPr>
          <w:rFonts w:hint="eastAsia" w:asciiTheme="minorEastAsia" w:hAnsiTheme="minorEastAsia" w:eastAsiaTheme="minorEastAsia" w:cstheme="minorEastAsia"/>
          <w:sz w:val="24"/>
          <w:szCs w:val="24"/>
          <w:highlight w:val="none"/>
        </w:rPr>
        <w:t>团队协作与诚信精神：在项目实践中培养合作意识、诚信守约的职业品德。</w:t>
      </w:r>
    </w:p>
    <w:p w14:paraId="6B71BA7F">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965"/>
        <w:gridCol w:w="750"/>
        <w:gridCol w:w="743"/>
        <w:gridCol w:w="892"/>
        <w:gridCol w:w="998"/>
        <w:gridCol w:w="1522"/>
        <w:gridCol w:w="510"/>
        <w:gridCol w:w="1127"/>
      </w:tblGrid>
      <w:tr w14:paraId="3F33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38" w:type="dxa"/>
            <w:vAlign w:val="center"/>
          </w:tcPr>
          <w:p w14:paraId="2DF1B4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965" w:type="dxa"/>
            <w:vAlign w:val="center"/>
          </w:tcPr>
          <w:p w14:paraId="15129F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750" w:type="dxa"/>
            <w:vAlign w:val="center"/>
          </w:tcPr>
          <w:p w14:paraId="063DC1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743" w:type="dxa"/>
            <w:vAlign w:val="center"/>
          </w:tcPr>
          <w:p w14:paraId="2DBBEF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892" w:type="dxa"/>
            <w:vAlign w:val="center"/>
          </w:tcPr>
          <w:p w14:paraId="123C51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998" w:type="dxa"/>
            <w:vAlign w:val="center"/>
          </w:tcPr>
          <w:p w14:paraId="4C06DE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22" w:type="dxa"/>
            <w:vAlign w:val="center"/>
          </w:tcPr>
          <w:p w14:paraId="0A2893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510" w:type="dxa"/>
            <w:vAlign w:val="center"/>
          </w:tcPr>
          <w:p w14:paraId="78076C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127" w:type="dxa"/>
            <w:vAlign w:val="center"/>
          </w:tcPr>
          <w:p w14:paraId="013187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7DA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346DD9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智慧能源系统导论</w:t>
            </w:r>
          </w:p>
        </w:tc>
        <w:tc>
          <w:tcPr>
            <w:tcW w:w="1965" w:type="dxa"/>
            <w:vAlign w:val="center"/>
          </w:tcPr>
          <w:p w14:paraId="7290C41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aps w:val="0"/>
                <w:color w:val="0F1115"/>
                <w:spacing w:val="0"/>
                <w:sz w:val="21"/>
                <w:szCs w:val="21"/>
                <w:shd w:val="clear" w:fill="FFFFFF"/>
              </w:rPr>
              <w:t>能源转型与智慧能源概念</w:t>
            </w:r>
          </w:p>
        </w:tc>
        <w:tc>
          <w:tcPr>
            <w:tcW w:w="750" w:type="dxa"/>
            <w:vAlign w:val="center"/>
          </w:tcPr>
          <w:p w14:paraId="4EEBE6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A1、A5</w:t>
            </w:r>
          </w:p>
        </w:tc>
        <w:tc>
          <w:tcPr>
            <w:tcW w:w="743" w:type="dxa"/>
            <w:vAlign w:val="center"/>
          </w:tcPr>
          <w:p w14:paraId="068BCA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B6</w:t>
            </w:r>
          </w:p>
        </w:tc>
        <w:tc>
          <w:tcPr>
            <w:tcW w:w="892" w:type="dxa"/>
            <w:vAlign w:val="center"/>
          </w:tcPr>
          <w:p w14:paraId="6F2F66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C4、C6</w:t>
            </w:r>
          </w:p>
        </w:tc>
        <w:tc>
          <w:tcPr>
            <w:tcW w:w="998" w:type="dxa"/>
            <w:vAlign w:val="center"/>
          </w:tcPr>
          <w:p w14:paraId="525F29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D1、D3</w:t>
            </w:r>
          </w:p>
        </w:tc>
        <w:tc>
          <w:tcPr>
            <w:tcW w:w="1522" w:type="dxa"/>
            <w:vAlign w:val="center"/>
          </w:tcPr>
          <w:p w14:paraId="0D9EBC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素质目标4、6</w:t>
            </w:r>
          </w:p>
          <w:p w14:paraId="22D3B8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知识目标1、5</w:t>
            </w:r>
          </w:p>
        </w:tc>
        <w:tc>
          <w:tcPr>
            <w:tcW w:w="510" w:type="dxa"/>
            <w:vAlign w:val="center"/>
          </w:tcPr>
          <w:p w14:paraId="6805BB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127" w:type="dxa"/>
            <w:vAlign w:val="center"/>
          </w:tcPr>
          <w:p w14:paraId="4182A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r w14:paraId="768D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05AF19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综合能源系统架构与关键技术</w:t>
            </w:r>
          </w:p>
        </w:tc>
        <w:tc>
          <w:tcPr>
            <w:tcW w:w="1965" w:type="dxa"/>
            <w:vAlign w:val="center"/>
          </w:tcPr>
          <w:p w14:paraId="5490355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lang w:val="en-US" w:eastAsia="zh-CN"/>
              </w:rPr>
              <w:t>2.1</w:t>
            </w:r>
            <w:r>
              <w:rPr>
                <w:rFonts w:hint="eastAsia" w:ascii="宋体" w:hAnsi="宋体" w:eastAsia="宋体" w:cs="宋体"/>
                <w:i w:val="0"/>
                <w:iCs w:val="0"/>
                <w:caps w:val="0"/>
                <w:color w:val="0F1115"/>
                <w:spacing w:val="0"/>
                <w:sz w:val="21"/>
                <w:szCs w:val="21"/>
                <w:shd w:val="clear" w:fill="FFFFFF"/>
              </w:rPr>
              <w:t>综合能源系统（IES）组成与结构</w:t>
            </w:r>
          </w:p>
          <w:p w14:paraId="36FF65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aps w:val="0"/>
                <w:color w:val="0F1115"/>
                <w:spacing w:val="0"/>
                <w:sz w:val="21"/>
                <w:szCs w:val="21"/>
                <w:shd w:val="clear" w:fill="FFFFFF"/>
              </w:rPr>
              <w:t>2.2 关键使能技术（物联网、大数据、AI）</w:t>
            </w:r>
          </w:p>
        </w:tc>
        <w:tc>
          <w:tcPr>
            <w:tcW w:w="750" w:type="dxa"/>
            <w:vAlign w:val="center"/>
          </w:tcPr>
          <w:p w14:paraId="419A51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A1、A3</w:t>
            </w:r>
          </w:p>
        </w:tc>
        <w:tc>
          <w:tcPr>
            <w:tcW w:w="743" w:type="dxa"/>
            <w:vAlign w:val="center"/>
          </w:tcPr>
          <w:p w14:paraId="037051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B1、B2</w:t>
            </w:r>
          </w:p>
        </w:tc>
        <w:tc>
          <w:tcPr>
            <w:tcW w:w="892" w:type="dxa"/>
            <w:vAlign w:val="center"/>
          </w:tcPr>
          <w:p w14:paraId="660B34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C1、C2</w:t>
            </w:r>
          </w:p>
        </w:tc>
        <w:tc>
          <w:tcPr>
            <w:tcW w:w="998" w:type="dxa"/>
            <w:vAlign w:val="center"/>
          </w:tcPr>
          <w:p w14:paraId="05D08B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D2、D4</w:t>
            </w:r>
          </w:p>
        </w:tc>
        <w:tc>
          <w:tcPr>
            <w:tcW w:w="1522" w:type="dxa"/>
            <w:vAlign w:val="center"/>
          </w:tcPr>
          <w:p w14:paraId="5B856C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知识目标2、4</w:t>
            </w:r>
          </w:p>
          <w:p w14:paraId="4080D6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能力目标1、2</w:t>
            </w:r>
          </w:p>
        </w:tc>
        <w:tc>
          <w:tcPr>
            <w:tcW w:w="510" w:type="dxa"/>
            <w:vAlign w:val="center"/>
          </w:tcPr>
          <w:p w14:paraId="671FC4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27" w:type="dxa"/>
            <w:vAlign w:val="center"/>
          </w:tcPr>
          <w:p w14:paraId="7790D1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tc>
      </w:tr>
      <w:tr w14:paraId="3C87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56B6A2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Style w:val="30"/>
                <w:rFonts w:hint="eastAsia" w:ascii="宋体" w:hAnsi="宋体" w:eastAsia="宋体" w:cs="宋体"/>
                <w:b w:val="0"/>
                <w:bCs w:val="0"/>
                <w:i w:val="0"/>
                <w:iCs w:val="0"/>
                <w:caps w:val="0"/>
                <w:color w:val="0F1115"/>
                <w:spacing w:val="0"/>
                <w:sz w:val="21"/>
                <w:szCs w:val="21"/>
                <w:shd w:val="clear" w:fill="FFFFFF"/>
              </w:rPr>
              <w:t>储能技术原理与特性</w:t>
            </w:r>
          </w:p>
        </w:tc>
        <w:tc>
          <w:tcPr>
            <w:tcW w:w="1965" w:type="dxa"/>
            <w:vAlign w:val="center"/>
          </w:tcPr>
          <w:p w14:paraId="0BF209A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3.1 机械储能（抽水蓄能、压缩空气）</w:t>
            </w:r>
          </w:p>
          <w:p w14:paraId="719A882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rPr>
              <w:t>3.2 电化学储能（锂离子、液流电池等）</w:t>
            </w:r>
          </w:p>
        </w:tc>
        <w:tc>
          <w:tcPr>
            <w:tcW w:w="750" w:type="dxa"/>
            <w:vAlign w:val="center"/>
          </w:tcPr>
          <w:p w14:paraId="2E7EA6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A2、A4</w:t>
            </w:r>
          </w:p>
        </w:tc>
        <w:tc>
          <w:tcPr>
            <w:tcW w:w="743" w:type="dxa"/>
            <w:vAlign w:val="center"/>
          </w:tcPr>
          <w:p w14:paraId="2EDA90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B3、B4</w:t>
            </w:r>
          </w:p>
        </w:tc>
        <w:tc>
          <w:tcPr>
            <w:tcW w:w="892" w:type="dxa"/>
            <w:vAlign w:val="center"/>
          </w:tcPr>
          <w:p w14:paraId="0082D6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C3、C5</w:t>
            </w:r>
          </w:p>
        </w:tc>
        <w:tc>
          <w:tcPr>
            <w:tcW w:w="998" w:type="dxa"/>
            <w:vAlign w:val="center"/>
          </w:tcPr>
          <w:p w14:paraId="765E00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D5、D6</w:t>
            </w:r>
          </w:p>
        </w:tc>
        <w:tc>
          <w:tcPr>
            <w:tcW w:w="1522" w:type="dxa"/>
            <w:vAlign w:val="center"/>
          </w:tcPr>
          <w:p w14:paraId="591C92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素质目标3、5</w:t>
            </w:r>
          </w:p>
          <w:p w14:paraId="505511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能力目标3、4</w:t>
            </w:r>
          </w:p>
        </w:tc>
        <w:tc>
          <w:tcPr>
            <w:tcW w:w="510" w:type="dxa"/>
            <w:vAlign w:val="center"/>
          </w:tcPr>
          <w:p w14:paraId="48A8E3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127" w:type="dxa"/>
            <w:vAlign w:val="center"/>
          </w:tcPr>
          <w:p w14:paraId="2353BF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r w14:paraId="64AB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1E6EB4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Style w:val="30"/>
                <w:rFonts w:hint="eastAsia" w:ascii="宋体" w:hAnsi="宋体" w:eastAsia="宋体" w:cs="宋体"/>
                <w:b w:val="0"/>
                <w:bCs w:val="0"/>
                <w:i w:val="0"/>
                <w:iCs w:val="0"/>
                <w:caps w:val="0"/>
                <w:color w:val="0F1115"/>
                <w:spacing w:val="0"/>
                <w:sz w:val="21"/>
                <w:szCs w:val="21"/>
                <w:shd w:val="clear" w:fill="FFFFFF"/>
              </w:rPr>
              <w:t>储能系统集成与能源管理</w:t>
            </w:r>
          </w:p>
        </w:tc>
        <w:tc>
          <w:tcPr>
            <w:tcW w:w="1965" w:type="dxa"/>
            <w:vAlign w:val="center"/>
          </w:tcPr>
          <w:p w14:paraId="3EC201C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4.1 储能系统集成设计</w:t>
            </w:r>
          </w:p>
          <w:p w14:paraId="04892FD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rPr>
              <w:t>4.2 能源管理与优化运行</w:t>
            </w:r>
          </w:p>
        </w:tc>
        <w:tc>
          <w:tcPr>
            <w:tcW w:w="750" w:type="dxa"/>
            <w:vAlign w:val="center"/>
          </w:tcPr>
          <w:p w14:paraId="3B8C1C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A3、A6</w:t>
            </w:r>
          </w:p>
        </w:tc>
        <w:tc>
          <w:tcPr>
            <w:tcW w:w="743" w:type="dxa"/>
            <w:vAlign w:val="center"/>
          </w:tcPr>
          <w:p w14:paraId="3DC521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B5</w:t>
            </w:r>
          </w:p>
        </w:tc>
        <w:tc>
          <w:tcPr>
            <w:tcW w:w="892" w:type="dxa"/>
            <w:vAlign w:val="center"/>
          </w:tcPr>
          <w:p w14:paraId="173DEF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C2、C6</w:t>
            </w:r>
          </w:p>
        </w:tc>
        <w:tc>
          <w:tcPr>
            <w:tcW w:w="998" w:type="dxa"/>
            <w:vAlign w:val="center"/>
          </w:tcPr>
          <w:p w14:paraId="3A5CC5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D2、D6</w:t>
            </w:r>
          </w:p>
        </w:tc>
        <w:tc>
          <w:tcPr>
            <w:tcW w:w="1522" w:type="dxa"/>
            <w:vAlign w:val="center"/>
          </w:tcPr>
          <w:p w14:paraId="4A1511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素质目标2、6</w:t>
            </w:r>
          </w:p>
          <w:p w14:paraId="4A2FFC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能力目标5、6</w:t>
            </w:r>
          </w:p>
        </w:tc>
        <w:tc>
          <w:tcPr>
            <w:tcW w:w="510" w:type="dxa"/>
            <w:vAlign w:val="center"/>
          </w:tcPr>
          <w:p w14:paraId="0FC1EA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127" w:type="dxa"/>
            <w:vAlign w:val="center"/>
          </w:tcPr>
          <w:p w14:paraId="048246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重点内容</w:t>
            </w:r>
          </w:p>
        </w:tc>
      </w:tr>
      <w:tr w14:paraId="726D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vAlign w:val="center"/>
          </w:tcPr>
          <w:p w14:paraId="5061F9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Style w:val="30"/>
                <w:rFonts w:hint="eastAsia" w:ascii="宋体" w:hAnsi="宋体" w:eastAsia="宋体" w:cs="宋体"/>
                <w:b w:val="0"/>
                <w:bCs w:val="0"/>
                <w:i w:val="0"/>
                <w:iCs w:val="0"/>
                <w:caps w:val="0"/>
                <w:color w:val="0F1115"/>
                <w:spacing w:val="0"/>
                <w:sz w:val="21"/>
                <w:szCs w:val="21"/>
                <w:shd w:val="clear" w:fill="FFFFFF"/>
              </w:rPr>
              <w:t>安全规范与行业应用</w:t>
            </w:r>
          </w:p>
        </w:tc>
        <w:tc>
          <w:tcPr>
            <w:tcW w:w="1965" w:type="dxa"/>
            <w:vAlign w:val="center"/>
          </w:tcPr>
          <w:p w14:paraId="3CC125C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rPr>
            </w:pPr>
            <w:r>
              <w:rPr>
                <w:rFonts w:hint="eastAsia" w:ascii="宋体" w:hAnsi="宋体" w:eastAsia="宋体" w:cs="宋体"/>
                <w:i w:val="0"/>
                <w:iCs w:val="0"/>
                <w:caps w:val="0"/>
                <w:color w:val="0F1115"/>
                <w:spacing w:val="0"/>
                <w:sz w:val="21"/>
                <w:szCs w:val="21"/>
                <w:shd w:val="clear" w:fill="FFFFFF"/>
              </w:rPr>
              <w:t>5.1 储能系统安全标准与运维规程</w:t>
            </w:r>
          </w:p>
          <w:p w14:paraId="04DDBC1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rPr>
              <w:t>5.2 石化行业典型应用案例</w:t>
            </w:r>
          </w:p>
        </w:tc>
        <w:tc>
          <w:tcPr>
            <w:tcW w:w="750" w:type="dxa"/>
            <w:vAlign w:val="center"/>
          </w:tcPr>
          <w:p w14:paraId="0A2CF3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A4、A5</w:t>
            </w:r>
          </w:p>
        </w:tc>
        <w:tc>
          <w:tcPr>
            <w:tcW w:w="743" w:type="dxa"/>
            <w:vAlign w:val="center"/>
          </w:tcPr>
          <w:p w14:paraId="64E299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B4</w:t>
            </w:r>
          </w:p>
        </w:tc>
        <w:tc>
          <w:tcPr>
            <w:tcW w:w="892" w:type="dxa"/>
            <w:vAlign w:val="center"/>
          </w:tcPr>
          <w:p w14:paraId="713A86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w:t>
            </w:r>
          </w:p>
        </w:tc>
        <w:tc>
          <w:tcPr>
            <w:tcW w:w="998" w:type="dxa"/>
            <w:vAlign w:val="center"/>
          </w:tcPr>
          <w:p w14:paraId="356E15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D4</w:t>
            </w:r>
          </w:p>
        </w:tc>
        <w:tc>
          <w:tcPr>
            <w:tcW w:w="1522" w:type="dxa"/>
            <w:vAlign w:val="center"/>
          </w:tcPr>
          <w:p w14:paraId="5F4AB0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w:t>
            </w:r>
          </w:p>
          <w:p w14:paraId="16AC88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知识目标4</w:t>
            </w:r>
          </w:p>
          <w:p w14:paraId="7A3C95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能力目标4</w:t>
            </w:r>
          </w:p>
        </w:tc>
        <w:tc>
          <w:tcPr>
            <w:tcW w:w="510" w:type="dxa"/>
            <w:vAlign w:val="center"/>
          </w:tcPr>
          <w:p w14:paraId="33F150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27" w:type="dxa"/>
            <w:vAlign w:val="center"/>
          </w:tcPr>
          <w:p w14:paraId="09F445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w:t>
            </w:r>
          </w:p>
        </w:tc>
      </w:tr>
    </w:tbl>
    <w:p w14:paraId="5AB1DD35">
      <w:pPr>
        <w:pStyle w:val="3"/>
        <w:bidi w:val="0"/>
        <w:rPr>
          <w:rFonts w:hint="eastAsia"/>
          <w:lang w:val="en-US" w:eastAsia="zh-CN"/>
        </w:rPr>
      </w:pPr>
      <w:r>
        <w:rPr>
          <w:rFonts w:hint="eastAsia"/>
          <w:lang w:val="en-US" w:eastAsia="zh-CN"/>
        </w:rPr>
        <w:t>六、课程考核与评价</w:t>
      </w:r>
    </w:p>
    <w:p w14:paraId="70AF48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0"/>
        <w:gridCol w:w="2280"/>
        <w:gridCol w:w="1417"/>
        <w:gridCol w:w="3826"/>
      </w:tblGrid>
      <w:tr w14:paraId="79F6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20BD1E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5AB650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383D4A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0D926B0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C3C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1FF550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4F8967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036EF0A8">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以出勤、课堂互动、作业的形式进行</w:t>
            </w:r>
          </w:p>
        </w:tc>
        <w:tc>
          <w:tcPr>
            <w:tcW w:w="1311" w:type="dxa"/>
            <w:tcBorders>
              <w:left w:val="single" w:color="auto" w:sz="4" w:space="0"/>
              <w:right w:val="single" w:color="auto" w:sz="4" w:space="0"/>
            </w:tcBorders>
            <w:shd w:val="clear" w:color="auto" w:fill="auto"/>
            <w:vAlign w:val="center"/>
          </w:tcPr>
          <w:p w14:paraId="12B4FDBE">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4DB61C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制定出勤率、作业完成质量、课堂参与度进行过程评价</w:t>
            </w:r>
          </w:p>
        </w:tc>
      </w:tr>
      <w:tr w14:paraId="2C60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DB967A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B9034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AF4B9E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以单元测试、项目报告的形式进行</w:t>
            </w:r>
          </w:p>
        </w:tc>
        <w:tc>
          <w:tcPr>
            <w:tcW w:w="1311" w:type="dxa"/>
            <w:tcBorders>
              <w:left w:val="single" w:color="auto" w:sz="4" w:space="0"/>
              <w:right w:val="single" w:color="auto" w:sz="4" w:space="0"/>
            </w:tcBorders>
            <w:vAlign w:val="center"/>
          </w:tcPr>
          <w:p w14:paraId="260B34C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DBF130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知识掌握程度、报告规范性</w:t>
            </w:r>
          </w:p>
        </w:tc>
      </w:tr>
      <w:tr w14:paraId="285E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2490F7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87007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2A86C8D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期中考试（理论+实操）</w:t>
            </w:r>
          </w:p>
        </w:tc>
        <w:tc>
          <w:tcPr>
            <w:tcW w:w="1311" w:type="dxa"/>
            <w:tcBorders>
              <w:left w:val="single" w:color="auto" w:sz="4" w:space="0"/>
              <w:right w:val="single" w:color="auto" w:sz="4" w:space="0"/>
            </w:tcBorders>
            <w:vAlign w:val="center"/>
          </w:tcPr>
          <w:p w14:paraId="70E909E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7273BA6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综合知识与基本技能考核</w:t>
            </w:r>
          </w:p>
        </w:tc>
      </w:tr>
      <w:tr w14:paraId="2FDE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99A553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2CEED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4F7815F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以实训操作、系统调试的方式进行</w:t>
            </w:r>
          </w:p>
        </w:tc>
        <w:tc>
          <w:tcPr>
            <w:tcW w:w="1311" w:type="dxa"/>
            <w:tcBorders>
              <w:left w:val="single" w:color="auto" w:sz="4" w:space="0"/>
              <w:right w:val="single" w:color="auto" w:sz="4" w:space="0"/>
            </w:tcBorders>
            <w:vAlign w:val="center"/>
          </w:tcPr>
          <w:p w14:paraId="445C82D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03CC3F4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以操作规范性、任务完成度、团队协作的能力进行考核</w:t>
            </w:r>
          </w:p>
        </w:tc>
      </w:tr>
      <w:tr w14:paraId="497A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4C4F3E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198A75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闭卷期末考试+综合项目设计</w:t>
            </w:r>
          </w:p>
        </w:tc>
        <w:tc>
          <w:tcPr>
            <w:tcW w:w="1311" w:type="dxa"/>
            <w:tcBorders>
              <w:left w:val="single" w:color="auto" w:sz="4" w:space="0"/>
              <w:right w:val="single" w:color="auto" w:sz="4" w:space="0"/>
            </w:tcBorders>
            <w:vAlign w:val="center"/>
          </w:tcPr>
          <w:p w14:paraId="348C533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00FBEE1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对课程进行总体考核，考查学生知识系统性、技能综合性、创新与实践能力</w:t>
            </w:r>
          </w:p>
        </w:tc>
      </w:tr>
    </w:tbl>
    <w:p w14:paraId="50FD6C18">
      <w:pPr>
        <w:pStyle w:val="3"/>
        <w:bidi w:val="0"/>
        <w:rPr>
          <w:rFonts w:hint="eastAsia"/>
          <w:lang w:val="en-US" w:eastAsia="zh-CN"/>
        </w:rPr>
      </w:pPr>
      <w:r>
        <w:rPr>
          <w:rFonts w:hint="eastAsia"/>
          <w:lang w:val="en-US" w:eastAsia="zh-CN"/>
        </w:rPr>
        <w:t>七、课程实施与保障</w:t>
      </w:r>
    </w:p>
    <w:p w14:paraId="1F04E9C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5B577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采用“项目驱动、虚实结合”教学模式，利用智慧能源仿真平台开展虚拟实训，结合校内储能实训装置进行实操训练。鼓励学生分组完成能源管理小系统设计，开展案例研讨、技术调研等教学活动。</w:t>
      </w:r>
    </w:p>
    <w:p w14:paraId="4C039C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59621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引入我国储能领域重大工程（如“青海储能示范基地”）、行业模范人物事迹，开展“绿色工匠故事会”“能源安全主题研讨”等活动，将思政教育融入技术讲解、项目实践与考核评价全过程。让学生深刻理解所学专业与国家能源安全、绿色发展的紧密联系，体会作为一名能源领域技术技能人才所肩负的时代责任与历史使命，树立“能源报国、服务社会”的远大志向。</w:t>
      </w:r>
    </w:p>
    <w:p w14:paraId="69F199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在储能设备实操前，专题学习《电力安全工作规程》及典型安全事故案例；在实训中严格执行操作票制度、设立“安全监督员”，将安全操作规范作为实践考核的一票否决项。让学生在“沉浸式”的安全教育中，深刻体会“安全第一、生命至上”的内涵，理解规章制度背后的血泪教训与科学依据，从而牢固树立法治意识、规矩意识，养成敬畏生命、遵章守纪的职业行为习惯。</w:t>
      </w:r>
    </w:p>
    <w:p w14:paraId="38F843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10A6E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04249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专任教师3人左右，其中具备双师素质教师≥2人，企业兼职教师1人，具有储能或能源系统项目经验。</w:t>
      </w:r>
    </w:p>
    <w:p w14:paraId="14691D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6CEF1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多媒体智慧教室</w:t>
      </w:r>
    </w:p>
    <w:p w14:paraId="4943D2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储能技术实训室（含锂电池储能系统、能源管理平台）</w:t>
      </w:r>
    </w:p>
    <w:p w14:paraId="08D4D1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虚拟仿真机房（支持智慧能源系统仿真）</w:t>
      </w:r>
    </w:p>
    <w:p w14:paraId="453346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CF36B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91B0D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教材、实训指导书、案例集、安全操作规程</w:t>
      </w:r>
    </w:p>
    <w:p w14:paraId="5E7553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B90DF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在线课程平台（含微课、动画、仿真软件）、行业标准库、能源政策文件集、1+X证书培训资源</w:t>
      </w:r>
    </w:p>
    <w:p w14:paraId="147A2E76">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2BE0A6B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30EAE59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1351BD8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55CB1C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C27346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2BD3E40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7061196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449A9E66">
      <w:pPr>
        <w:rPr>
          <w:rFonts w:hint="eastAsia"/>
          <w:highlight w:val="none"/>
          <w:lang w:val="en-US" w:eastAsia="zh-CN"/>
        </w:rPr>
      </w:pPr>
      <w:r>
        <w:rPr>
          <w:rFonts w:hint="eastAsia"/>
          <w:highlight w:val="none"/>
          <w:lang w:val="en-US" w:eastAsia="zh-CN"/>
        </w:rPr>
        <w:br w:type="page"/>
      </w:r>
    </w:p>
    <w:p w14:paraId="52EB7DCE">
      <w:pPr>
        <w:pStyle w:val="2"/>
        <w:bidi w:val="0"/>
        <w:jc w:val="center"/>
        <w:rPr>
          <w:rFonts w:hint="eastAsia"/>
          <w:highlight w:val="none"/>
          <w:lang w:val="en-US" w:eastAsia="zh-CN"/>
        </w:rPr>
      </w:pPr>
      <w:bookmarkStart w:id="64" w:name="_Toc9793"/>
      <w:r>
        <w:rPr>
          <w:rFonts w:hint="eastAsia"/>
          <w:highlight w:val="none"/>
          <w:lang w:val="en-US" w:eastAsia="zh-CN"/>
        </w:rPr>
        <w:t>《泵阀检修实训》课程标准</w:t>
      </w:r>
      <w:bookmarkEnd w:id="64"/>
    </w:p>
    <w:p w14:paraId="2A0A07CB">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1"/>
        <w:gridCol w:w="1724"/>
        <w:gridCol w:w="989"/>
        <w:gridCol w:w="1053"/>
        <w:gridCol w:w="3297"/>
      </w:tblGrid>
      <w:tr w14:paraId="1779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1A16671">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5B009DD">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泵阀检修实训</w:t>
            </w:r>
          </w:p>
        </w:tc>
        <w:tc>
          <w:tcPr>
            <w:tcW w:w="975" w:type="dxa"/>
            <w:tcBorders>
              <w:top w:val="single" w:color="auto" w:sz="4" w:space="0"/>
              <w:left w:val="single" w:color="auto" w:sz="4" w:space="0"/>
              <w:bottom w:val="single" w:color="auto" w:sz="4" w:space="0"/>
              <w:right w:val="single" w:color="auto" w:sz="4" w:space="0"/>
            </w:tcBorders>
            <w:vAlign w:val="center"/>
          </w:tcPr>
          <w:p w14:paraId="7CCC470D">
            <w:pPr>
              <w:pStyle w:val="16"/>
              <w:spacing w:before="0" w:beforeAutospacing="0" w:after="0" w:afterAutospacing="0"/>
              <w:ind w:right="-117"/>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DC0EFF0">
            <w:pPr>
              <w:pStyle w:val="16"/>
              <w:spacing w:before="0" w:beforeAutospacing="0" w:after="0" w:afterAutospacing="0"/>
              <w:jc w:val="center"/>
              <w:rPr>
                <w:rFonts w:hint="default" w:ascii="宋体" w:hAnsi="宋体" w:eastAsia="宋体"/>
                <w:color w:val="FF0000"/>
                <w:sz w:val="21"/>
                <w:szCs w:val="21"/>
                <w:highlight w:val="none"/>
                <w:lang w:val="en-US" w:eastAsia="zh-CN"/>
              </w:rPr>
            </w:pPr>
            <w:r>
              <w:rPr>
                <w:rFonts w:hint="eastAsia" w:ascii="宋体" w:hAnsi="宋体" w:eastAsia="宋体" w:cs="宋体"/>
                <w:color w:val="auto"/>
                <w:kern w:val="0"/>
                <w:sz w:val="18"/>
                <w:lang w:val="en-US" w:eastAsia="zh-CN" w:bidi="ar-SA"/>
              </w:rPr>
              <w:t>jxrd23005</w:t>
            </w:r>
          </w:p>
        </w:tc>
      </w:tr>
      <w:tr w14:paraId="712D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4D6123A">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建议</w:t>
            </w:r>
            <w:r>
              <w:rPr>
                <w:rFonts w:hint="eastAsia" w:ascii="宋体" w:hAnsi="宋体" w:eastAsia="宋体"/>
                <w:b/>
                <w:bCs/>
                <w:color w:val="auto"/>
                <w:sz w:val="21"/>
                <w:szCs w:val="21"/>
                <w:highlight w:val="none"/>
              </w:rPr>
              <w:t>学时</w:t>
            </w:r>
          </w:p>
        </w:tc>
        <w:tc>
          <w:tcPr>
            <w:tcW w:w="1461" w:type="dxa"/>
            <w:tcBorders>
              <w:top w:val="single" w:color="auto" w:sz="4" w:space="0"/>
              <w:left w:val="single" w:color="auto" w:sz="4" w:space="0"/>
              <w:bottom w:val="single" w:color="auto" w:sz="4" w:space="0"/>
              <w:right w:val="single" w:color="auto" w:sz="4" w:space="0"/>
            </w:tcBorders>
          </w:tcPr>
          <w:p w14:paraId="4C031163">
            <w:pPr>
              <w:jc w:val="center"/>
              <w:rPr>
                <w:rFonts w:hint="default" w:eastAsiaTheme="minorEastAsia"/>
                <w:highlight w:val="none"/>
                <w:lang w:val="en-US" w:eastAsia="zh-CN"/>
              </w:rPr>
            </w:pPr>
            <w:r>
              <w:rPr>
                <w:rFonts w:hint="eastAsia" w:asciiTheme="minorHAnsi" w:eastAsiaTheme="minorEastAsia"/>
                <w:highlight w:val="none"/>
                <w:lang w:val="en-US" w:eastAsia="zh-CN"/>
              </w:rPr>
              <w:t>52学时</w:t>
            </w:r>
          </w:p>
        </w:tc>
        <w:tc>
          <w:tcPr>
            <w:tcW w:w="1595" w:type="dxa"/>
            <w:tcBorders>
              <w:top w:val="single" w:color="auto" w:sz="4" w:space="0"/>
              <w:left w:val="single" w:color="auto" w:sz="4" w:space="0"/>
              <w:bottom w:val="single" w:color="auto" w:sz="4" w:space="0"/>
              <w:right w:val="single" w:color="auto" w:sz="4" w:space="0"/>
            </w:tcBorders>
          </w:tcPr>
          <w:p w14:paraId="3FCBE51E">
            <w:pPr>
              <w:jc w:val="both"/>
              <w:rPr>
                <w:rFonts w:hint="eastAsia"/>
                <w:highlight w:val="none"/>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7FC02E48">
            <w:pPr>
              <w:jc w:val="center"/>
              <w:rPr>
                <w:rFonts w:hint="eastAsia"/>
                <w:highlight w:val="none"/>
                <w:lang w:val="en-US" w:eastAsia="zh-CN"/>
              </w:rPr>
            </w:pPr>
            <w:r>
              <w:rPr>
                <w:rFonts w:hint="eastAsia" w:asciiTheme="minorHAnsi" w:eastAsiaTheme="minorEastAsia"/>
                <w:highlight w:val="none"/>
                <w:lang w:val="en-US" w:eastAsia="zh-CN"/>
              </w:rPr>
              <w:t>52学时</w:t>
            </w:r>
          </w:p>
        </w:tc>
        <w:tc>
          <w:tcPr>
            <w:tcW w:w="975" w:type="dxa"/>
            <w:tcBorders>
              <w:top w:val="single" w:color="auto" w:sz="4" w:space="0"/>
              <w:left w:val="single" w:color="auto" w:sz="4" w:space="0"/>
              <w:bottom w:val="single" w:color="auto" w:sz="4" w:space="0"/>
              <w:right w:val="single" w:color="auto" w:sz="4" w:space="0"/>
            </w:tcBorders>
            <w:vAlign w:val="center"/>
          </w:tcPr>
          <w:p w14:paraId="7C3A6150">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B850C6B">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Theme="minorHAnsi" w:hAnsiTheme="minorHAnsi" w:eastAsiaTheme="minorEastAsia" w:cstheme="minorBidi"/>
                <w:color w:val="auto"/>
                <w:kern w:val="2"/>
                <w:sz w:val="21"/>
                <w:szCs w:val="24"/>
                <w:highlight w:val="none"/>
                <w:lang w:val="en-US" w:eastAsia="zh-CN" w:bidi="ar-SA"/>
              </w:rPr>
              <w:t>2学分</w:t>
            </w:r>
          </w:p>
        </w:tc>
      </w:tr>
      <w:tr w14:paraId="7AC7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ABF095D">
            <w:pPr>
              <w:pStyle w:val="16"/>
              <w:spacing w:before="0" w:beforeAutospacing="0" w:after="0" w:afterAutospacing="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0C772A4">
            <w:pPr>
              <w:jc w:val="left"/>
              <w:rPr>
                <w:rFonts w:hint="default" w:asciiTheme="minorHAnsi" w:hAnsiTheme="minorHAnsi" w:eastAsiaTheme="minorEastAsia" w:cstheme="minorBidi"/>
                <w:color w:val="auto"/>
                <w:kern w:val="2"/>
                <w:sz w:val="21"/>
                <w:szCs w:val="24"/>
                <w:highlight w:val="none"/>
                <w:lang w:val="en-US" w:eastAsia="zh-CN" w:bidi="ar-SA"/>
              </w:rPr>
            </w:pPr>
            <w:r>
              <w:rPr>
                <w:rFonts w:hint="eastAsia" w:asciiTheme="minorHAnsi" w:eastAsiaTheme="minorEastAsia"/>
                <w:highlight w:val="none"/>
                <w:lang w:val="en-US" w:eastAsia="zh-CN"/>
              </w:rPr>
              <w:t>热能与动力工程专业</w:t>
            </w:r>
          </w:p>
        </w:tc>
      </w:tr>
      <w:tr w14:paraId="1044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C4BA562">
            <w:pPr>
              <w:pStyle w:val="16"/>
              <w:spacing w:before="0" w:beforeAutospacing="0" w:after="0" w:afterAutospacing="0"/>
              <w:jc w:val="center"/>
              <w:rPr>
                <w:rFonts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rPr>
              <w:t>课程类型</w:t>
            </w:r>
          </w:p>
        </w:tc>
        <w:tc>
          <w:tcPr>
            <w:tcW w:w="3971" w:type="dxa"/>
            <w:gridSpan w:val="3"/>
            <w:tcBorders>
              <w:top w:val="single" w:color="auto" w:sz="4" w:space="0"/>
              <w:left w:val="single" w:color="auto" w:sz="4" w:space="0"/>
              <w:right w:val="single" w:color="auto" w:sz="4" w:space="0"/>
            </w:tcBorders>
            <w:vAlign w:val="top"/>
          </w:tcPr>
          <w:p w14:paraId="463ED579">
            <w:pPr>
              <w:widowControl/>
              <w:jc w:val="left"/>
              <w:rPr>
                <w:rFonts w:hint="eastAsia"/>
                <w:highlight w:val="none"/>
                <w:lang w:val="en-US" w:eastAsia="zh-CN"/>
              </w:rPr>
            </w:pPr>
            <w:r>
              <w:rPr>
                <w:rFonts w:hint="eastAsia"/>
                <w:highlight w:val="none"/>
              </w:rPr>
              <w:t>□</w:t>
            </w:r>
            <w:r>
              <w:rPr>
                <w:rFonts w:hint="eastAsia" w:ascii="Arial" w:hAnsi="Arial" w:eastAsia="宋体" w:cs="Arial"/>
                <w:highlight w:val="none"/>
                <w:lang w:val="en-US" w:eastAsia="zh-CN"/>
              </w:rPr>
              <w:t>专业基础课</w:t>
            </w:r>
            <w:r>
              <w:rPr>
                <w:rFonts w:hint="eastAsia" w:eastAsiaTheme="minorEastAsia"/>
                <w:highlight w:val="none"/>
                <w:lang w:eastAsia="zh-CN"/>
              </w:rPr>
              <w:t>□</w:t>
            </w:r>
            <w:r>
              <w:rPr>
                <w:rFonts w:hint="eastAsia" w:asciiTheme="minorHAnsi" w:eastAsiaTheme="minorEastAsia"/>
                <w:highlight w:val="none"/>
                <w:lang w:val="en-US" w:eastAsia="zh-CN"/>
              </w:rPr>
              <w:t>专业核心课</w:t>
            </w:r>
            <w:r>
              <w:rPr>
                <w:rFonts w:hint="eastAsia"/>
                <w:highlight w:val="none"/>
              </w:rPr>
              <w:t>□</w:t>
            </w:r>
            <w:r>
              <w:rPr>
                <w:rFonts w:hint="eastAsia" w:asciiTheme="minorHAnsi" w:eastAsiaTheme="minorEastAsia"/>
                <w:highlight w:val="none"/>
                <w:lang w:val="en-US" w:eastAsia="zh-CN"/>
              </w:rPr>
              <w:t>专业选修课</w:t>
            </w:r>
          </w:p>
          <w:p w14:paraId="12CABD66">
            <w:pPr>
              <w:widowControl/>
              <w:jc w:val="left"/>
              <w:rPr>
                <w:rFonts w:hint="default" w:asciiTheme="minorHAnsi" w:hAnsiTheme="minorHAnsi" w:eastAsiaTheme="minorEastAsia" w:cstheme="minorBidi"/>
                <w:kern w:val="2"/>
                <w:sz w:val="21"/>
                <w:szCs w:val="24"/>
                <w:highlight w:val="none"/>
                <w:lang w:val="en-US" w:eastAsia="zh-CN" w:bidi="ar-SA"/>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Theme="minorHAnsi" w:eastAsiaTheme="minorEastAsia"/>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55C5745">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67477C4">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理论课</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理实一体</w:t>
            </w:r>
          </w:p>
          <w:p w14:paraId="70D6C9DA">
            <w:pPr>
              <w:pStyle w:val="16"/>
              <w:spacing w:before="0" w:beforeAutospacing="0" w:after="0" w:afterAutospacing="0"/>
              <w:ind w:left="-105" w:leftChars="-50" w:right="-105" w:rightChars="-50"/>
              <w:jc w:val="center"/>
              <w:rPr>
                <w:rFonts w:hint="default" w:ascii="宋体" w:hAnsi="宋体" w:eastAsia="宋体"/>
                <w:color w:val="auto"/>
                <w:sz w:val="21"/>
                <w:szCs w:val="21"/>
                <w:highlight w:val="none"/>
                <w:lang w:val="en-US"/>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集中性实践环节</w:t>
            </w:r>
          </w:p>
        </w:tc>
      </w:tr>
      <w:tr w14:paraId="2EB2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5917355">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14A775AA">
            <w:pPr>
              <w:keepNext w:val="0"/>
              <w:keepLines w:val="0"/>
              <w:widowControl/>
              <w:suppressLineNumbers w:val="0"/>
              <w:jc w:val="left"/>
              <w:rPr>
                <w:rFonts w:hint="default" w:ascii="Arial" w:hAnsi="Arial" w:eastAsia="宋体" w:cs="Arial"/>
                <w:color w:val="auto"/>
                <w:highlight w:val="none"/>
                <w:lang w:val="en-US"/>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工程制图及 CAD</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锅炉设备及运行</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泵与风机运行与检修</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Arial" w:hAnsi="Arial" w:eastAsia="宋体" w:cs="Arial"/>
                <w:highlight w:val="none"/>
                <w:lang w:val="en-US" w:eastAsia="zh-CN"/>
              </w:rPr>
              <w:t>等课程</w:t>
            </w:r>
          </w:p>
        </w:tc>
      </w:tr>
      <w:tr w14:paraId="4031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D7EB32E">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D18550F">
            <w:pPr>
              <w:pStyle w:val="16"/>
              <w:spacing w:before="0" w:beforeAutospacing="0" w:after="0" w:afterAutospacing="0"/>
              <w:ind w:left="-105" w:leftChars="-50" w:right="-105" w:rightChars="-50"/>
              <w:jc w:val="both"/>
              <w:rPr>
                <w:rFonts w:hint="default" w:ascii="Arial" w:hAnsi="Arial" w:eastAsia="Arial Unicode MS" w:cs="Arial"/>
                <w:color w:val="auto"/>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发电厂热力系统运行</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热力设备安装与检修</w:t>
            </w:r>
            <w:r>
              <w:rPr>
                <w:rFonts w:hint="eastAsia" w:ascii="宋体" w:hAnsi="宋体" w:eastAsia="宋体" w:cs="宋体"/>
                <w:i w:val="0"/>
                <w:iCs w:val="0"/>
                <w:color w:val="000000"/>
                <w:kern w:val="0"/>
                <w:sz w:val="21"/>
                <w:szCs w:val="21"/>
                <w:highlight w:val="none"/>
                <w:u w:val="none"/>
                <w:lang w:val="en-US" w:eastAsia="zh-CN" w:bidi="ar"/>
              </w:rPr>
              <w:t>》、《顶岗实习》等课程</w:t>
            </w:r>
          </w:p>
        </w:tc>
      </w:tr>
      <w:tr w14:paraId="3E92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A1AD7B2">
            <w:pPr>
              <w:jc w:val="center"/>
              <w:rPr>
                <w:rFonts w:hint="eastAsia" w:asciiTheme="minorHAnsi" w:hAnsiTheme="minorHAnsi" w:eastAsiaTheme="minorEastAsia" w:cstheme="minorBidi"/>
                <w:b/>
                <w:kern w:val="2"/>
                <w:sz w:val="21"/>
                <w:szCs w:val="24"/>
                <w:highlight w:val="none"/>
                <w:lang w:val="en-US" w:eastAsia="zh-CN" w:bidi="ar-SA"/>
              </w:rPr>
            </w:pPr>
            <w:r>
              <w:rPr>
                <w:rFonts w:hint="eastAsia" w:ascii="Arial" w:hAnsi="Arial" w:eastAsia="宋体" w:cs="Arial"/>
                <w:b/>
                <w:highlight w:val="none"/>
                <w:lang w:val="en-US" w:eastAsia="zh-CN"/>
              </w:rPr>
              <w:t>选用</w:t>
            </w:r>
            <w:r>
              <w:rPr>
                <w:rFonts w:ascii="Arial" w:hAnsi="Arial" w:eastAsia="宋体" w:cs="Arial"/>
                <w:b/>
                <w:highlight w:val="none"/>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5B830A2">
            <w:pPr>
              <w:rPr>
                <w:rFonts w:hint="eastAsia" w:ascii="Arial" w:hAnsi="Arial" w:eastAsia="宋体" w:cs="Arial"/>
                <w:highlight w:val="none"/>
                <w:lang w:val="en-US" w:eastAsia="zh-CN"/>
              </w:rPr>
            </w:pPr>
            <w:r>
              <w:rPr>
                <w:rFonts w:ascii="Arial" w:hAnsi="Arial" w:eastAsia="宋体" w:cs="Arial"/>
                <w:highlight w:val="none"/>
              </w:rPr>
              <w:t>《</w:t>
            </w:r>
            <w:r>
              <w:rPr>
                <w:rFonts w:hint="eastAsia" w:ascii="Arial" w:hAnsi="Arial" w:eastAsia="宋体" w:cs="Arial"/>
                <w:highlight w:val="none"/>
                <w:lang w:val="en-US" w:eastAsia="zh-CN"/>
              </w:rPr>
              <w:t>化工设备拆装实训教程</w:t>
            </w:r>
            <w:r>
              <w:rPr>
                <w:rFonts w:ascii="Arial" w:hAnsi="Arial" w:eastAsia="宋体" w:cs="Arial"/>
                <w:highlight w:val="none"/>
              </w:rPr>
              <w:t>》</w:t>
            </w:r>
            <w:r>
              <w:rPr>
                <w:rFonts w:hint="eastAsia" w:ascii="Arial" w:hAnsi="Arial" w:eastAsia="宋体" w:cs="Arial"/>
                <w:highlight w:val="none"/>
                <w:lang w:val="en-US" w:eastAsia="zh-CN"/>
              </w:rPr>
              <w:t>第二版</w:t>
            </w:r>
          </w:p>
          <w:p w14:paraId="78EE7659">
            <w:pPr>
              <w:rPr>
                <w:rFonts w:hint="default" w:ascii="Arial" w:hAnsi="Arial" w:eastAsia="宋体" w:cs="Arial"/>
                <w:kern w:val="2"/>
                <w:sz w:val="21"/>
                <w:szCs w:val="24"/>
                <w:highlight w:val="none"/>
                <w:lang w:val="en-US" w:eastAsia="zh-CN" w:bidi="ar-SA"/>
              </w:rPr>
            </w:pPr>
            <w:r>
              <w:rPr>
                <w:rFonts w:hint="eastAsia" w:ascii="Arial" w:hAnsi="Arial" w:eastAsia="宋体" w:cs="Arial"/>
                <w:highlight w:val="none"/>
                <w:lang w:val="en-US" w:eastAsia="zh-CN"/>
              </w:rPr>
              <w:t>隋博远  化学工业出版社，2023.10，978-7-122-40704-7</w:t>
            </w:r>
          </w:p>
        </w:tc>
      </w:tr>
      <w:tr w14:paraId="292A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95654A6">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65915936">
            <w:pPr>
              <w:widowControl/>
              <w:jc w:val="left"/>
              <w:rPr>
                <w:rFonts w:hint="default" w:eastAsiaTheme="minorEastAsia"/>
                <w:highlight w:val="none"/>
                <w:lang w:val="en-US" w:eastAsia="zh-CN"/>
              </w:rPr>
            </w:pPr>
            <w:r>
              <w:rPr>
                <w:rFonts w:hint="eastAsia" w:asciiTheme="minorHAnsi" w:eastAsiaTheme="minorEastAsia"/>
                <w:highlight w:val="none"/>
                <w:lang w:val="en-US" w:eastAsia="zh-CN"/>
              </w:rPr>
              <w:t>王丹</w:t>
            </w:r>
          </w:p>
        </w:tc>
        <w:tc>
          <w:tcPr>
            <w:tcW w:w="975" w:type="dxa"/>
            <w:tcBorders>
              <w:top w:val="single" w:color="auto" w:sz="4" w:space="0"/>
              <w:left w:val="single" w:color="auto" w:sz="4" w:space="0"/>
              <w:bottom w:val="single" w:color="auto" w:sz="4" w:space="0"/>
              <w:right w:val="single" w:color="auto" w:sz="4" w:space="0"/>
            </w:tcBorders>
            <w:vAlign w:val="center"/>
          </w:tcPr>
          <w:p w14:paraId="50986F79">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9E57C13">
            <w:pPr>
              <w:pStyle w:val="16"/>
              <w:spacing w:before="0" w:beforeAutospacing="0" w:after="0" w:afterAutospacing="0"/>
              <w:ind w:left="-105" w:leftChars="-50" w:right="-105" w:rightChars="-50"/>
              <w:jc w:val="left"/>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日</w:t>
            </w:r>
          </w:p>
        </w:tc>
      </w:tr>
      <w:tr w14:paraId="26F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D532120">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审核</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074D2850">
            <w:pPr>
              <w:widowControl/>
              <w:jc w:val="left"/>
              <w:rPr>
                <w:rFonts w:hint="default" w:eastAsiaTheme="minorEastAsia"/>
                <w:highlight w:val="none"/>
                <w:lang w:val="en-US" w:eastAsia="zh-CN"/>
              </w:rPr>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4B967377">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2D234DC">
            <w:pPr>
              <w:pStyle w:val="16"/>
              <w:spacing w:before="0" w:beforeAutospacing="0" w:after="0" w:afterAutospacing="0"/>
              <w:ind w:left="-105" w:leftChars="-50" w:right="-105" w:rightChars="-50"/>
              <w:jc w:val="center"/>
              <w:rPr>
                <w:rFonts w:ascii="宋体" w:hAnsi="宋体" w:eastAsia="宋体"/>
                <w:color w:val="auto"/>
                <w:sz w:val="21"/>
                <w:szCs w:val="21"/>
                <w:highlight w:val="none"/>
              </w:rPr>
            </w:pPr>
          </w:p>
        </w:tc>
      </w:tr>
    </w:tbl>
    <w:p w14:paraId="23D801F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highlight w:val="none"/>
        </w:rPr>
      </w:pPr>
    </w:p>
    <w:p w14:paraId="09B20B78">
      <w:pPr>
        <w:pStyle w:val="3"/>
        <w:bidi w:val="0"/>
        <w:rPr>
          <w:rFonts w:hint="eastAsia"/>
          <w:lang w:val="en-US" w:eastAsia="zh-CN"/>
        </w:rPr>
      </w:pPr>
      <w:r>
        <w:rPr>
          <w:rFonts w:hint="eastAsia"/>
          <w:lang w:val="en-US" w:eastAsia="zh-CN"/>
        </w:rPr>
        <w:t>二、课程定位</w:t>
      </w:r>
    </w:p>
    <w:p w14:paraId="097A5C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napToGrid w:val="0"/>
          <w:color w:val="000000"/>
          <w:kern w:val="0"/>
          <w:sz w:val="24"/>
          <w:szCs w:val="24"/>
          <w:lang w:val="en-US" w:eastAsia="zh-CN" w:bidi="ar-SA"/>
        </w:rPr>
      </w:pPr>
      <w:r>
        <w:rPr>
          <w:rFonts w:hint="eastAsia" w:asciiTheme="minorEastAsia" w:hAnsiTheme="minorEastAsia" w:cstheme="minorEastAsia"/>
          <w:sz w:val="24"/>
          <w:szCs w:val="24"/>
          <w:highlight w:val="none"/>
          <w:lang w:val="en-US" w:eastAsia="zh-CN"/>
        </w:rPr>
        <w:t>本课程是热能与动力工程专业所开设的一门专业技能课程，是在学习了《工程制图及 CAD》、《锅炉设备及运行》、《泵与风机运行与检修》等课程基础上开设的一门技能实训，对接专业人才培养目标，</w:t>
      </w:r>
      <w:r>
        <w:rPr>
          <w:rFonts w:hint="eastAsia" w:ascii="宋体" w:hAnsi="宋体" w:eastAsia="宋体" w:cs="宋体"/>
          <w:snapToGrid w:val="0"/>
          <w:color w:val="000000"/>
          <w:kern w:val="0"/>
          <w:sz w:val="24"/>
          <w:szCs w:val="24"/>
          <w:lang w:val="en-US" w:eastAsia="zh-CN" w:bidi="ar-SA"/>
        </w:rPr>
        <w:t>面向锅炉安装与检修岗位、汽轮机安装与检修</w:t>
      </w:r>
      <w:r>
        <w:rPr>
          <w:rFonts w:hint="default" w:ascii="宋体" w:hAnsi="宋体" w:eastAsia="宋体" w:cs="宋体"/>
          <w:snapToGrid w:val="0"/>
          <w:color w:val="000000"/>
          <w:kern w:val="0"/>
          <w:sz w:val="24"/>
          <w:szCs w:val="24"/>
          <w:lang w:val="en-US" w:eastAsia="zh-CN" w:bidi="ar-SA"/>
        </w:rPr>
        <w:t>岗位</w:t>
      </w:r>
      <w:r>
        <w:rPr>
          <w:rFonts w:hint="eastAsia" w:ascii="宋体" w:hAnsi="宋体" w:eastAsia="宋体" w:cs="宋体"/>
          <w:snapToGrid w:val="0"/>
          <w:color w:val="000000"/>
          <w:kern w:val="0"/>
          <w:sz w:val="24"/>
          <w:szCs w:val="24"/>
          <w:lang w:val="en-US" w:eastAsia="zh-CN" w:bidi="ar-SA"/>
        </w:rPr>
        <w:t>和</w:t>
      </w:r>
      <w:r>
        <w:rPr>
          <w:rFonts w:hint="eastAsia" w:asciiTheme="minorEastAsia" w:hAnsiTheme="minorEastAsia" w:cstheme="minorEastAsia"/>
          <w:sz w:val="24"/>
          <w:szCs w:val="24"/>
          <w:highlight w:val="none"/>
          <w:lang w:val="en-US" w:eastAsia="zh-CN"/>
        </w:rPr>
        <w:t>管道阀门安装与检修岗位</w:t>
      </w:r>
      <w:r>
        <w:rPr>
          <w:rFonts w:hint="default" w:ascii="宋体" w:hAnsi="宋体" w:eastAsia="宋体" w:cs="宋体"/>
          <w:snapToGrid w:val="0"/>
          <w:color w:val="000000"/>
          <w:kern w:val="0"/>
          <w:sz w:val="24"/>
          <w:szCs w:val="24"/>
          <w:lang w:val="en-US" w:eastAsia="zh-CN" w:bidi="ar-SA"/>
        </w:rPr>
        <w:t>，培养学生具备严谨求实的工程态度、规范操作的安全意识、精益求精的工匠精神以及团结协作的职业素质</w:t>
      </w:r>
      <w:r>
        <w:rPr>
          <w:rFonts w:hint="eastAsia" w:ascii="宋体" w:hAnsi="宋体" w:eastAsia="宋体" w:cs="宋体"/>
          <w:snapToGrid w:val="0"/>
          <w:color w:val="000000"/>
          <w:kern w:val="0"/>
          <w:sz w:val="24"/>
          <w:szCs w:val="24"/>
          <w:lang w:val="en-US" w:eastAsia="zh-CN" w:bidi="ar-SA"/>
        </w:rPr>
        <w:t>，具备离心泵和阀门的结构原理等理论知识，能够完成泵、阀门的拆卸、检维修和装配等实操任务，具备设备检修质量控制和安全防护的能力，为后续《发电厂热力系统运行》、《热力设备安装与检修》、《顶岗实习》等课程学习奠定坚实的工程实践基础。同时，将课程思政内容融入实训环节，帮助学生树立正确的世界观、人生观、价值观。</w:t>
      </w:r>
    </w:p>
    <w:p w14:paraId="761EC7ED">
      <w:pPr>
        <w:pStyle w:val="3"/>
        <w:bidi w:val="0"/>
        <w:rPr>
          <w:rFonts w:hint="eastAsia"/>
          <w:lang w:val="en-US" w:eastAsia="zh-CN"/>
        </w:rPr>
      </w:pPr>
      <w:r>
        <w:rPr>
          <w:rFonts w:hint="eastAsia"/>
          <w:lang w:val="en-US" w:eastAsia="zh-CN"/>
        </w:rPr>
        <w:t>三、课程设计思路</w:t>
      </w:r>
    </w:p>
    <w:p w14:paraId="7E9605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本课程是依据热能动力工程技术专业人才培养方案、《热力设备安装与检修》《泵与风机运行与检修》等核心课程要求</w:t>
      </w:r>
      <w:r>
        <w:rPr>
          <w:rFonts w:hint="eastAsia" w:ascii="宋体" w:hAnsi="宋体" w:eastAsia="宋体" w:cs="宋体"/>
          <w:snapToGrid w:val="0"/>
          <w:color w:val="000000"/>
          <w:kern w:val="0"/>
          <w:sz w:val="24"/>
          <w:szCs w:val="24"/>
          <w:lang w:val="en-US" w:eastAsia="zh-CN" w:bidi="ar-SA"/>
        </w:rPr>
        <w:t>确定教学目标和实训内容，通过学生对典型泵类、阀门及附属设备的实际拆装、检测与调试，认识泵阀的零部件结构、装配关系、工作原理及故障排查要点。在理念上采用 “以学生为中心、以能力为本位”的课程模式，紧扣岗位职业能力要求，注重动手操作、规范流程和安全防护技能训练，培养学生精益求精的工匠精神、严格合规的职业素养和团队协作意识。</w:t>
      </w:r>
      <w:r>
        <w:rPr>
          <w:rFonts w:hint="eastAsia" w:asciiTheme="minorEastAsia" w:hAnsiTheme="minorEastAsia" w:cstheme="minorEastAsia"/>
          <w:sz w:val="24"/>
          <w:szCs w:val="24"/>
          <w:highlight w:val="none"/>
          <w:lang w:val="en-US" w:eastAsia="zh-CN"/>
        </w:rPr>
        <w:t>本课程具有较强的操作性、实践性和技能性，在教学中，依据电力、热力行业典型工作场景，设置泵阀解体检查、零部件修复更换、规范装配等教学项目。通过对设备进行拆卸和安装、利用二维码小视频等辅助手段，实现对泵阀设备的初步认知→熟悉结构特性→掌握拆装流程→规范检测调试→具备故障排查基础的层层递进式学习路径。以教师为主导，强化实训过程中的安全监管、流程指导和质量把控，明确项目任务标准与考核要求，指导学生熟练使用各类维修工具和量具，引导学生通过小组协作完成拆装、检测、调试等项目任务，总结泵阀检修中的核心知识点、技能要点及安全规范，助力学生达成岗位所需的实操技能和职业综合素质。</w:t>
      </w:r>
    </w:p>
    <w:p w14:paraId="602BA7BC">
      <w:pPr>
        <w:pStyle w:val="3"/>
        <w:bidi w:val="0"/>
        <w:rPr>
          <w:rFonts w:hint="eastAsia"/>
          <w:lang w:val="en-US" w:eastAsia="zh-CN"/>
        </w:rPr>
      </w:pPr>
      <w:r>
        <w:rPr>
          <w:rFonts w:hint="eastAsia"/>
          <w:lang w:val="en-US" w:eastAsia="zh-CN"/>
        </w:rPr>
        <w:t>四、课程目标</w:t>
      </w:r>
    </w:p>
    <w:p w14:paraId="56457C2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FBD1E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A1.了解化工企业安全生产知识和制度，保证实训安全。</w:t>
      </w:r>
    </w:p>
    <w:p w14:paraId="361D7F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A2.掌握常用拆装工具、量具的使用及保管方法。</w:t>
      </w:r>
    </w:p>
    <w:p w14:paraId="5F0594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A3.认识常用的起重工具、机械，熟悉其使用方法。</w:t>
      </w:r>
    </w:p>
    <w:p w14:paraId="1E5015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A4.了解</w:t>
      </w:r>
      <w:r>
        <w:rPr>
          <w:rFonts w:hint="eastAsia" w:ascii="宋体" w:hAnsi="宋体" w:eastAsia="宋体" w:cs="宋体"/>
          <w:color w:val="000000"/>
          <w:kern w:val="0"/>
          <w:sz w:val="24"/>
          <w:szCs w:val="24"/>
          <w:lang w:val="en-US" w:eastAsia="zh-CN" w:bidi="ar"/>
        </w:rPr>
        <w:t>泵和阀门</w:t>
      </w:r>
      <w:r>
        <w:rPr>
          <w:rFonts w:hint="eastAsia" w:asciiTheme="minorEastAsia" w:hAnsiTheme="minorEastAsia" w:cstheme="minorEastAsia"/>
          <w:sz w:val="24"/>
          <w:szCs w:val="24"/>
          <w:highlight w:val="none"/>
          <w:lang w:val="en-US" w:eastAsia="zh-CN"/>
        </w:rPr>
        <w:t>的结构、工作原理、结构特点、分类方法和适用场合。</w:t>
      </w:r>
    </w:p>
    <w:p w14:paraId="70233B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A5.掌握泵和阀门拆装的拆装步骤以及在拆装过程中的注意事项。</w:t>
      </w:r>
    </w:p>
    <w:p w14:paraId="3A07C9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A6.掌握泵和阀门的零部件检修维护方法。</w:t>
      </w:r>
    </w:p>
    <w:p w14:paraId="4A6903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A7.了解泵和阀门的拆卸、安装等施工的安全要点和操作规程。</w:t>
      </w:r>
    </w:p>
    <w:p w14:paraId="13D753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606BD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B1.具备识读复杂机械零件图的能力。</w:t>
      </w:r>
    </w:p>
    <w:p w14:paraId="30630F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B2.具备熟练查阅相关拆装手册的能力。</w:t>
      </w:r>
    </w:p>
    <w:p w14:paraId="62A111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B3.具备正确使用拆装工具进行设备拆装的能力。</w:t>
      </w:r>
    </w:p>
    <w:p w14:paraId="1D549E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B4.具备正确使用测量工具进行零件测量的能力。</w:t>
      </w:r>
    </w:p>
    <w:p w14:paraId="45070B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B5.具备正确分析设备故障的原因，并准确提出解决问题的能力。</w:t>
      </w:r>
    </w:p>
    <w:p w14:paraId="398AD6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B6.具备制定泵阀设备的拆装检修方案，并组织进行现场施工的能力。</w:t>
      </w:r>
    </w:p>
    <w:p w14:paraId="0965BB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C6F84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.培养学生具有自主学习和获取信息能力；</w:t>
      </w:r>
    </w:p>
    <w:p w14:paraId="1AF802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培养学生具有综合分析问题和解决问题的能力；</w:t>
      </w:r>
    </w:p>
    <w:p w14:paraId="392BBE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培养学生具有规范操作及安全生产意识、经济意识和环保意识；</w:t>
      </w:r>
    </w:p>
    <w:p w14:paraId="2BBFCF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培养学生具有良好的职业道德，爱岗敬业；</w:t>
      </w:r>
    </w:p>
    <w:p w14:paraId="649A5F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培养学生具有严谨求实、吃苦耐劳、勇于创新的精神；</w:t>
      </w:r>
    </w:p>
    <w:p w14:paraId="7B3082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培养学生具有团队协作精神。</w:t>
      </w:r>
    </w:p>
    <w:p w14:paraId="5949C6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96E60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职业道德：树立“爱岗敬业、诚实守信、精益求精”的职业理念，遵守汽轮机安装与检修岗位和管道阀门安装与检修岗位行为准则，在设备拆卸、装配、检测等实训环节坚守质量标准，杜绝违规操作、虚假记录，确保检修工作的可靠性与安全性；​</w:t>
      </w:r>
    </w:p>
    <w:p w14:paraId="0F9700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D2.工匠精神：培育“严谨细致、追求卓越、持之以恒”的工匠精神，在典型</w:t>
      </w:r>
      <w:r>
        <w:rPr>
          <w:rFonts w:hint="eastAsia" w:asciiTheme="minorEastAsia" w:hAnsiTheme="minorEastAsia" w:cstheme="minorEastAsia"/>
          <w:sz w:val="24"/>
          <w:szCs w:val="24"/>
          <w:highlight w:val="none"/>
          <w:lang w:val="en-US" w:eastAsia="zh-CN"/>
        </w:rPr>
        <w:t>泵阀设备</w:t>
      </w:r>
      <w:r>
        <w:rPr>
          <w:rFonts w:hint="eastAsia" w:asciiTheme="minorEastAsia" w:hAnsiTheme="minorEastAsia" w:eastAsiaTheme="minorEastAsia" w:cstheme="minorEastAsia"/>
          <w:sz w:val="24"/>
          <w:szCs w:val="24"/>
          <w:highlight w:val="none"/>
          <w:lang w:val="en-US" w:eastAsia="zh-CN"/>
        </w:rPr>
        <w:t>故障排查、精度调试、检修工艺优化等实训任务中，杜绝敷衍了事、投机取巧的工作态度，养成注重细节、反复校验、追求检修质量极致的专业习惯；​</w:t>
      </w:r>
    </w:p>
    <w:p w14:paraId="7F5CC9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D3.法治意识：增强法治观念，自觉遵守</w:t>
      </w:r>
      <w:r>
        <w:rPr>
          <w:rFonts w:hint="eastAsia" w:asciiTheme="minorEastAsia" w:hAnsiTheme="minorEastAsia" w:cstheme="minorEastAsia"/>
          <w:sz w:val="24"/>
          <w:szCs w:val="24"/>
          <w:highlight w:val="none"/>
          <w:lang w:val="en-US" w:eastAsia="zh-CN"/>
        </w:rPr>
        <w:t>热力</w:t>
      </w:r>
      <w:r>
        <w:rPr>
          <w:rFonts w:hint="eastAsia" w:asciiTheme="minorEastAsia" w:hAnsiTheme="minorEastAsia" w:eastAsiaTheme="minorEastAsia" w:cstheme="minorEastAsia"/>
          <w:sz w:val="24"/>
          <w:szCs w:val="24"/>
          <w:highlight w:val="none"/>
          <w:lang w:val="en-US" w:eastAsia="zh-CN"/>
        </w:rPr>
        <w:t>行业相关法律法规和企业规章制度，明确设备检修中的安全红线与合规要求，做到依法从业、合规操作；​</w:t>
      </w:r>
    </w:p>
    <w:p w14:paraId="6EE695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D4.社会责任：强化“科技报国、服务社会”的责任担当，理解</w:t>
      </w:r>
      <w:r>
        <w:rPr>
          <w:rFonts w:hint="eastAsia" w:asciiTheme="minorEastAsia" w:hAnsiTheme="minorEastAsia" w:cstheme="minorEastAsia"/>
          <w:sz w:val="24"/>
          <w:szCs w:val="24"/>
          <w:highlight w:val="none"/>
          <w:lang w:val="en-US" w:eastAsia="zh-CN"/>
        </w:rPr>
        <w:t>泵阀等设备检修</w:t>
      </w:r>
      <w:r>
        <w:rPr>
          <w:rFonts w:hint="eastAsia" w:asciiTheme="minorEastAsia" w:hAnsiTheme="minorEastAsia" w:eastAsiaTheme="minorEastAsia" w:cstheme="minorEastAsia"/>
          <w:sz w:val="24"/>
          <w:szCs w:val="24"/>
          <w:highlight w:val="none"/>
          <w:lang w:val="en-US" w:eastAsia="zh-CN"/>
        </w:rPr>
        <w:t>在保障</w:t>
      </w:r>
      <w:r>
        <w:rPr>
          <w:rFonts w:hint="eastAsia" w:asciiTheme="minorEastAsia" w:hAnsiTheme="minorEastAsia" w:cstheme="minorEastAsia"/>
          <w:sz w:val="24"/>
          <w:szCs w:val="24"/>
          <w:highlight w:val="none"/>
          <w:lang w:val="en-US" w:eastAsia="zh-CN"/>
        </w:rPr>
        <w:t>热力电厂</w:t>
      </w:r>
      <w:r>
        <w:rPr>
          <w:rFonts w:hint="eastAsia" w:asciiTheme="minorEastAsia" w:hAnsiTheme="minorEastAsia" w:eastAsiaTheme="minorEastAsia" w:cstheme="minorEastAsia"/>
          <w:sz w:val="24"/>
          <w:szCs w:val="24"/>
          <w:highlight w:val="none"/>
          <w:lang w:val="en-US" w:eastAsia="zh-CN"/>
        </w:rPr>
        <w:t>连续稳定运行、防范生产安全事故、提升产业生产效率中的关键作用，明确其对国家</w:t>
      </w:r>
      <w:r>
        <w:rPr>
          <w:rFonts w:hint="eastAsia" w:asciiTheme="minorEastAsia" w:hAnsiTheme="minorEastAsia" w:cstheme="minorEastAsia"/>
          <w:sz w:val="24"/>
          <w:szCs w:val="24"/>
          <w:highlight w:val="none"/>
          <w:lang w:val="en-US" w:eastAsia="zh-CN"/>
        </w:rPr>
        <w:t>热力行业</w:t>
      </w:r>
      <w:r>
        <w:rPr>
          <w:rFonts w:hint="eastAsia" w:asciiTheme="minorEastAsia" w:hAnsiTheme="minorEastAsia" w:eastAsiaTheme="minorEastAsia" w:cstheme="minorEastAsia"/>
          <w:sz w:val="24"/>
          <w:szCs w:val="24"/>
          <w:highlight w:val="none"/>
          <w:lang w:val="en-US" w:eastAsia="zh-CN"/>
        </w:rPr>
        <w:t>安全发展的重要意义，树立为行业发展和社会建设贡献力量的信念；​</w:t>
      </w:r>
      <w:r>
        <w:rPr>
          <w:rFonts w:hint="eastAsia" w:asciiTheme="minorEastAsia" w:hAnsiTheme="minorEastAsia" w:cstheme="minorEastAsia"/>
          <w:sz w:val="24"/>
          <w:szCs w:val="24"/>
          <w:highlight w:val="none"/>
          <w:lang w:val="en-US" w:eastAsia="zh-CN"/>
        </w:rPr>
        <w:t xml:space="preserve">  </w:t>
      </w:r>
    </w:p>
    <w:p w14:paraId="7438D9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D5.家国情怀：结合我国</w:t>
      </w:r>
      <w:r>
        <w:rPr>
          <w:rFonts w:hint="eastAsia" w:asciiTheme="minorEastAsia" w:hAnsiTheme="minorEastAsia" w:cstheme="minorEastAsia"/>
          <w:sz w:val="24"/>
          <w:szCs w:val="24"/>
          <w:highlight w:val="none"/>
          <w:lang w:val="en-US" w:eastAsia="zh-CN"/>
        </w:rPr>
        <w:t>热力</w:t>
      </w:r>
      <w:r>
        <w:rPr>
          <w:rFonts w:hint="eastAsia" w:asciiTheme="minorEastAsia" w:hAnsiTheme="minorEastAsia" w:eastAsiaTheme="minorEastAsia" w:cstheme="minorEastAsia"/>
          <w:sz w:val="24"/>
          <w:szCs w:val="24"/>
          <w:highlight w:val="none"/>
          <w:lang w:val="en-US" w:eastAsia="zh-CN"/>
        </w:rPr>
        <w:t>行业从技术引进到自主保障的发展历程，以及国家重大工程中的</w:t>
      </w:r>
      <w:r>
        <w:rPr>
          <w:rFonts w:hint="eastAsia" w:asciiTheme="minorEastAsia" w:hAnsiTheme="minorEastAsia" w:cstheme="minorEastAsia"/>
          <w:sz w:val="24"/>
          <w:szCs w:val="24"/>
          <w:highlight w:val="none"/>
          <w:lang w:val="en-US" w:eastAsia="zh-CN"/>
        </w:rPr>
        <w:t>汽轮机等</w:t>
      </w:r>
      <w:r>
        <w:rPr>
          <w:rFonts w:hint="eastAsia" w:asciiTheme="minorEastAsia" w:hAnsiTheme="minorEastAsia" w:eastAsiaTheme="minorEastAsia" w:cstheme="minorEastAsia"/>
          <w:sz w:val="24"/>
          <w:szCs w:val="24"/>
          <w:highlight w:val="none"/>
          <w:lang w:val="en-US" w:eastAsia="zh-CN"/>
        </w:rPr>
        <w:t>设备检修技术保障案例，激发民族自豪感和爱国热情，培养“强国有我”的使命意识；</w:t>
      </w:r>
    </w:p>
    <w:p w14:paraId="6EC669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D6.创新意识：鼓励突破传统检修思维定势，在老旧设备检修优化、新型检修工具应用、检修工艺改进等实训探索中，引导学生勇于探索新技术、新方法，培养敢为人先、勇于担当的创新精神；​</w:t>
      </w:r>
    </w:p>
    <w:p w14:paraId="0A648A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D7.生态文明：树立绿色发展理念，在设备检修实训的废弃物分类处理、油污回收、节能降耗操作等环节注重节能减排、环境保护，践行生态责任，助力</w:t>
      </w:r>
      <w:r>
        <w:rPr>
          <w:rFonts w:hint="eastAsia" w:asciiTheme="minorEastAsia" w:hAnsiTheme="minorEastAsia" w:cstheme="minorEastAsia"/>
          <w:sz w:val="24"/>
          <w:szCs w:val="24"/>
          <w:highlight w:val="none"/>
          <w:lang w:val="en-US" w:eastAsia="zh-CN"/>
        </w:rPr>
        <w:t>热力</w:t>
      </w:r>
      <w:r>
        <w:rPr>
          <w:rFonts w:hint="eastAsia" w:asciiTheme="minorEastAsia" w:hAnsiTheme="minorEastAsia" w:eastAsiaTheme="minorEastAsia" w:cstheme="minorEastAsia"/>
          <w:sz w:val="24"/>
          <w:szCs w:val="24"/>
          <w:highlight w:val="none"/>
          <w:lang w:val="en-US" w:eastAsia="zh-CN"/>
        </w:rPr>
        <w:t>行业绿色低碳发展。</w:t>
      </w:r>
    </w:p>
    <w:p w14:paraId="630A49E3">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202"/>
        <w:gridCol w:w="859"/>
        <w:gridCol w:w="814"/>
        <w:gridCol w:w="919"/>
        <w:gridCol w:w="960"/>
        <w:gridCol w:w="1837"/>
        <w:gridCol w:w="698"/>
        <w:gridCol w:w="664"/>
      </w:tblGrid>
      <w:tr w14:paraId="3FC7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53" w:type="pct"/>
            <w:vAlign w:val="center"/>
          </w:tcPr>
          <w:p w14:paraId="7A2F68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117" w:type="pct"/>
            <w:vAlign w:val="center"/>
          </w:tcPr>
          <w:p w14:paraId="625004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36" w:type="pct"/>
            <w:vAlign w:val="center"/>
          </w:tcPr>
          <w:p w14:paraId="594E24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13" w:type="pct"/>
            <w:vAlign w:val="center"/>
          </w:tcPr>
          <w:p w14:paraId="4AA03DB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66" w:type="pct"/>
            <w:vAlign w:val="center"/>
          </w:tcPr>
          <w:p w14:paraId="227C28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7" w:type="pct"/>
            <w:vAlign w:val="center"/>
          </w:tcPr>
          <w:p w14:paraId="3C6508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32" w:type="pct"/>
            <w:vAlign w:val="center"/>
          </w:tcPr>
          <w:p w14:paraId="3C773A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4" w:type="pct"/>
            <w:vAlign w:val="center"/>
          </w:tcPr>
          <w:p w14:paraId="656F8A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37" w:type="pct"/>
            <w:vAlign w:val="center"/>
          </w:tcPr>
          <w:p w14:paraId="096110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2CE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DCBE8B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情境一</w:t>
            </w:r>
          </w:p>
          <w:p w14:paraId="6B0B0BC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化工设备拆装实训须知</w:t>
            </w:r>
          </w:p>
          <w:p w14:paraId="4047C30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1117" w:type="pct"/>
            <w:vAlign w:val="center"/>
          </w:tcPr>
          <w:p w14:paraId="4408058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1.实训安全教育</w:t>
            </w:r>
          </w:p>
          <w:p w14:paraId="3B1C609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2.化工设备维修车间设备认识</w:t>
            </w:r>
          </w:p>
          <w:p w14:paraId="01861AD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3.化工设备维修车间的安全管理制度</w:t>
            </w:r>
          </w:p>
          <w:p w14:paraId="3803673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4.拆装实训基本要求</w:t>
            </w:r>
          </w:p>
          <w:p w14:paraId="1B03760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436" w:type="pct"/>
            <w:vAlign w:val="center"/>
          </w:tcPr>
          <w:p w14:paraId="578259B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413" w:type="pct"/>
            <w:vAlign w:val="center"/>
          </w:tcPr>
          <w:p w14:paraId="71C9889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19157E0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w:t>
            </w:r>
          </w:p>
        </w:tc>
        <w:tc>
          <w:tcPr>
            <w:tcW w:w="487" w:type="pct"/>
            <w:vAlign w:val="center"/>
          </w:tcPr>
          <w:p w14:paraId="4DD74B9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w:t>
            </w:r>
          </w:p>
        </w:tc>
        <w:tc>
          <w:tcPr>
            <w:tcW w:w="932" w:type="pct"/>
            <w:vAlign w:val="center"/>
          </w:tcPr>
          <w:p w14:paraId="5B06C0C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掌握一定的水泵安装与检修、管道及阀门安装与检修知识；具备分工协作完成水泵、管道及阀门的安装与检修作业能力；</w:t>
            </w:r>
          </w:p>
          <w:p w14:paraId="7943FB1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培养学生具有爱岗敬业的精神，遵守职业道德准则和行为规范，具备社会责任感和担当精神。</w:t>
            </w:r>
          </w:p>
        </w:tc>
        <w:tc>
          <w:tcPr>
            <w:tcW w:w="354" w:type="pct"/>
            <w:vAlign w:val="center"/>
          </w:tcPr>
          <w:p w14:paraId="78C1023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56D91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10D8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B3391D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情境二</w:t>
            </w:r>
          </w:p>
          <w:p w14:paraId="1D60DC0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设备拆装常用机具和量具</w:t>
            </w:r>
          </w:p>
          <w:p w14:paraId="7709C2F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1117" w:type="pct"/>
            <w:vAlign w:val="center"/>
          </w:tcPr>
          <w:p w14:paraId="4EC55EB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1.认识起重工具</w:t>
            </w:r>
          </w:p>
          <w:p w14:paraId="214FC9A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2.认识起重机械</w:t>
            </w:r>
          </w:p>
          <w:p w14:paraId="5B159D8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3.认识拆卸与装配工具</w:t>
            </w:r>
          </w:p>
          <w:p w14:paraId="454B675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4.认识常用测量工具</w:t>
            </w:r>
          </w:p>
          <w:p w14:paraId="1486BB1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5.线上智慧职教工具使用视频观看</w:t>
            </w:r>
          </w:p>
        </w:tc>
        <w:tc>
          <w:tcPr>
            <w:tcW w:w="436" w:type="pct"/>
            <w:vAlign w:val="center"/>
          </w:tcPr>
          <w:p w14:paraId="7DFB405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w:t>
            </w:r>
          </w:p>
        </w:tc>
        <w:tc>
          <w:tcPr>
            <w:tcW w:w="413" w:type="pct"/>
            <w:vAlign w:val="center"/>
          </w:tcPr>
          <w:p w14:paraId="4905FEF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B3、B4</w:t>
            </w:r>
          </w:p>
        </w:tc>
        <w:tc>
          <w:tcPr>
            <w:tcW w:w="466" w:type="pct"/>
            <w:vAlign w:val="center"/>
          </w:tcPr>
          <w:p w14:paraId="48F54B7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487" w:type="pct"/>
            <w:vAlign w:val="center"/>
          </w:tcPr>
          <w:p w14:paraId="03BCB96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D2、D4</w:t>
            </w:r>
          </w:p>
        </w:tc>
        <w:tc>
          <w:tcPr>
            <w:tcW w:w="932" w:type="pct"/>
            <w:vAlign w:val="center"/>
          </w:tcPr>
          <w:p w14:paraId="348434A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掌握一定的水泵安装与检修、管道及阀门安装与检修知识；具备分工协作完成水泵、管道及阀门的安装与检修作业能力；</w:t>
            </w:r>
          </w:p>
          <w:p w14:paraId="0D29AFF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培养学生具有爱岗敬业的精神，遵守职业道德准则和行为规范，具备社会责任感和担当精神。</w:t>
            </w:r>
          </w:p>
        </w:tc>
        <w:tc>
          <w:tcPr>
            <w:tcW w:w="354" w:type="pct"/>
            <w:vAlign w:val="center"/>
          </w:tcPr>
          <w:p w14:paraId="4333019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156B4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859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53062D2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情境三</w:t>
            </w:r>
          </w:p>
          <w:p w14:paraId="2561C7F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泵的拆装与检修</w:t>
            </w:r>
          </w:p>
          <w:p w14:paraId="6F55358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78D360D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957B7D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1117" w:type="pct"/>
            <w:vAlign w:val="center"/>
          </w:tcPr>
          <w:p w14:paraId="69CAF28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1.认识各种类型泵 </w:t>
            </w:r>
          </w:p>
          <w:p w14:paraId="795885B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2.离心泵的结构及分类 </w:t>
            </w:r>
          </w:p>
          <w:p w14:paraId="02D3ACF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3.离心泵的拆装 </w:t>
            </w:r>
          </w:p>
          <w:p w14:paraId="4774A5E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4.离心泵的检修</w:t>
            </w:r>
          </w:p>
          <w:p w14:paraId="1F3A642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5.线上智慧职教泵的拆装视频观看</w:t>
            </w:r>
          </w:p>
        </w:tc>
        <w:tc>
          <w:tcPr>
            <w:tcW w:w="436" w:type="pct"/>
            <w:vAlign w:val="center"/>
          </w:tcPr>
          <w:p w14:paraId="678621F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A4、A5、A6、A7</w:t>
            </w:r>
          </w:p>
        </w:tc>
        <w:tc>
          <w:tcPr>
            <w:tcW w:w="413" w:type="pct"/>
            <w:vAlign w:val="center"/>
          </w:tcPr>
          <w:p w14:paraId="77B5E23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B5、B6</w:t>
            </w:r>
          </w:p>
        </w:tc>
        <w:tc>
          <w:tcPr>
            <w:tcW w:w="466" w:type="pct"/>
            <w:vAlign w:val="center"/>
          </w:tcPr>
          <w:p w14:paraId="33E7392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C3、C4、C5、C6</w:t>
            </w:r>
          </w:p>
        </w:tc>
        <w:tc>
          <w:tcPr>
            <w:tcW w:w="487" w:type="pct"/>
            <w:vAlign w:val="center"/>
          </w:tcPr>
          <w:p w14:paraId="1C53CE2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D1、D2、D5、D6</w:t>
            </w:r>
          </w:p>
        </w:tc>
        <w:tc>
          <w:tcPr>
            <w:tcW w:w="932" w:type="pct"/>
            <w:vAlign w:val="center"/>
          </w:tcPr>
          <w:p w14:paraId="0531CC1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掌握一定的水泵安装与检修、管道及阀门安装与检修知识；具备分工协作完成水泵、管道及阀门的安装与检修作业能力；</w:t>
            </w:r>
          </w:p>
          <w:p w14:paraId="6131E1C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培养学生具有爱岗敬业的精神，遵守职业道德准则和行为规范，具备社会责任感和担当精神。</w:t>
            </w:r>
          </w:p>
        </w:tc>
        <w:tc>
          <w:tcPr>
            <w:tcW w:w="354" w:type="pct"/>
            <w:vAlign w:val="center"/>
          </w:tcPr>
          <w:p w14:paraId="5D55E81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w:t>
            </w:r>
          </w:p>
        </w:tc>
        <w:tc>
          <w:tcPr>
            <w:tcW w:w="337" w:type="pct"/>
            <w:vAlign w:val="center"/>
          </w:tcPr>
          <w:p w14:paraId="706508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1FC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6BC805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情境四</w:t>
            </w:r>
          </w:p>
          <w:p w14:paraId="47B1389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阀门的拆装与检修 </w:t>
            </w:r>
          </w:p>
          <w:p w14:paraId="30CE310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591BC28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1117" w:type="pct"/>
            <w:vAlign w:val="center"/>
          </w:tcPr>
          <w:p w14:paraId="13EE965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1.认识阀门 </w:t>
            </w:r>
          </w:p>
          <w:p w14:paraId="276E8FC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2．阀门的结构及分 </w:t>
            </w:r>
          </w:p>
          <w:p w14:paraId="1EA6400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类 </w:t>
            </w:r>
          </w:p>
          <w:p w14:paraId="54F4BDE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3．阀门的拆装 </w:t>
            </w:r>
          </w:p>
          <w:p w14:paraId="7E44FAE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4．阀门的维护</w:t>
            </w:r>
          </w:p>
          <w:p w14:paraId="389F567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5.线上智慧职教阀门的拆装视频观看</w:t>
            </w:r>
          </w:p>
        </w:tc>
        <w:tc>
          <w:tcPr>
            <w:tcW w:w="436" w:type="pct"/>
            <w:vAlign w:val="center"/>
          </w:tcPr>
          <w:p w14:paraId="0BB7274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A4、A5、A6、A7</w:t>
            </w:r>
          </w:p>
        </w:tc>
        <w:tc>
          <w:tcPr>
            <w:tcW w:w="413" w:type="pct"/>
            <w:vAlign w:val="center"/>
          </w:tcPr>
          <w:p w14:paraId="328B9B6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B5、B6</w:t>
            </w:r>
          </w:p>
        </w:tc>
        <w:tc>
          <w:tcPr>
            <w:tcW w:w="466" w:type="pct"/>
            <w:vAlign w:val="center"/>
          </w:tcPr>
          <w:p w14:paraId="0B247A5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C3、C4、C5、C6</w:t>
            </w:r>
          </w:p>
        </w:tc>
        <w:tc>
          <w:tcPr>
            <w:tcW w:w="487" w:type="pct"/>
            <w:vAlign w:val="center"/>
          </w:tcPr>
          <w:p w14:paraId="3D57625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D1、D2、D5、D6</w:t>
            </w:r>
          </w:p>
        </w:tc>
        <w:tc>
          <w:tcPr>
            <w:tcW w:w="932" w:type="pct"/>
            <w:vAlign w:val="center"/>
          </w:tcPr>
          <w:p w14:paraId="072831B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掌握一定的水泵安装与检修、管道及阀门安装与检修知识；具备分工协作完成水泵、管道及阀门的安装与检修作业能力；</w:t>
            </w:r>
          </w:p>
          <w:p w14:paraId="677B679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培养学生具有爱岗敬业的精神，遵守职业道德准则和行为规范，具备社会责任感和担当精神。</w:t>
            </w:r>
          </w:p>
        </w:tc>
        <w:tc>
          <w:tcPr>
            <w:tcW w:w="354" w:type="pct"/>
            <w:vAlign w:val="center"/>
          </w:tcPr>
          <w:p w14:paraId="1570B56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w:t>
            </w:r>
          </w:p>
        </w:tc>
        <w:tc>
          <w:tcPr>
            <w:tcW w:w="337" w:type="pct"/>
            <w:vAlign w:val="center"/>
          </w:tcPr>
          <w:p w14:paraId="66FBDF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57B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11F016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实训报告撰写</w:t>
            </w:r>
          </w:p>
        </w:tc>
        <w:tc>
          <w:tcPr>
            <w:tcW w:w="1117" w:type="pct"/>
            <w:vAlign w:val="center"/>
          </w:tcPr>
          <w:p w14:paraId="6B54A3E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1.指导学生查阅相关资料，完成泵阀检修实训报告撰写</w:t>
            </w:r>
          </w:p>
          <w:p w14:paraId="5019784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2.完成线上智慧职教理论考试</w:t>
            </w:r>
          </w:p>
          <w:p w14:paraId="5889B77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3.督促学生完成实训室卫生打扫</w:t>
            </w:r>
          </w:p>
          <w:p w14:paraId="7F58758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436" w:type="pct"/>
            <w:vAlign w:val="center"/>
          </w:tcPr>
          <w:p w14:paraId="47BD63C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A2、A3、A4、A5、A6、A7</w:t>
            </w:r>
          </w:p>
        </w:tc>
        <w:tc>
          <w:tcPr>
            <w:tcW w:w="413" w:type="pct"/>
            <w:vAlign w:val="center"/>
          </w:tcPr>
          <w:p w14:paraId="2DABB89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w:t>
            </w:r>
          </w:p>
          <w:p w14:paraId="755B71E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B4、B5</w:t>
            </w:r>
          </w:p>
          <w:p w14:paraId="60429F4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w:t>
            </w:r>
          </w:p>
        </w:tc>
        <w:tc>
          <w:tcPr>
            <w:tcW w:w="466" w:type="pct"/>
            <w:vAlign w:val="center"/>
          </w:tcPr>
          <w:p w14:paraId="0D3BB36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C1、C2、C6</w:t>
            </w:r>
          </w:p>
        </w:tc>
        <w:tc>
          <w:tcPr>
            <w:tcW w:w="487" w:type="pct"/>
            <w:vAlign w:val="center"/>
          </w:tcPr>
          <w:p w14:paraId="7F89B4B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D1、D2、D7</w:t>
            </w:r>
          </w:p>
        </w:tc>
        <w:tc>
          <w:tcPr>
            <w:tcW w:w="932" w:type="pct"/>
            <w:vAlign w:val="center"/>
          </w:tcPr>
          <w:p w14:paraId="7137524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掌握一定的水泵安装与检修、管道及阀门安装与检修知识；具备分工协作完成水泵、管道及阀门的安装与检修作业能力；</w:t>
            </w:r>
          </w:p>
          <w:p w14:paraId="211F676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培养学生具有爱岗敬业的精神，遵守职业道德准则和行为规范，具备社会责任感和担当精神。</w:t>
            </w:r>
          </w:p>
        </w:tc>
        <w:tc>
          <w:tcPr>
            <w:tcW w:w="354" w:type="pct"/>
            <w:vAlign w:val="center"/>
          </w:tcPr>
          <w:p w14:paraId="6CECEFB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7" w:type="pct"/>
            <w:vAlign w:val="center"/>
          </w:tcPr>
          <w:p w14:paraId="688D15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2203ECB1">
      <w:pPr>
        <w:pStyle w:val="3"/>
        <w:bidi w:val="0"/>
        <w:rPr>
          <w:rFonts w:hint="eastAsia"/>
          <w:lang w:val="en-US" w:eastAsia="zh-CN"/>
        </w:rPr>
      </w:pPr>
      <w:r>
        <w:rPr>
          <w:rFonts w:hint="eastAsia"/>
          <w:lang w:val="en-US" w:eastAsia="zh-CN"/>
        </w:rPr>
        <w:t>六、课程考核与评价</w:t>
      </w:r>
    </w:p>
    <w:p w14:paraId="2A8E28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727"/>
        <w:gridCol w:w="2432"/>
        <w:gridCol w:w="1134"/>
        <w:gridCol w:w="3633"/>
      </w:tblGrid>
      <w:tr w14:paraId="79B3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gridSpan w:val="2"/>
            <w:tcBorders>
              <w:left w:val="single" w:color="auto" w:sz="4" w:space="0"/>
              <w:right w:val="single" w:color="auto" w:sz="4" w:space="0"/>
            </w:tcBorders>
            <w:vAlign w:val="center"/>
          </w:tcPr>
          <w:p w14:paraId="1B0E862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评价项目</w:t>
            </w:r>
          </w:p>
        </w:tc>
        <w:tc>
          <w:tcPr>
            <w:tcW w:w="2432" w:type="dxa"/>
            <w:tcBorders>
              <w:left w:val="single" w:color="auto" w:sz="4" w:space="0"/>
              <w:right w:val="single" w:color="auto" w:sz="4" w:space="0"/>
            </w:tcBorders>
            <w:vAlign w:val="center"/>
          </w:tcPr>
          <w:p w14:paraId="2DD051C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评价方式</w:t>
            </w:r>
          </w:p>
        </w:tc>
        <w:tc>
          <w:tcPr>
            <w:tcW w:w="1134" w:type="dxa"/>
            <w:tcBorders>
              <w:left w:val="single" w:color="auto" w:sz="4" w:space="0"/>
              <w:right w:val="single" w:color="auto" w:sz="4" w:space="0"/>
            </w:tcBorders>
            <w:vAlign w:val="center"/>
          </w:tcPr>
          <w:p w14:paraId="370474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分值比例</w:t>
            </w:r>
          </w:p>
        </w:tc>
        <w:tc>
          <w:tcPr>
            <w:tcW w:w="3634" w:type="dxa"/>
            <w:tcBorders>
              <w:left w:val="single" w:color="auto" w:sz="4" w:space="0"/>
              <w:right w:val="single" w:color="auto" w:sz="4" w:space="0"/>
            </w:tcBorders>
            <w:vAlign w:val="center"/>
          </w:tcPr>
          <w:p w14:paraId="34C6E08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评价标准</w:t>
            </w:r>
          </w:p>
        </w:tc>
      </w:tr>
      <w:tr w14:paraId="6B34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vMerge w:val="restart"/>
            <w:tcBorders>
              <w:left w:val="single" w:color="auto" w:sz="4" w:space="0"/>
              <w:right w:val="single" w:color="auto" w:sz="4" w:space="0"/>
            </w:tcBorders>
            <w:vAlign w:val="center"/>
          </w:tcPr>
          <w:p w14:paraId="764A44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过程性评价</w:t>
            </w:r>
          </w:p>
        </w:tc>
        <w:tc>
          <w:tcPr>
            <w:tcW w:w="1727" w:type="dxa"/>
            <w:tcBorders>
              <w:left w:val="single" w:color="auto" w:sz="4" w:space="0"/>
              <w:right w:val="single" w:color="auto" w:sz="4" w:space="0"/>
            </w:tcBorders>
            <w:vAlign w:val="center"/>
          </w:tcPr>
          <w:p w14:paraId="6CC538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平时评价</w:t>
            </w:r>
          </w:p>
        </w:tc>
        <w:tc>
          <w:tcPr>
            <w:tcW w:w="2432" w:type="dxa"/>
            <w:tcBorders>
              <w:left w:val="single" w:color="auto" w:sz="4" w:space="0"/>
              <w:right w:val="single" w:color="auto" w:sz="4" w:space="0"/>
            </w:tcBorders>
            <w:shd w:val="clear" w:color="auto" w:fill="auto"/>
            <w:vAlign w:val="center"/>
          </w:tcPr>
          <w:p w14:paraId="45BA9BBE">
            <w:pP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以出勤、课堂纪律等形式进行</w:t>
            </w:r>
          </w:p>
        </w:tc>
        <w:tc>
          <w:tcPr>
            <w:tcW w:w="1134" w:type="dxa"/>
            <w:tcBorders>
              <w:left w:val="single" w:color="auto" w:sz="4" w:space="0"/>
              <w:right w:val="single" w:color="auto" w:sz="4" w:space="0"/>
            </w:tcBorders>
            <w:shd w:val="clear" w:color="auto" w:fill="auto"/>
            <w:vAlign w:val="center"/>
          </w:tcPr>
          <w:p w14:paraId="4608460E">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456B99EA">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制定出勤制度和作业占比，及课堂提问占比进行过程评价</w:t>
            </w:r>
          </w:p>
        </w:tc>
      </w:tr>
      <w:tr w14:paraId="23B8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vMerge w:val="continue"/>
            <w:tcBorders>
              <w:left w:val="single" w:color="auto" w:sz="4" w:space="0"/>
              <w:right w:val="single" w:color="auto" w:sz="4" w:space="0"/>
            </w:tcBorders>
            <w:vAlign w:val="center"/>
          </w:tcPr>
          <w:p w14:paraId="7130AB6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00EB5E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线上智慧职教评价</w:t>
            </w:r>
          </w:p>
        </w:tc>
        <w:tc>
          <w:tcPr>
            <w:tcW w:w="2432" w:type="dxa"/>
            <w:tcBorders>
              <w:left w:val="single" w:color="auto" w:sz="4" w:space="0"/>
              <w:right w:val="single" w:color="auto" w:sz="4" w:space="0"/>
            </w:tcBorders>
            <w:vAlign w:val="center"/>
          </w:tcPr>
          <w:p w14:paraId="187B3D17">
            <w:pPr>
              <w:rPr>
                <w:rFonts w:hint="default"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视频观看、发帖、测验和理论知识考试</w:t>
            </w:r>
          </w:p>
        </w:tc>
        <w:tc>
          <w:tcPr>
            <w:tcW w:w="1134" w:type="dxa"/>
            <w:tcBorders>
              <w:left w:val="single" w:color="auto" w:sz="4" w:space="0"/>
              <w:right w:val="single" w:color="auto" w:sz="4" w:space="0"/>
            </w:tcBorders>
            <w:vAlign w:val="center"/>
          </w:tcPr>
          <w:p w14:paraId="168336DE">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3634" w:type="dxa"/>
            <w:tcBorders>
              <w:left w:val="single" w:color="auto" w:sz="4" w:space="0"/>
              <w:right w:val="single" w:color="auto" w:sz="4" w:space="0"/>
            </w:tcBorders>
            <w:vAlign w:val="center"/>
          </w:tcPr>
          <w:p w14:paraId="70101196">
            <w:pPr>
              <w:rPr>
                <w:rFonts w:hint="default"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以在线课程形式完成实训理论过程评价</w:t>
            </w:r>
          </w:p>
        </w:tc>
      </w:tr>
      <w:tr w14:paraId="7A4E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vMerge w:val="continue"/>
            <w:tcBorders>
              <w:left w:val="single" w:color="auto" w:sz="4" w:space="0"/>
              <w:right w:val="single" w:color="auto" w:sz="4" w:space="0"/>
            </w:tcBorders>
            <w:vAlign w:val="center"/>
          </w:tcPr>
          <w:p w14:paraId="5FC3726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615B64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泵的拆装与检修</w:t>
            </w:r>
          </w:p>
        </w:tc>
        <w:tc>
          <w:tcPr>
            <w:tcW w:w="2432" w:type="dxa"/>
            <w:tcBorders>
              <w:left w:val="single" w:color="auto" w:sz="4" w:space="0"/>
              <w:right w:val="single" w:color="auto" w:sz="4" w:space="0"/>
            </w:tcBorders>
            <w:vAlign w:val="center"/>
          </w:tcPr>
          <w:p w14:paraId="3C6FB0B6">
            <w:pP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小组合作完成拆装项目</w:t>
            </w:r>
          </w:p>
        </w:tc>
        <w:tc>
          <w:tcPr>
            <w:tcW w:w="1134" w:type="dxa"/>
            <w:tcBorders>
              <w:left w:val="single" w:color="auto" w:sz="4" w:space="0"/>
              <w:right w:val="single" w:color="auto" w:sz="4" w:space="0"/>
            </w:tcBorders>
            <w:vAlign w:val="center"/>
          </w:tcPr>
          <w:p w14:paraId="1B430E51">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30%</w:t>
            </w:r>
          </w:p>
        </w:tc>
        <w:tc>
          <w:tcPr>
            <w:tcW w:w="3634" w:type="dxa"/>
            <w:tcBorders>
              <w:left w:val="single" w:color="auto" w:sz="4" w:space="0"/>
              <w:right w:val="single" w:color="auto" w:sz="4" w:space="0"/>
            </w:tcBorders>
            <w:vAlign w:val="center"/>
          </w:tcPr>
          <w:p w14:paraId="2ED6A333">
            <w:pP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在规定时间内小组完成泵的拆装项目</w:t>
            </w:r>
          </w:p>
        </w:tc>
      </w:tr>
      <w:tr w14:paraId="752E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vMerge w:val="continue"/>
            <w:tcBorders>
              <w:left w:val="single" w:color="auto" w:sz="4" w:space="0"/>
              <w:right w:val="single" w:color="auto" w:sz="4" w:space="0"/>
            </w:tcBorders>
            <w:vAlign w:val="center"/>
          </w:tcPr>
          <w:p w14:paraId="353879F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373561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阀门的拆装与检修</w:t>
            </w:r>
          </w:p>
        </w:tc>
        <w:tc>
          <w:tcPr>
            <w:tcW w:w="2432" w:type="dxa"/>
            <w:tcBorders>
              <w:left w:val="single" w:color="auto" w:sz="4" w:space="0"/>
              <w:right w:val="single" w:color="auto" w:sz="4" w:space="0"/>
            </w:tcBorders>
            <w:vAlign w:val="center"/>
          </w:tcPr>
          <w:p w14:paraId="0582C16E">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小组合作完成拆装项目</w:t>
            </w:r>
          </w:p>
        </w:tc>
        <w:tc>
          <w:tcPr>
            <w:tcW w:w="1134" w:type="dxa"/>
            <w:tcBorders>
              <w:left w:val="single" w:color="auto" w:sz="4" w:space="0"/>
              <w:right w:val="single" w:color="auto" w:sz="4" w:space="0"/>
            </w:tcBorders>
            <w:vAlign w:val="center"/>
          </w:tcPr>
          <w:p w14:paraId="568BDD56">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30%</w:t>
            </w:r>
          </w:p>
        </w:tc>
        <w:tc>
          <w:tcPr>
            <w:tcW w:w="3634" w:type="dxa"/>
            <w:tcBorders>
              <w:left w:val="single" w:color="auto" w:sz="4" w:space="0"/>
              <w:right w:val="single" w:color="auto" w:sz="4" w:space="0"/>
            </w:tcBorders>
            <w:vAlign w:val="center"/>
          </w:tcPr>
          <w:p w14:paraId="4ED0FDF6">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在规定时间内小组完成阀门拆装项目</w:t>
            </w:r>
          </w:p>
        </w:tc>
      </w:tr>
      <w:tr w14:paraId="5BBB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647" w:type="dxa"/>
            <w:gridSpan w:val="2"/>
            <w:tcBorders>
              <w:left w:val="single" w:color="auto" w:sz="4" w:space="0"/>
              <w:right w:val="single" w:color="auto" w:sz="4" w:space="0"/>
            </w:tcBorders>
            <w:vAlign w:val="center"/>
          </w:tcPr>
          <w:p w14:paraId="5F7C99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实训报告撰写</w:t>
            </w:r>
          </w:p>
        </w:tc>
        <w:tc>
          <w:tcPr>
            <w:tcW w:w="2432" w:type="dxa"/>
            <w:tcBorders>
              <w:left w:val="single" w:color="auto" w:sz="4" w:space="0"/>
              <w:right w:val="single" w:color="auto" w:sz="4" w:space="0"/>
            </w:tcBorders>
            <w:vAlign w:val="center"/>
          </w:tcPr>
          <w:p w14:paraId="7DF3BEC4">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实训报告</w:t>
            </w:r>
          </w:p>
        </w:tc>
        <w:tc>
          <w:tcPr>
            <w:tcW w:w="1134" w:type="dxa"/>
            <w:tcBorders>
              <w:left w:val="single" w:color="auto" w:sz="4" w:space="0"/>
              <w:right w:val="single" w:color="auto" w:sz="4" w:space="0"/>
            </w:tcBorders>
            <w:vAlign w:val="center"/>
          </w:tcPr>
          <w:p w14:paraId="008FFE66">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5DE4B63F">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对实训课程的拆装内容进行总结</w:t>
            </w:r>
          </w:p>
        </w:tc>
      </w:tr>
    </w:tbl>
    <w:p w14:paraId="417D9A47">
      <w:pPr>
        <w:pStyle w:val="3"/>
        <w:bidi w:val="0"/>
        <w:rPr>
          <w:rFonts w:hint="eastAsia"/>
          <w:lang w:val="en-US" w:eastAsia="zh-CN"/>
        </w:rPr>
      </w:pPr>
      <w:r>
        <w:rPr>
          <w:rFonts w:hint="eastAsia"/>
          <w:lang w:val="en-US" w:eastAsia="zh-CN"/>
        </w:rPr>
        <w:t>七、课程实施与保障</w:t>
      </w:r>
    </w:p>
    <w:p w14:paraId="0339A9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(一)教学策略</w:t>
      </w:r>
    </w:p>
    <w:p w14:paraId="2C65A8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本课程利用智慧职教在线精品课程，采用线上线下混合式教学模式，教学过程中选用小组合作、任务驱动等学习方法为主，以视频、动画等多媒体手段进行实操教学演示为辅进行实训教学，师生互动性强，充分体现以学生为中心的教育理念，小组合作进行实操拆装，体会获取知识的成就感。在教学中强调从提出问题入手，激发学生学习的兴趣，让学生有针对性地去探索并运用理论知识，以提高分析和解决问题的能力。</w:t>
      </w:r>
    </w:p>
    <w:p w14:paraId="424F1C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(二)课程思政融入</w:t>
      </w:r>
    </w:p>
    <w:p w14:paraId="73CAC2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系列教学活动设计，将课程思政有效融入实训拆装教学活动中，拆装结束后教师对学生的拆装过程进行点评。同时，对学生在拆装过程中出现的错误步骤进行示范，指出学生需要提升或完善的能力和素质目标。如通过对典型泵阀故障机理的分析、检修案例的故障判断等，逐步提升学生的阅读理解力与观察力、分析判断能力；通过化工设备维修车间的泵、阀门等典型设备拆卸装配、精度调试等实操教学环节强化学生的团队协作能力、安全操作意识、求真务实的工匠精神；通过课程中的化工设备检修安全事故案例、大国工匠检修事迹的学习，提升学生规范操作意识和解决实际检修问题的能力。</w:t>
      </w:r>
    </w:p>
    <w:p w14:paraId="59BBADA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13AF11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1.教学团队基本要求</w:t>
      </w:r>
    </w:p>
    <w:p w14:paraId="3118B8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专兼职教师 8人左右，其中专职教师 5人，来自企业的兼职教师 3人。实训专职教师应充分掌握具有一定的化工企业工作的实际背景，系统掌握泵和阀门设备维护与检修的知识，具备熟练运用各种拆卸工具对泵和阀门设备进行拆装，运用各种测量工具对设备进行测量和调整，熟悉泵和阀门的工作原理，掌握一定的教学方法与艺术。具备双师素质资格，具有一定的实践经验，教学效果良好，职称和年龄结构合理，互补性强。兼职实训教师必须是来自生产一线的技术人员，具备掌握化工生产设备的拆装及维护知识，从事工厂设备维修等方面的工作，参与课程教学任务。</w:t>
      </w:r>
    </w:p>
    <w:p w14:paraId="26E536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2.教学硬件环境基本要求</w:t>
      </w:r>
    </w:p>
    <w:p w14:paraId="7DB4813D">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校内实训条件：</w:t>
      </w:r>
      <w:r>
        <w:rPr>
          <w:rFonts w:hint="eastAsia" w:ascii="宋体" w:hAnsi="宋体"/>
          <w:sz w:val="24"/>
          <w:szCs w:val="24"/>
          <w:highlight w:val="none"/>
          <w:lang w:val="en-US" w:eastAsia="zh-CN"/>
        </w:rPr>
        <w:t>化工设备</w:t>
      </w:r>
      <w:r>
        <w:rPr>
          <w:rFonts w:hint="eastAsia" w:ascii="宋体" w:hAnsi="宋体"/>
          <w:sz w:val="24"/>
          <w:szCs w:val="24"/>
          <w:highlight w:val="none"/>
        </w:rPr>
        <w:t>专业教室、化工设备维修车间。</w:t>
      </w:r>
    </w:p>
    <w:p w14:paraId="68A14D6A">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校外实训条件：具有对应本课程需要的校外实训基地。根据课程内容的需要，可以在校外真实生产现场完成教学任务。课程教学硬件环境基本要求见下表。</w:t>
      </w:r>
    </w:p>
    <w:p w14:paraId="198584C9">
      <w:pPr>
        <w:spacing w:line="440" w:lineRule="exact"/>
        <w:ind w:firstLine="482" w:firstLineChars="200"/>
        <w:jc w:val="center"/>
        <w:rPr>
          <w:rFonts w:hint="eastAsia" w:ascii="宋体" w:hAnsi="宋体"/>
          <w:b/>
          <w:bCs/>
          <w:sz w:val="24"/>
          <w:szCs w:val="24"/>
          <w:highlight w:val="none"/>
        </w:rPr>
      </w:pPr>
      <w:r>
        <w:rPr>
          <w:rFonts w:hint="eastAsia" w:ascii="宋体" w:hAnsi="宋体"/>
          <w:b/>
          <w:bCs/>
          <w:sz w:val="24"/>
          <w:szCs w:val="24"/>
          <w:highlight w:val="none"/>
        </w:rPr>
        <w:t>《</w:t>
      </w:r>
      <w:r>
        <w:rPr>
          <w:rFonts w:hint="eastAsia" w:ascii="宋体" w:hAnsi="宋体"/>
          <w:b/>
          <w:bCs/>
          <w:sz w:val="24"/>
          <w:szCs w:val="24"/>
          <w:highlight w:val="none"/>
          <w:lang w:val="en-US" w:eastAsia="zh-CN"/>
        </w:rPr>
        <w:t>泵阀检修实训</w:t>
      </w:r>
      <w:r>
        <w:rPr>
          <w:rFonts w:hint="eastAsia" w:ascii="宋体" w:hAnsi="宋体"/>
          <w:b/>
          <w:bCs/>
          <w:sz w:val="24"/>
          <w:szCs w:val="24"/>
          <w:highlight w:val="none"/>
        </w:rPr>
        <w:t>》课程教学硬件环境基本要求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876"/>
        <w:gridCol w:w="2739"/>
        <w:gridCol w:w="1326"/>
        <w:gridCol w:w="3201"/>
      </w:tblGrid>
      <w:tr w14:paraId="6937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top"/>
          </w:tcPr>
          <w:p w14:paraId="50D3D795">
            <w:pPr>
              <w:jc w:val="center"/>
              <w:rPr>
                <w:rFonts w:ascii="宋体" w:hAnsi="宋体"/>
                <w:szCs w:val="21"/>
                <w:highlight w:val="none"/>
              </w:rPr>
            </w:pPr>
            <w:r>
              <w:rPr>
                <w:rFonts w:hint="eastAsia" w:ascii="宋体" w:hAnsi="宋体"/>
                <w:szCs w:val="21"/>
                <w:highlight w:val="none"/>
              </w:rPr>
              <w:t>序号</w:t>
            </w:r>
          </w:p>
        </w:tc>
        <w:tc>
          <w:tcPr>
            <w:tcW w:w="952" w:type="pct"/>
            <w:shd w:val="clear" w:color="auto" w:fill="auto"/>
            <w:noWrap w:val="0"/>
            <w:vAlign w:val="top"/>
          </w:tcPr>
          <w:p w14:paraId="2F1FE4A5">
            <w:pPr>
              <w:rPr>
                <w:rFonts w:ascii="宋体" w:hAnsi="宋体"/>
                <w:szCs w:val="21"/>
                <w:highlight w:val="none"/>
              </w:rPr>
            </w:pPr>
            <w:r>
              <w:rPr>
                <w:rFonts w:hint="eastAsia" w:ascii="宋体" w:hAnsi="宋体"/>
                <w:szCs w:val="21"/>
                <w:highlight w:val="none"/>
              </w:rPr>
              <w:t>名称</w:t>
            </w:r>
          </w:p>
        </w:tc>
        <w:tc>
          <w:tcPr>
            <w:tcW w:w="1390" w:type="pct"/>
            <w:shd w:val="clear" w:color="auto" w:fill="auto"/>
            <w:noWrap w:val="0"/>
            <w:vAlign w:val="top"/>
          </w:tcPr>
          <w:p w14:paraId="114DD737">
            <w:pPr>
              <w:rPr>
                <w:rFonts w:ascii="宋体" w:hAnsi="宋体"/>
                <w:szCs w:val="21"/>
                <w:highlight w:val="none"/>
              </w:rPr>
            </w:pPr>
            <w:r>
              <w:rPr>
                <w:rFonts w:hint="eastAsia" w:ascii="宋体" w:hAnsi="宋体"/>
                <w:szCs w:val="21"/>
                <w:highlight w:val="none"/>
              </w:rPr>
              <w:t>基本配置要求</w:t>
            </w:r>
          </w:p>
        </w:tc>
        <w:tc>
          <w:tcPr>
            <w:tcW w:w="673" w:type="pct"/>
            <w:shd w:val="clear" w:color="auto" w:fill="auto"/>
            <w:noWrap w:val="0"/>
            <w:vAlign w:val="top"/>
          </w:tcPr>
          <w:p w14:paraId="3E0EC06D">
            <w:pPr>
              <w:rPr>
                <w:rFonts w:ascii="宋体" w:hAnsi="宋体"/>
                <w:szCs w:val="21"/>
                <w:highlight w:val="none"/>
              </w:rPr>
            </w:pPr>
            <w:r>
              <w:rPr>
                <w:rFonts w:hint="eastAsia" w:ascii="宋体" w:hAnsi="宋体"/>
                <w:szCs w:val="21"/>
                <w:highlight w:val="none"/>
              </w:rPr>
              <w:t>场地大小/m</w:t>
            </w:r>
            <w:r>
              <w:rPr>
                <w:rFonts w:hint="eastAsia" w:ascii="宋体" w:hAnsi="宋体"/>
                <w:szCs w:val="21"/>
                <w:highlight w:val="none"/>
                <w:vertAlign w:val="superscript"/>
              </w:rPr>
              <w:t>2</w:t>
            </w:r>
          </w:p>
        </w:tc>
        <w:tc>
          <w:tcPr>
            <w:tcW w:w="1624" w:type="pct"/>
            <w:shd w:val="clear" w:color="auto" w:fill="auto"/>
            <w:noWrap w:val="0"/>
            <w:vAlign w:val="top"/>
          </w:tcPr>
          <w:p w14:paraId="30D9E6C3">
            <w:pPr>
              <w:rPr>
                <w:rFonts w:ascii="宋体" w:hAnsi="宋体"/>
                <w:szCs w:val="21"/>
                <w:highlight w:val="none"/>
              </w:rPr>
            </w:pPr>
            <w:r>
              <w:rPr>
                <w:rFonts w:hint="eastAsia" w:ascii="宋体" w:hAnsi="宋体"/>
                <w:szCs w:val="21"/>
                <w:highlight w:val="none"/>
              </w:rPr>
              <w:t>功能说明</w:t>
            </w:r>
          </w:p>
        </w:tc>
      </w:tr>
      <w:tr w14:paraId="3C51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4BADB984">
            <w:pPr>
              <w:jc w:val="center"/>
              <w:rPr>
                <w:rFonts w:ascii="宋体" w:hAnsi="宋体"/>
                <w:szCs w:val="21"/>
                <w:highlight w:val="none"/>
              </w:rPr>
            </w:pPr>
            <w:r>
              <w:rPr>
                <w:rFonts w:hint="eastAsia" w:ascii="宋体" w:hAnsi="宋体"/>
                <w:szCs w:val="21"/>
                <w:highlight w:val="none"/>
              </w:rPr>
              <w:t>1</w:t>
            </w:r>
          </w:p>
        </w:tc>
        <w:tc>
          <w:tcPr>
            <w:tcW w:w="952" w:type="pct"/>
            <w:shd w:val="clear" w:color="auto" w:fill="auto"/>
            <w:noWrap w:val="0"/>
            <w:vAlign w:val="center"/>
          </w:tcPr>
          <w:p w14:paraId="076D3D90">
            <w:pPr>
              <w:rPr>
                <w:rFonts w:hint="eastAsia" w:ascii="宋体" w:hAnsi="宋体"/>
                <w:szCs w:val="21"/>
                <w:highlight w:val="none"/>
              </w:rPr>
            </w:pPr>
            <w:r>
              <w:rPr>
                <w:rFonts w:hint="eastAsia" w:ascii="宋体" w:hAnsi="宋体"/>
                <w:szCs w:val="21"/>
                <w:highlight w:val="none"/>
              </w:rPr>
              <w:t>化工设备维修车间</w:t>
            </w:r>
          </w:p>
        </w:tc>
        <w:tc>
          <w:tcPr>
            <w:tcW w:w="1390" w:type="pct"/>
            <w:shd w:val="clear" w:color="auto" w:fill="auto"/>
            <w:noWrap w:val="0"/>
            <w:vAlign w:val="center"/>
          </w:tcPr>
          <w:p w14:paraId="51BE3257">
            <w:pPr>
              <w:rPr>
                <w:rFonts w:hint="default" w:ascii="宋体" w:hAnsi="宋体" w:eastAsiaTheme="minorEastAsia"/>
                <w:szCs w:val="21"/>
                <w:highlight w:val="none"/>
                <w:lang w:val="en-US" w:eastAsia="zh-CN"/>
              </w:rPr>
            </w:pPr>
            <w:r>
              <w:rPr>
                <w:rFonts w:hint="eastAsia" w:ascii="宋体" w:hAnsi="宋体"/>
                <w:szCs w:val="21"/>
                <w:highlight w:val="none"/>
              </w:rPr>
              <w:t>典型的</w:t>
            </w:r>
            <w:r>
              <w:rPr>
                <w:rFonts w:hint="eastAsia" w:ascii="宋体" w:hAnsi="宋体"/>
                <w:szCs w:val="21"/>
                <w:highlight w:val="none"/>
                <w:lang w:val="en-US" w:eastAsia="zh-CN"/>
              </w:rPr>
              <w:t>各种类型泵和阀门实物</w:t>
            </w:r>
          </w:p>
        </w:tc>
        <w:tc>
          <w:tcPr>
            <w:tcW w:w="673" w:type="pct"/>
            <w:shd w:val="clear" w:color="auto" w:fill="auto"/>
            <w:noWrap w:val="0"/>
            <w:vAlign w:val="center"/>
          </w:tcPr>
          <w:p w14:paraId="14D5CB40">
            <w:pPr>
              <w:jc w:val="center"/>
              <w:rPr>
                <w:rFonts w:hint="eastAsia" w:ascii="宋体" w:hAnsi="宋体"/>
                <w:szCs w:val="21"/>
                <w:highlight w:val="none"/>
              </w:rPr>
            </w:pPr>
            <w:r>
              <w:rPr>
                <w:rFonts w:hint="eastAsia" w:ascii="宋体" w:hAnsi="宋体"/>
                <w:szCs w:val="21"/>
                <w:highlight w:val="none"/>
              </w:rPr>
              <w:t>200</w:t>
            </w:r>
          </w:p>
        </w:tc>
        <w:tc>
          <w:tcPr>
            <w:tcW w:w="1624" w:type="pct"/>
            <w:shd w:val="clear" w:color="auto" w:fill="auto"/>
            <w:noWrap w:val="0"/>
            <w:vAlign w:val="center"/>
          </w:tcPr>
          <w:p w14:paraId="30061B4D">
            <w:pPr>
              <w:jc w:val="left"/>
              <w:rPr>
                <w:rFonts w:hint="eastAsia" w:ascii="宋体" w:hAnsi="宋体"/>
                <w:szCs w:val="21"/>
                <w:highlight w:val="none"/>
              </w:rPr>
            </w:pPr>
            <w:r>
              <w:rPr>
                <w:rFonts w:hint="eastAsia" w:ascii="宋体" w:hAnsi="宋体"/>
                <w:szCs w:val="21"/>
                <w:highlight w:val="none"/>
              </w:rPr>
              <w:t>用于学生</w:t>
            </w:r>
            <w:r>
              <w:rPr>
                <w:rFonts w:hint="eastAsia" w:ascii="宋体" w:hAnsi="宋体"/>
                <w:szCs w:val="21"/>
                <w:highlight w:val="none"/>
                <w:lang w:val="en-US" w:eastAsia="zh-CN"/>
              </w:rPr>
              <w:t>认识各种类型泵和阀门等设备</w:t>
            </w:r>
          </w:p>
        </w:tc>
      </w:tr>
      <w:tr w14:paraId="4FA4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7B6F2CE2">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2</w:t>
            </w:r>
          </w:p>
        </w:tc>
        <w:tc>
          <w:tcPr>
            <w:tcW w:w="952" w:type="pct"/>
            <w:shd w:val="clear" w:color="auto" w:fill="auto"/>
            <w:noWrap w:val="0"/>
            <w:vAlign w:val="center"/>
          </w:tcPr>
          <w:p w14:paraId="1CD5CE61">
            <w:pPr>
              <w:keepNext w:val="0"/>
              <w:keepLines w:val="0"/>
              <w:widowControl/>
              <w:suppressLineNumbers w:val="0"/>
              <w:jc w:val="left"/>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化工设备专业教室</w:t>
            </w:r>
          </w:p>
        </w:tc>
        <w:tc>
          <w:tcPr>
            <w:tcW w:w="1390" w:type="pct"/>
            <w:shd w:val="clear" w:color="auto" w:fill="auto"/>
            <w:noWrap w:val="0"/>
            <w:vAlign w:val="center"/>
          </w:tcPr>
          <w:p w14:paraId="7E9AB50A">
            <w:pPr>
              <w:rPr>
                <w:rFonts w:hint="default" w:ascii="宋体" w:hAnsi="宋体"/>
                <w:szCs w:val="21"/>
                <w:highlight w:val="none"/>
                <w:lang w:val="en-US" w:eastAsia="zh-CN"/>
              </w:rPr>
            </w:pPr>
            <w:r>
              <w:rPr>
                <w:rFonts w:hint="eastAsia" w:ascii="宋体" w:hAnsi="宋体"/>
                <w:szCs w:val="21"/>
                <w:highlight w:val="none"/>
                <w:lang w:val="en-US" w:eastAsia="zh-CN"/>
              </w:rPr>
              <w:t>管道配件等实物</w:t>
            </w:r>
          </w:p>
        </w:tc>
        <w:tc>
          <w:tcPr>
            <w:tcW w:w="673" w:type="pct"/>
            <w:shd w:val="clear" w:color="auto" w:fill="auto"/>
            <w:noWrap w:val="0"/>
            <w:vAlign w:val="center"/>
          </w:tcPr>
          <w:p w14:paraId="62DA7BC5">
            <w:pPr>
              <w:jc w:val="center"/>
              <w:rPr>
                <w:rFonts w:hint="default" w:ascii="宋体" w:hAnsi="宋体"/>
                <w:szCs w:val="21"/>
                <w:highlight w:val="none"/>
                <w:lang w:val="en-US" w:eastAsia="zh-CN"/>
              </w:rPr>
            </w:pPr>
            <w:r>
              <w:rPr>
                <w:rFonts w:hint="eastAsia" w:ascii="宋体" w:hAnsi="宋体"/>
                <w:szCs w:val="21"/>
                <w:highlight w:val="none"/>
                <w:lang w:val="en-US" w:eastAsia="zh-CN"/>
              </w:rPr>
              <w:t>30</w:t>
            </w:r>
          </w:p>
        </w:tc>
        <w:tc>
          <w:tcPr>
            <w:tcW w:w="1624" w:type="pct"/>
            <w:shd w:val="clear" w:color="auto" w:fill="auto"/>
            <w:noWrap w:val="0"/>
            <w:vAlign w:val="center"/>
          </w:tcPr>
          <w:p w14:paraId="40C12E7D">
            <w:pPr>
              <w:keepNext w:val="0"/>
              <w:keepLines w:val="0"/>
              <w:widowControl/>
              <w:suppressLineNumbers w:val="0"/>
              <w:jc w:val="left"/>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用于学生认识管道配件</w:t>
            </w:r>
          </w:p>
        </w:tc>
      </w:tr>
      <w:tr w14:paraId="6623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6F363D4D">
            <w:pPr>
              <w:jc w:val="center"/>
              <w:rPr>
                <w:rFonts w:ascii="宋体" w:hAnsi="宋体"/>
                <w:szCs w:val="21"/>
                <w:highlight w:val="none"/>
              </w:rPr>
            </w:pPr>
            <w:r>
              <w:rPr>
                <w:rFonts w:hint="eastAsia" w:ascii="宋体" w:hAnsi="宋体"/>
                <w:szCs w:val="21"/>
                <w:highlight w:val="none"/>
              </w:rPr>
              <w:t>2</w:t>
            </w:r>
          </w:p>
        </w:tc>
        <w:tc>
          <w:tcPr>
            <w:tcW w:w="952" w:type="pct"/>
            <w:shd w:val="clear" w:color="auto" w:fill="auto"/>
            <w:noWrap w:val="0"/>
            <w:vAlign w:val="center"/>
          </w:tcPr>
          <w:p w14:paraId="19F11158">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lang w:val="en-US" w:eastAsia="zh-CN" w:bidi="ar"/>
              </w:rPr>
              <w:t>离心泵</w:t>
            </w:r>
          </w:p>
        </w:tc>
        <w:tc>
          <w:tcPr>
            <w:tcW w:w="1390" w:type="pct"/>
            <w:shd w:val="clear" w:color="auto" w:fill="auto"/>
            <w:noWrap w:val="0"/>
            <w:vAlign w:val="center"/>
          </w:tcPr>
          <w:p w14:paraId="133CBAF7">
            <w:pP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11台</w:t>
            </w:r>
          </w:p>
        </w:tc>
        <w:tc>
          <w:tcPr>
            <w:tcW w:w="673" w:type="pct"/>
            <w:shd w:val="clear" w:color="auto" w:fill="auto"/>
            <w:noWrap w:val="0"/>
            <w:vAlign w:val="center"/>
          </w:tcPr>
          <w:p w14:paraId="4589B5FF">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10</w:t>
            </w:r>
          </w:p>
        </w:tc>
        <w:tc>
          <w:tcPr>
            <w:tcW w:w="1624" w:type="pct"/>
            <w:shd w:val="clear" w:color="auto" w:fill="auto"/>
            <w:noWrap w:val="0"/>
            <w:vAlign w:val="center"/>
          </w:tcPr>
          <w:p w14:paraId="69D3379A">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用于拆装教学</w:t>
            </w:r>
          </w:p>
        </w:tc>
      </w:tr>
      <w:tr w14:paraId="609A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24C53796">
            <w:pPr>
              <w:jc w:val="center"/>
              <w:rPr>
                <w:rFonts w:ascii="宋体" w:hAnsi="宋体"/>
                <w:szCs w:val="21"/>
                <w:highlight w:val="none"/>
              </w:rPr>
            </w:pPr>
            <w:r>
              <w:rPr>
                <w:rFonts w:hint="eastAsia" w:ascii="宋体" w:hAnsi="宋体"/>
                <w:szCs w:val="21"/>
                <w:highlight w:val="none"/>
              </w:rPr>
              <w:t>3</w:t>
            </w:r>
          </w:p>
        </w:tc>
        <w:tc>
          <w:tcPr>
            <w:tcW w:w="952" w:type="pct"/>
            <w:shd w:val="clear" w:color="auto" w:fill="auto"/>
            <w:noWrap w:val="0"/>
            <w:vAlign w:val="center"/>
          </w:tcPr>
          <w:p w14:paraId="377246CE">
            <w:pPr>
              <w:keepNext w:val="0"/>
              <w:keepLines w:val="0"/>
              <w:widowControl/>
              <w:suppressLineNumbers w:val="0"/>
              <w:jc w:val="left"/>
              <w:rPr>
                <w:rFonts w:ascii="宋体" w:hAnsi="宋体"/>
                <w:szCs w:val="21"/>
                <w:highlight w:val="none"/>
              </w:rPr>
            </w:pPr>
            <w:r>
              <w:rPr>
                <w:rFonts w:hint="eastAsia" w:ascii="宋体" w:hAnsi="宋体" w:eastAsia="宋体" w:cs="宋体"/>
                <w:color w:val="000000"/>
                <w:kern w:val="0"/>
                <w:sz w:val="20"/>
                <w:szCs w:val="20"/>
                <w:lang w:val="en-US" w:eastAsia="zh-CN" w:bidi="ar"/>
              </w:rPr>
              <w:t>其他类型泵</w:t>
            </w:r>
          </w:p>
        </w:tc>
        <w:tc>
          <w:tcPr>
            <w:tcW w:w="1390" w:type="pct"/>
            <w:shd w:val="clear" w:color="auto" w:fill="auto"/>
            <w:noWrap w:val="0"/>
            <w:vAlign w:val="center"/>
          </w:tcPr>
          <w:p w14:paraId="3573C8C1">
            <w:pPr>
              <w:rPr>
                <w:rFonts w:hint="eastAsia" w:ascii="宋体" w:hAnsi="宋体"/>
                <w:szCs w:val="21"/>
                <w:highlight w:val="none"/>
              </w:rPr>
            </w:pPr>
            <w:r>
              <w:rPr>
                <w:rFonts w:hint="eastAsia" w:ascii="宋体" w:hAnsi="宋体"/>
                <w:szCs w:val="21"/>
                <w:highlight w:val="none"/>
                <w:lang w:val="en-US" w:eastAsia="zh-CN"/>
              </w:rPr>
              <w:t>13台</w:t>
            </w:r>
          </w:p>
        </w:tc>
        <w:tc>
          <w:tcPr>
            <w:tcW w:w="673" w:type="pct"/>
            <w:shd w:val="clear" w:color="auto" w:fill="auto"/>
            <w:noWrap w:val="0"/>
            <w:vAlign w:val="center"/>
          </w:tcPr>
          <w:p w14:paraId="586E5049">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12</w:t>
            </w:r>
          </w:p>
        </w:tc>
        <w:tc>
          <w:tcPr>
            <w:tcW w:w="1624" w:type="pct"/>
            <w:shd w:val="clear" w:color="auto" w:fill="auto"/>
            <w:noWrap w:val="0"/>
            <w:vAlign w:val="top"/>
          </w:tcPr>
          <w:p w14:paraId="4A35A2F3">
            <w:pPr>
              <w:keepNext w:val="0"/>
              <w:keepLines w:val="0"/>
              <w:widowControl/>
              <w:suppressLineNumbers w:val="0"/>
              <w:jc w:val="left"/>
              <w:rPr>
                <w:rFonts w:hint="eastAsia"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用于拆装教学</w:t>
            </w:r>
          </w:p>
        </w:tc>
      </w:tr>
      <w:tr w14:paraId="466C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327114EF">
            <w:pPr>
              <w:jc w:val="center"/>
              <w:rPr>
                <w:rFonts w:ascii="宋体" w:hAnsi="宋体"/>
                <w:szCs w:val="21"/>
                <w:highlight w:val="none"/>
              </w:rPr>
            </w:pPr>
            <w:r>
              <w:rPr>
                <w:rFonts w:ascii="宋体" w:hAnsi="宋体"/>
                <w:szCs w:val="21"/>
                <w:highlight w:val="none"/>
              </w:rPr>
              <w:t>4</w:t>
            </w:r>
          </w:p>
        </w:tc>
        <w:tc>
          <w:tcPr>
            <w:tcW w:w="952" w:type="pct"/>
            <w:shd w:val="clear" w:color="auto" w:fill="auto"/>
            <w:noWrap w:val="0"/>
            <w:vAlign w:val="center"/>
          </w:tcPr>
          <w:p w14:paraId="0402DAE6">
            <w:pPr>
              <w:keepNext w:val="0"/>
              <w:keepLines w:val="0"/>
              <w:widowControl/>
              <w:suppressLineNumbers w:val="0"/>
              <w:jc w:val="left"/>
              <w:rPr>
                <w:rFonts w:hint="default" w:ascii="宋体" w:hAnsi="宋体"/>
                <w:szCs w:val="21"/>
                <w:highlight w:val="none"/>
                <w:lang w:val="en-US"/>
              </w:rPr>
            </w:pPr>
            <w:r>
              <w:rPr>
                <w:rFonts w:hint="eastAsia" w:ascii="宋体" w:hAnsi="宋体" w:eastAsia="宋体" w:cs="宋体"/>
                <w:color w:val="000000"/>
                <w:kern w:val="0"/>
                <w:sz w:val="20"/>
                <w:szCs w:val="20"/>
                <w:lang w:val="en-US" w:eastAsia="zh-CN" w:bidi="ar"/>
              </w:rPr>
              <w:t>阀门实物</w:t>
            </w:r>
          </w:p>
        </w:tc>
        <w:tc>
          <w:tcPr>
            <w:tcW w:w="1390" w:type="pct"/>
            <w:shd w:val="clear" w:color="auto" w:fill="auto"/>
            <w:noWrap w:val="0"/>
            <w:vAlign w:val="center"/>
          </w:tcPr>
          <w:p w14:paraId="5B183BDE">
            <w:pPr>
              <w:rPr>
                <w:rFonts w:hint="eastAsia" w:ascii="宋体" w:hAnsi="宋体"/>
                <w:szCs w:val="21"/>
                <w:highlight w:val="none"/>
              </w:rPr>
            </w:pPr>
            <w:r>
              <w:rPr>
                <w:rFonts w:hint="eastAsia" w:ascii="宋体" w:hAnsi="宋体"/>
                <w:szCs w:val="21"/>
                <w:highlight w:val="none"/>
                <w:lang w:val="en-US" w:eastAsia="zh-CN"/>
              </w:rPr>
              <w:t>11台</w:t>
            </w:r>
          </w:p>
        </w:tc>
        <w:tc>
          <w:tcPr>
            <w:tcW w:w="673" w:type="pct"/>
            <w:shd w:val="clear" w:color="auto" w:fill="auto"/>
            <w:noWrap w:val="0"/>
            <w:vAlign w:val="center"/>
          </w:tcPr>
          <w:p w14:paraId="3361ADB8">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8</w:t>
            </w:r>
          </w:p>
        </w:tc>
        <w:tc>
          <w:tcPr>
            <w:tcW w:w="1624" w:type="pct"/>
            <w:shd w:val="clear" w:color="auto" w:fill="auto"/>
            <w:noWrap w:val="0"/>
            <w:vAlign w:val="top"/>
          </w:tcPr>
          <w:p w14:paraId="53A8420F">
            <w:pPr>
              <w:rPr>
                <w:rFonts w:ascii="宋体" w:hAnsi="宋体"/>
                <w:highlight w:val="none"/>
              </w:rPr>
            </w:pPr>
            <w:r>
              <w:rPr>
                <w:rFonts w:hint="eastAsia" w:ascii="宋体" w:hAnsi="宋体" w:eastAsia="宋体" w:cs="宋体"/>
                <w:color w:val="000000"/>
                <w:kern w:val="0"/>
                <w:sz w:val="20"/>
                <w:szCs w:val="20"/>
                <w:highlight w:val="none"/>
                <w:lang w:val="en-US" w:eastAsia="zh-CN" w:bidi="ar"/>
              </w:rPr>
              <w:t>用于拆装教学</w:t>
            </w:r>
          </w:p>
        </w:tc>
      </w:tr>
      <w:tr w14:paraId="5C4D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37AF92EE">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5</w:t>
            </w:r>
          </w:p>
        </w:tc>
        <w:tc>
          <w:tcPr>
            <w:tcW w:w="952" w:type="pct"/>
            <w:shd w:val="clear" w:color="auto" w:fill="auto"/>
            <w:noWrap w:val="0"/>
            <w:vAlign w:val="center"/>
          </w:tcPr>
          <w:p w14:paraId="5D2637F0">
            <w:pPr>
              <w:keepNext w:val="0"/>
              <w:keepLines w:val="0"/>
              <w:widowControl/>
              <w:suppressLineNumbers w:val="0"/>
              <w:jc w:val="left"/>
              <w:rPr>
                <w:rFonts w:hint="default" w:ascii="宋体" w:hAnsi="宋体"/>
                <w:szCs w:val="21"/>
                <w:highlight w:val="none"/>
                <w:lang w:val="en-US"/>
              </w:rPr>
            </w:pPr>
            <w:r>
              <w:rPr>
                <w:rFonts w:hint="eastAsia" w:ascii="宋体" w:hAnsi="宋体" w:eastAsia="宋体" w:cs="宋体"/>
                <w:color w:val="000000"/>
                <w:kern w:val="0"/>
                <w:sz w:val="20"/>
                <w:szCs w:val="20"/>
                <w:lang w:val="en-US" w:eastAsia="zh-CN" w:bidi="ar"/>
              </w:rPr>
              <w:t>各种管道配件</w:t>
            </w:r>
          </w:p>
        </w:tc>
        <w:tc>
          <w:tcPr>
            <w:tcW w:w="1390" w:type="pct"/>
            <w:shd w:val="clear" w:color="auto" w:fill="auto"/>
            <w:noWrap w:val="0"/>
            <w:vAlign w:val="center"/>
          </w:tcPr>
          <w:p w14:paraId="4291964C">
            <w:pPr>
              <w:rPr>
                <w:rFonts w:hint="default" w:ascii="宋体" w:hAnsi="宋体"/>
                <w:szCs w:val="21"/>
                <w:highlight w:val="none"/>
                <w:lang w:val="en-US"/>
              </w:rPr>
            </w:pPr>
            <w:r>
              <w:rPr>
                <w:rFonts w:hint="eastAsia" w:ascii="宋体" w:hAnsi="宋体"/>
                <w:szCs w:val="21"/>
                <w:highlight w:val="none"/>
                <w:lang w:val="en-US" w:eastAsia="zh-CN"/>
              </w:rPr>
              <w:t>10个</w:t>
            </w:r>
          </w:p>
        </w:tc>
        <w:tc>
          <w:tcPr>
            <w:tcW w:w="673" w:type="pct"/>
            <w:shd w:val="clear" w:color="auto" w:fill="auto"/>
            <w:noWrap w:val="0"/>
            <w:vAlign w:val="center"/>
          </w:tcPr>
          <w:p w14:paraId="4568555C">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3</w:t>
            </w:r>
          </w:p>
        </w:tc>
        <w:tc>
          <w:tcPr>
            <w:tcW w:w="1624" w:type="pct"/>
            <w:shd w:val="clear" w:color="auto" w:fill="auto"/>
            <w:noWrap w:val="0"/>
            <w:vAlign w:val="center"/>
          </w:tcPr>
          <w:p w14:paraId="5AE0DE7B">
            <w:pPr>
              <w:rPr>
                <w:rFonts w:hint="eastAsia" w:ascii="宋体" w:hAnsi="宋体"/>
                <w:szCs w:val="21"/>
                <w:highlight w:val="none"/>
                <w:lang w:val="en-US" w:eastAsia="zh-CN"/>
              </w:rPr>
            </w:pPr>
            <w:r>
              <w:rPr>
                <w:rFonts w:hint="eastAsia" w:ascii="宋体" w:hAnsi="宋体" w:eastAsia="宋体" w:cs="宋体"/>
                <w:color w:val="000000"/>
                <w:kern w:val="0"/>
                <w:sz w:val="20"/>
                <w:szCs w:val="20"/>
                <w:highlight w:val="none"/>
                <w:lang w:val="en-US" w:eastAsia="zh-CN" w:bidi="ar"/>
              </w:rPr>
              <w:t>用于教学</w:t>
            </w:r>
          </w:p>
        </w:tc>
      </w:tr>
      <w:tr w14:paraId="552A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6006D4F3">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6</w:t>
            </w:r>
          </w:p>
        </w:tc>
        <w:tc>
          <w:tcPr>
            <w:tcW w:w="952" w:type="pct"/>
            <w:shd w:val="clear" w:color="auto" w:fill="auto"/>
            <w:noWrap w:val="0"/>
            <w:vAlign w:val="center"/>
          </w:tcPr>
          <w:p w14:paraId="22E7E5E1">
            <w:pPr>
              <w:keepNext w:val="0"/>
              <w:keepLines w:val="0"/>
              <w:widowControl/>
              <w:suppressLineNumbers w:val="0"/>
              <w:jc w:val="left"/>
              <w:rPr>
                <w:rFonts w:hint="eastAsia" w:ascii="宋体" w:hAnsi="宋体" w:eastAsiaTheme="minorEastAsia"/>
                <w:szCs w:val="21"/>
                <w:highlight w:val="none"/>
                <w:lang w:val="en-US" w:eastAsia="zh-CN"/>
              </w:rPr>
            </w:pPr>
            <w:r>
              <w:rPr>
                <w:rFonts w:hint="eastAsia" w:ascii="宋体" w:hAnsi="宋体"/>
                <w:szCs w:val="21"/>
                <w:highlight w:val="none"/>
              </w:rPr>
              <w:t>校外实训基地</w:t>
            </w:r>
          </w:p>
        </w:tc>
        <w:tc>
          <w:tcPr>
            <w:tcW w:w="1390" w:type="pct"/>
            <w:shd w:val="clear" w:color="auto" w:fill="auto"/>
            <w:noWrap w:val="0"/>
            <w:vAlign w:val="center"/>
          </w:tcPr>
          <w:p w14:paraId="043DBDE3">
            <w:pPr>
              <w:rPr>
                <w:rFonts w:hint="default" w:ascii="宋体" w:hAnsi="宋体" w:eastAsiaTheme="minorEastAsia"/>
                <w:szCs w:val="21"/>
                <w:highlight w:val="none"/>
                <w:lang w:val="en-US" w:eastAsia="zh-CN"/>
              </w:rPr>
            </w:pPr>
            <w:r>
              <w:rPr>
                <w:rFonts w:hint="eastAsia" w:ascii="宋体" w:hAnsi="宋体"/>
                <w:szCs w:val="21"/>
                <w:highlight w:val="none"/>
              </w:rPr>
              <w:t>认识化工设备实物(制造厂)</w:t>
            </w:r>
          </w:p>
        </w:tc>
        <w:tc>
          <w:tcPr>
            <w:tcW w:w="673" w:type="pct"/>
            <w:shd w:val="clear" w:color="auto" w:fill="auto"/>
            <w:noWrap w:val="0"/>
            <w:vAlign w:val="center"/>
          </w:tcPr>
          <w:p w14:paraId="3F3D9DE0">
            <w:pPr>
              <w:jc w:val="center"/>
              <w:rPr>
                <w:rFonts w:hint="default" w:ascii="宋体" w:hAnsi="宋体" w:eastAsiaTheme="minorEastAsia"/>
                <w:szCs w:val="21"/>
                <w:highlight w:val="none"/>
                <w:lang w:val="en-US" w:eastAsia="zh-CN"/>
              </w:rPr>
            </w:pPr>
          </w:p>
        </w:tc>
        <w:tc>
          <w:tcPr>
            <w:tcW w:w="1624" w:type="pct"/>
            <w:shd w:val="clear" w:color="auto" w:fill="auto"/>
            <w:noWrap w:val="0"/>
            <w:vAlign w:val="center"/>
          </w:tcPr>
          <w:p w14:paraId="79797D4E">
            <w:pPr>
              <w:rPr>
                <w:rFonts w:hint="default" w:ascii="宋体" w:hAnsi="宋体"/>
                <w:szCs w:val="21"/>
                <w:highlight w:val="none"/>
                <w:lang w:val="en-US" w:eastAsia="zh-CN"/>
              </w:rPr>
            </w:pPr>
            <w:r>
              <w:rPr>
                <w:rFonts w:hint="eastAsia" w:ascii="宋体" w:hAnsi="宋体"/>
                <w:szCs w:val="21"/>
                <w:highlight w:val="none"/>
                <w:lang w:val="en-US" w:eastAsia="zh-CN"/>
              </w:rPr>
              <w:t>了解真实工厂的泵和阀门拆装</w:t>
            </w:r>
          </w:p>
        </w:tc>
      </w:tr>
    </w:tbl>
    <w:p w14:paraId="476627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3.教学资源基本要求</w:t>
      </w:r>
    </w:p>
    <w:p w14:paraId="7E2F25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（1）基本教学资源：</w:t>
      </w:r>
    </w:p>
    <w:p w14:paraId="38E046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①《泵的维护与检修》《化工设备与维护》等课程多媒体课件、图片库、视频、动画、试题库等教学资源；；</w:t>
      </w:r>
    </w:p>
    <w:p w14:paraId="156D7A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②石油和化工企业的有关泵和压缩机设备的检修规程；</w:t>
      </w:r>
    </w:p>
    <w:p w14:paraId="482ED3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③泵和压缩机实物；</w:t>
      </w:r>
    </w:p>
    <w:p w14:paraId="39238C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（2）数字教学资源：</w:t>
      </w:r>
    </w:p>
    <w:p w14:paraId="533C41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①智慧职教《化工设备拆装实训》省级在线精品课程资源；</w:t>
      </w:r>
    </w:p>
    <w:p w14:paraId="13BAAF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②来自企业合作伙伴提供的企业生产与管理规范、生产案例等企业生产资源案例库；</w:t>
      </w:r>
    </w:p>
    <w:p w14:paraId="787ABB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p>
    <w:p w14:paraId="6E5F986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567C62E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4F469E2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430EE39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372D20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03EF72A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61FFFAC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2FA826D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0145733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21036BF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068352B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36143E4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44F7591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p>
    <w:p w14:paraId="411E3CFC">
      <w:pPr>
        <w:pStyle w:val="2"/>
        <w:bidi w:val="0"/>
      </w:pPr>
      <w:bookmarkStart w:id="65" w:name="_Toc15092"/>
      <w:r>
        <w:rPr>
          <w:rFonts w:hint="eastAsia"/>
        </w:rPr>
        <w:t>《管焊实训》课程标准</w:t>
      </w:r>
      <w:bookmarkEnd w:id="65"/>
    </w:p>
    <w:p w14:paraId="2445771B">
      <w:pPr>
        <w:pStyle w:val="3"/>
        <w:bidi w:val="0"/>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3"/>
        <w:gridCol w:w="3299"/>
      </w:tblGrid>
      <w:tr w14:paraId="4797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0AA69D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B6BD5C3">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管焊实训</w:t>
            </w:r>
          </w:p>
        </w:tc>
        <w:tc>
          <w:tcPr>
            <w:tcW w:w="975" w:type="dxa"/>
            <w:tcBorders>
              <w:top w:val="single" w:color="auto" w:sz="4" w:space="0"/>
              <w:left w:val="single" w:color="auto" w:sz="4" w:space="0"/>
              <w:bottom w:val="single" w:color="auto" w:sz="4" w:space="0"/>
              <w:right w:val="single" w:color="auto" w:sz="4" w:space="0"/>
            </w:tcBorders>
            <w:vAlign w:val="center"/>
          </w:tcPr>
          <w:p w14:paraId="6B16491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39343FC">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jxrd23008</w:t>
            </w:r>
          </w:p>
        </w:tc>
      </w:tr>
      <w:tr w14:paraId="60E5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CBEF64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69C36198">
            <w:pPr>
              <w:jc w:val="center"/>
            </w:pPr>
            <w:r>
              <w:rPr>
                <w:rFonts w:hint="eastAsia"/>
                <w:lang w:val="en-US" w:eastAsia="zh-CN"/>
              </w:rPr>
              <w:t>26</w:t>
            </w:r>
            <w:r>
              <w:rPr>
                <w:rFonts w:hint="eastAsia"/>
              </w:rPr>
              <w:t>学时</w:t>
            </w:r>
          </w:p>
        </w:tc>
        <w:tc>
          <w:tcPr>
            <w:tcW w:w="1595" w:type="dxa"/>
            <w:tcBorders>
              <w:top w:val="single" w:color="auto" w:sz="4" w:space="0"/>
              <w:left w:val="single" w:color="auto" w:sz="4" w:space="0"/>
              <w:bottom w:val="single" w:color="auto" w:sz="4" w:space="0"/>
              <w:right w:val="single" w:color="auto" w:sz="4" w:space="0"/>
            </w:tcBorders>
          </w:tcPr>
          <w:p w14:paraId="4E2C1EA0">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2FC25576">
            <w:pPr>
              <w:jc w:val="center"/>
            </w:pPr>
            <w:r>
              <w:rPr>
                <w:rFonts w:hint="eastAsia"/>
                <w:lang w:val="en-US" w:eastAsia="zh-CN"/>
              </w:rPr>
              <w:t>26</w:t>
            </w:r>
            <w:r>
              <w:rPr>
                <w:rFonts w:hint="eastAsia"/>
              </w:rPr>
              <w:t>学时</w:t>
            </w:r>
          </w:p>
        </w:tc>
        <w:tc>
          <w:tcPr>
            <w:tcW w:w="975" w:type="dxa"/>
            <w:tcBorders>
              <w:top w:val="single" w:color="auto" w:sz="4" w:space="0"/>
              <w:left w:val="single" w:color="auto" w:sz="4" w:space="0"/>
              <w:bottom w:val="single" w:color="auto" w:sz="4" w:space="0"/>
              <w:right w:val="single" w:color="auto" w:sz="4" w:space="0"/>
            </w:tcBorders>
            <w:vAlign w:val="center"/>
          </w:tcPr>
          <w:p w14:paraId="451C9EA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5068965">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lang w:val="en-US" w:eastAsia="zh-CN"/>
              </w:rPr>
              <w:t>1</w:t>
            </w:r>
            <w:r>
              <w:rPr>
                <w:rFonts w:hint="eastAsia" w:asciiTheme="minorHAnsi" w:hAnsiTheme="minorHAnsi" w:eastAsiaTheme="minorEastAsia" w:cstheme="minorBidi"/>
                <w:color w:val="auto"/>
                <w:kern w:val="2"/>
                <w:sz w:val="21"/>
              </w:rPr>
              <w:t>学分</w:t>
            </w:r>
          </w:p>
        </w:tc>
      </w:tr>
      <w:tr w14:paraId="4F08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27CF5F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DC47056">
            <w:pPr>
              <w:jc w:val="left"/>
            </w:pPr>
            <w:r>
              <w:rPr>
                <w:rFonts w:hint="eastAsia"/>
                <w:lang w:val="en-US" w:eastAsia="zh-CN"/>
              </w:rPr>
              <w:t>热能动力工程技术</w:t>
            </w:r>
            <w:r>
              <w:rPr>
                <w:rFonts w:hint="eastAsia"/>
              </w:rPr>
              <w:t>专业</w:t>
            </w:r>
          </w:p>
        </w:tc>
      </w:tr>
      <w:tr w14:paraId="01E7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7A8BB8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67E52CB6">
            <w:pPr>
              <w:widowControl/>
              <w:jc w:val="left"/>
            </w:pPr>
            <w:r>
              <w:rPr>
                <w:rFonts w:hint="eastAsia"/>
              </w:rPr>
              <w:t>□</w:t>
            </w:r>
            <w:r>
              <w:rPr>
                <w:rFonts w:hint="eastAsia" w:ascii="Arial" w:hAnsi="Arial" w:eastAsia="宋体" w:cs="Arial"/>
              </w:rPr>
              <w:t>专业基础课</w:t>
            </w:r>
            <w:r>
              <w:rPr>
                <w:rFonts w:hint="eastAsia"/>
              </w:rPr>
              <w:t>□专业核心课□专业选修课</w:t>
            </w:r>
          </w:p>
          <w:p w14:paraId="60CDE773">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position w:val="2"/>
                <w:sz w:val="13"/>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C67C6C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4A081B7D">
            <w:pPr>
              <w:pStyle w:val="16"/>
              <w:spacing w:before="0" w:beforeAutospacing="0" w:after="0" w:afterAutospacing="0"/>
              <w:ind w:left="-105" w:leftChars="-50" w:right="-105" w:rightChars="-50"/>
              <w:jc w:val="center"/>
              <w:rPr>
                <w:rFonts w:ascii="宋体" w:hAnsi="宋体" w:eastAsia="宋体"/>
                <w:bCs/>
                <w:color w:val="auto"/>
                <w:sz w:val="21"/>
                <w:szCs w:val="21"/>
              </w:rPr>
            </w:pPr>
            <w:r>
              <w:rPr>
                <w:rFonts w:hint="eastAsia" w:ascii="宋体" w:hAnsi="宋体" w:eastAsia="宋体"/>
                <w:bCs/>
                <w:color w:val="auto"/>
                <w:sz w:val="21"/>
                <w:szCs w:val="21"/>
              </w:rPr>
              <w:t>□理论课□理实一体</w:t>
            </w:r>
          </w:p>
          <w:p w14:paraId="7D1F62BE">
            <w:pPr>
              <w:pStyle w:val="16"/>
              <w:spacing w:before="0" w:beforeAutospacing="0" w:after="0" w:afterAutospacing="0"/>
              <w:ind w:left="-105" w:leftChars="-50" w:right="-105" w:rightChars="-50"/>
              <w:jc w:val="center"/>
              <w:rPr>
                <w:rFonts w:ascii="宋体" w:hAnsi="宋体" w:eastAsia="宋体"/>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position w:val="2"/>
                <w:sz w:val="13"/>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集中性实践环节</w:t>
            </w:r>
          </w:p>
        </w:tc>
      </w:tr>
      <w:tr w14:paraId="1405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81769E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20AE46AC">
            <w:pPr>
              <w:widowControl/>
              <w:jc w:val="left"/>
              <w:rPr>
                <w:rFonts w:ascii="Arial" w:hAnsi="Arial" w:eastAsia="宋体" w:cs="Arial"/>
              </w:rPr>
            </w:pPr>
            <w:r>
              <w:rPr>
                <w:rFonts w:hint="eastAsia" w:ascii="宋体" w:hAnsi="宋体" w:eastAsia="宋体" w:cs="宋体"/>
                <w:kern w:val="0"/>
                <w:szCs w:val="21"/>
                <w:lang w:bidi="ar"/>
              </w:rPr>
              <w:t>《工程制图及CAD》和《仪表维修工》</w:t>
            </w:r>
            <w:r>
              <w:rPr>
                <w:rFonts w:hint="eastAsia" w:ascii="Arial" w:hAnsi="Arial" w:eastAsia="宋体" w:cs="Arial"/>
              </w:rPr>
              <w:t>等课程</w:t>
            </w:r>
          </w:p>
        </w:tc>
      </w:tr>
      <w:tr w14:paraId="4FB9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E6904E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57D05402">
            <w:pPr>
              <w:pStyle w:val="16"/>
              <w:spacing w:before="0" w:beforeAutospacing="0" w:after="0" w:afterAutospacing="0"/>
              <w:ind w:left="-105" w:leftChars="-50" w:right="-105" w:rightChars="-50"/>
              <w:jc w:val="both"/>
              <w:rPr>
                <w:rFonts w:ascii="Arial" w:hAnsi="Arial" w:cs="Arial"/>
                <w:color w:val="auto"/>
              </w:rPr>
            </w:pPr>
            <w:r>
              <w:rPr>
                <w:rFonts w:hint="eastAsia" w:ascii="宋体" w:hAnsi="宋体" w:eastAsia="宋体" w:cs="宋体"/>
                <w:color w:val="auto"/>
                <w:sz w:val="21"/>
                <w:szCs w:val="21"/>
                <w:lang w:bidi="ar"/>
              </w:rPr>
              <w:t>《热力设备安装与检修》和《顶岗实习》等课程</w:t>
            </w:r>
          </w:p>
        </w:tc>
      </w:tr>
      <w:tr w14:paraId="0D9F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C8201DD">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tcPr>
          <w:p w14:paraId="6AEE1E74">
            <w:pPr>
              <w:rPr>
                <w:rFonts w:ascii="Arial" w:hAnsi="Arial" w:eastAsia="宋体" w:cs="Arial"/>
              </w:rPr>
            </w:pPr>
            <w:r>
              <w:rPr>
                <w:rFonts w:hint="eastAsia" w:ascii="Arial" w:hAnsi="Arial" w:eastAsia="宋体" w:cs="Arial"/>
              </w:rPr>
              <w:t>《焊接方法与设备》（雷世明，机械工业出版社，</w:t>
            </w:r>
            <w:r>
              <w:rPr>
                <w:rFonts w:ascii="Arial" w:hAnsi="Arial" w:eastAsia="宋体" w:cs="Arial"/>
              </w:rPr>
              <w:t>2018.7</w:t>
            </w:r>
            <w:r>
              <w:rPr>
                <w:rFonts w:hint="eastAsia" w:ascii="Arial" w:hAnsi="Arial" w:eastAsia="宋体" w:cs="Arial"/>
              </w:rPr>
              <w:t>，</w:t>
            </w:r>
            <w:r>
              <w:rPr>
                <w:rFonts w:ascii="Arial" w:hAnsi="Arial" w:eastAsia="宋体" w:cs="Arial"/>
              </w:rPr>
              <w:t>ISBN</w:t>
            </w:r>
            <w:r>
              <w:rPr>
                <w:rFonts w:hint="eastAsia" w:ascii="Arial" w:hAnsi="Arial" w:eastAsia="宋体" w:cs="Arial"/>
              </w:rPr>
              <w:t>号</w:t>
            </w:r>
            <w:r>
              <w:rPr>
                <w:rFonts w:ascii="Arial" w:hAnsi="Arial" w:eastAsia="宋体" w:cs="Arial"/>
              </w:rPr>
              <w:t>:9787111440307)</w:t>
            </w:r>
          </w:p>
        </w:tc>
      </w:tr>
      <w:tr w14:paraId="56A1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5A330C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7D48EDFC">
            <w:pPr>
              <w:widowControl/>
              <w:jc w:val="left"/>
              <w:rPr>
                <w:rFonts w:hint="eastAsia" w:eastAsiaTheme="minorEastAsia"/>
                <w:lang w:eastAsia="zh-CN"/>
              </w:rPr>
            </w:pPr>
            <w:r>
              <w:rPr>
                <w:rFonts w:hint="eastAsia"/>
                <w:lang w:val="en-US" w:eastAsia="zh-CN"/>
              </w:rPr>
              <w:t>马奔</w:t>
            </w:r>
          </w:p>
        </w:tc>
        <w:tc>
          <w:tcPr>
            <w:tcW w:w="975" w:type="dxa"/>
            <w:tcBorders>
              <w:top w:val="single" w:color="auto" w:sz="4" w:space="0"/>
              <w:left w:val="single" w:color="auto" w:sz="4" w:space="0"/>
              <w:bottom w:val="single" w:color="auto" w:sz="4" w:space="0"/>
              <w:right w:val="single" w:color="auto" w:sz="4" w:space="0"/>
            </w:tcBorders>
            <w:vAlign w:val="center"/>
          </w:tcPr>
          <w:p w14:paraId="08E78D0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107FB5D6">
            <w:pPr>
              <w:pStyle w:val="16"/>
              <w:spacing w:before="0" w:beforeAutospacing="0" w:after="0" w:afterAutospacing="0"/>
              <w:ind w:left="-105" w:leftChars="-50" w:right="-105" w:rightChars="-50"/>
              <w:rPr>
                <w:rFonts w:ascii="宋体" w:hAnsi="宋体" w:eastAsia="宋体"/>
                <w:color w:val="auto"/>
                <w:sz w:val="21"/>
                <w:szCs w:val="21"/>
              </w:rPr>
            </w:pPr>
            <w:bookmarkStart w:id="66" w:name="OLE_LINK1"/>
            <w:bookmarkStart w:id="67" w:name="OLE_LINK2"/>
            <w:r>
              <w:rPr>
                <w:rFonts w:hint="eastAsia" w:ascii="宋体" w:hAnsi="宋体" w:eastAsia="宋体"/>
                <w:color w:val="auto"/>
                <w:sz w:val="21"/>
                <w:szCs w:val="21"/>
              </w:rPr>
              <w:t>2025年7月</w:t>
            </w:r>
            <w:bookmarkEnd w:id="66"/>
            <w:bookmarkEnd w:id="67"/>
          </w:p>
        </w:tc>
      </w:tr>
      <w:tr w14:paraId="7232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25BF81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2107C59D">
            <w:pPr>
              <w:widowControl/>
              <w:jc w:val="left"/>
              <w:rPr>
                <w:rFonts w:hint="eastAsia" w:eastAsiaTheme="minorEastAsia"/>
                <w:lang w:val="en-US" w:eastAsia="zh-CN"/>
              </w:rPr>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0DE232C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6C7C861">
            <w:pPr>
              <w:pStyle w:val="16"/>
              <w:spacing w:before="0" w:beforeAutospacing="0" w:after="0" w:afterAutospacing="0"/>
              <w:ind w:left="-105" w:leftChars="-50" w:right="-105" w:rightChars="-50"/>
              <w:jc w:val="both"/>
              <w:rPr>
                <w:rFonts w:ascii="宋体" w:hAnsi="宋体" w:eastAsia="宋体"/>
                <w:color w:val="auto"/>
                <w:sz w:val="21"/>
                <w:szCs w:val="21"/>
              </w:rPr>
            </w:pPr>
            <w:r>
              <w:rPr>
                <w:rFonts w:hint="eastAsia" w:ascii="宋体" w:hAnsi="宋体" w:eastAsia="宋体"/>
                <w:color w:val="auto"/>
                <w:sz w:val="21"/>
                <w:szCs w:val="21"/>
              </w:rPr>
              <w:t>2025年8月</w:t>
            </w:r>
          </w:p>
        </w:tc>
      </w:tr>
    </w:tbl>
    <w:p w14:paraId="0CCBD76D">
      <w:pPr>
        <w:adjustRightInd w:val="0"/>
        <w:snapToGrid w:val="0"/>
        <w:jc w:val="left"/>
        <w:rPr>
          <w:rFonts w:ascii="黑体" w:hAnsi="宋体" w:eastAsia="黑体"/>
          <w:szCs w:val="21"/>
        </w:rPr>
      </w:pPr>
    </w:p>
    <w:p w14:paraId="4CFA3796">
      <w:pPr>
        <w:pStyle w:val="3"/>
        <w:bidi w:val="0"/>
      </w:pPr>
      <w:r>
        <w:rPr>
          <w:rFonts w:hint="eastAsia"/>
        </w:rPr>
        <w:t>二、课程定位</w:t>
      </w:r>
    </w:p>
    <w:p w14:paraId="54FDCB87">
      <w:pPr>
        <w:widowControl/>
        <w:shd w:val="clear" w:color="auto" w:fill="FFFFFF"/>
        <w:spacing w:line="440" w:lineRule="exact"/>
        <w:ind w:firstLine="480" w:firstLineChars="200"/>
        <w:jc w:val="left"/>
        <w:rPr>
          <w:rFonts w:asciiTheme="minorEastAsia" w:hAnsiTheme="minorEastAsia" w:cstheme="minorEastAsia"/>
          <w:sz w:val="24"/>
        </w:rPr>
      </w:pPr>
      <w:r>
        <w:rPr>
          <w:rFonts w:hint="eastAsia" w:asciiTheme="minorEastAsia" w:hAnsiTheme="minorEastAsia" w:cstheme="minorEastAsia"/>
          <w:sz w:val="24"/>
        </w:rPr>
        <w:t>本课程是焊接方法与设备专业必修的一门专业核心课程，是在焊接基础上开设的一门理论+实践的课程，对接专业人才培养目标，面向</w:t>
      </w:r>
      <w:r>
        <w:rPr>
          <w:rFonts w:ascii="宋体" w:hAnsi="宋体" w:eastAsia="宋体" w:cs="宋体"/>
          <w:sz w:val="24"/>
          <w:szCs w:val="24"/>
        </w:rPr>
        <w:t>火力发电、工业锅炉、压力容器等领域，这些场景中大量涉及管道与设备的焊接安装、检修维护</w:t>
      </w:r>
      <w:r>
        <w:rPr>
          <w:rFonts w:asciiTheme="minorEastAsia" w:hAnsiTheme="minorEastAsia" w:cstheme="minorEastAsia"/>
          <w:sz w:val="24"/>
        </w:rPr>
        <w:t>装配工等</w:t>
      </w:r>
      <w:r>
        <w:rPr>
          <w:rFonts w:hint="eastAsia" w:asciiTheme="minorEastAsia" w:hAnsiTheme="minorEastAsia" w:cstheme="minorEastAsia"/>
          <w:sz w:val="24"/>
        </w:rPr>
        <w:t>工作岗位，培养学生具备爱岗敬业、精益求精、传承技能文明、德智体美劳全面发展、标准规范化操作、安全第一和节能减排的职业素质，具备独立焊接能力，为后续课程学习奠定基础的课程。同时，将课程思政内容融入课程核心内容体系，帮助学生树立正确的世界观、人生观、价值观</w:t>
      </w:r>
      <w:r>
        <w:rPr>
          <w:rFonts w:asciiTheme="minorEastAsia" w:hAnsiTheme="minorEastAsia" w:cstheme="minorEastAsia"/>
          <w:sz w:val="24"/>
        </w:rPr>
        <w:t>在学习机械、材料等相关专业基础课及专业课程过程中的关键实践环节，旨在通过实际操作与理论结合，助力学生深入理解焊接工艺知识，为专业学习和职业发展筑牢根基，具体目标如下：开展典型焊接工艺与设备的实践操作，让学生全面了解焊接接头形式、焊缝类型，深入剖析电弧焊、气焊等常见焊接方法的原理与流程，培养学生在焊接实践中发现、分析和解决问题的能力，强化实践学习意识。在焊接实训过程中，熟练掌握焊枪、气焊设备、焊条烘干箱等焊接工具及设备的操作技巧，以及焊缝检验尺等测量工具的使用方法，提升学生焊接操作技能和质量检测能力。</w:t>
      </w:r>
    </w:p>
    <w:p w14:paraId="2546019A">
      <w:pPr>
        <w:pStyle w:val="3"/>
        <w:bidi w:val="0"/>
      </w:pPr>
      <w:r>
        <w:rPr>
          <w:rFonts w:hint="eastAsia"/>
        </w:rPr>
        <w:t>三、课程设计思路</w:t>
      </w:r>
    </w:p>
    <w:p w14:paraId="7BA6BAF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首先,根据人才培养方案、智能制造领域及相关教材确定教学内容,从技术和产品出发，了解智能制造领域核心赋能技术；然后，掌握未来该领域新服务、新模式、新业态，最后，对产品、制造系统进行智能集成。关于教学形式，理论部分主要通过多媒体、板书、教具等课堂授课，实践部分主要通过参观、见习等方式进行授课。另外，团队授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授课方案。</w:t>
      </w:r>
    </w:p>
    <w:p w14:paraId="7191807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1410E2F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2C348526">
      <w:pPr>
        <w:pStyle w:val="3"/>
        <w:bidi w:val="0"/>
      </w:pPr>
      <w:r>
        <w:rPr>
          <w:rFonts w:hint="eastAsia"/>
        </w:rPr>
        <w:t>四、课程目标</w:t>
      </w:r>
    </w:p>
    <w:p w14:paraId="0CEF0AC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（一）知识目标</w:t>
      </w:r>
    </w:p>
    <w:p w14:paraId="7BCE410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A1.了解焊接相关的一些概念和应用范围；</w:t>
      </w:r>
    </w:p>
    <w:p w14:paraId="46BB699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A2.熟悉焊接方法分类及特点</w:t>
      </w:r>
    </w:p>
    <w:p w14:paraId="5F37E9F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A3.掌握常见焊接工艺的基本原理与操作要点；</w:t>
      </w:r>
    </w:p>
    <w:p w14:paraId="2BA9693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A4.理解焊接质量检测标准及相关安全规范；</w:t>
      </w:r>
    </w:p>
    <w:p w14:paraId="6524191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A5.熟悉焊接设备的结构组成与维护保养方法。</w:t>
      </w:r>
    </w:p>
    <w:p w14:paraId="1E2D3899">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11013A3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B1.掌握焊条电弧焊</w:t>
      </w:r>
    </w:p>
    <w:p w14:paraId="2885DBE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B2.掌握埋弧焊</w:t>
      </w:r>
    </w:p>
    <w:p w14:paraId="71BC78A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B3.掌握熔化极气体保护电弧焊</w:t>
      </w:r>
    </w:p>
    <w:p w14:paraId="73A3B2B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B4.掌握钨极惰性其他区保护焊</w:t>
      </w:r>
    </w:p>
    <w:p w14:paraId="3510CFE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B5.掌握等离子弧焊与切割</w:t>
      </w:r>
    </w:p>
    <w:p w14:paraId="3636697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B6.掌握电阻焊</w:t>
      </w:r>
    </w:p>
    <w:p w14:paraId="4FF4769C">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（三）素质目标</w:t>
      </w:r>
    </w:p>
    <w:p w14:paraId="6048DE5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C1.培养学生具有自主学习和获取信息能力；</w:t>
      </w:r>
    </w:p>
    <w:p w14:paraId="786FFA0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C2.培养学生具有综合分析问题和解决问题的能力；</w:t>
      </w:r>
    </w:p>
    <w:p w14:paraId="4E4241A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C3.培养学生具有规范操作及安全生产意识、经济意识和环保意识；</w:t>
      </w:r>
    </w:p>
    <w:p w14:paraId="600C4CB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C4.培养学生具有良好的职业道德，爱岗敬业；</w:t>
      </w:r>
    </w:p>
    <w:p w14:paraId="72BD56B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C5.培养学生具有严谨求实、吃苦耐劳、勇于创新的精神；</w:t>
      </w:r>
    </w:p>
    <w:p w14:paraId="3D76C85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C6.培养学生具有团队协作精神。</w:t>
      </w:r>
    </w:p>
    <w:p w14:paraId="2CAF2B65">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3526F88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汽轮机安装与检修岗位和管道阀门安装与检修岗位行为准则，在设备拆卸、装配、检测等实训环节坚守质量标准，杜绝违规操作、虚假记录，确保检修工作的可靠性与安全性；​</w:t>
      </w:r>
    </w:p>
    <w:p w14:paraId="0C13EAD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在典型泵阀设备故障排查、精度调试、检修工艺优化等实训任务中，杜绝敷衍了事、投机取巧的工作态度，养成注重细节、反复校验、追求检修质量极致的专业习惯；​</w:t>
      </w:r>
    </w:p>
    <w:p w14:paraId="27F772C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D3.法治意识：增强法治观念，自觉遵守热力行业相关法律法规和企业规章制度，明确设备检修中的安全红线与合规要求，做到依法从业、合规操作；​</w:t>
      </w:r>
    </w:p>
    <w:p w14:paraId="2A3508D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D4.社会责任：强化“科技报国、服务社会”的责任担当，理解泵阀等设备检修在保障热力电厂连续稳定运行、防范生产安全事故、提升产业生产效率中的关键作用，明确其对国家热力行业安全发展的重要意义，树立为行业发展和社会建设贡献力量的信念；​  </w:t>
      </w:r>
    </w:p>
    <w:p w14:paraId="0E832F1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我国化工装备检修行业从技术引进到自主保障的发展历程，以及大型石化基地、新能源化工等国家重大工程中的设备检修技术保障案例，激发民族自豪感和爱国热情，培养“强国有我”的使命意识；​</w:t>
      </w:r>
    </w:p>
    <w:p w14:paraId="1B6B14F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D6.创新意识：鼓励突破传统检修思维定势，在老旧设备检修优化、新型检修工具应用、检修工艺改进等实训探索中，引导学生勇于探索新技术、新方法，培养敢为人先、勇于担当的创新精神；​</w:t>
      </w:r>
    </w:p>
    <w:p w14:paraId="7A64909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D7.生态文明：树立绿色发展理念，在设备检修实训的废弃物分类处理、油污回收、节能降耗操作等环节注重节能减排、环境保护，践行生态责任，助力热力行业绿色低碳发展。</w:t>
      </w:r>
    </w:p>
    <w:p w14:paraId="6EEFC5FE">
      <w:pPr>
        <w:pStyle w:val="3"/>
        <w:bidi w:val="0"/>
        <w:rPr>
          <w:rFonts w:hint="eastAsia"/>
        </w:rPr>
      </w:pPr>
      <w:r>
        <w:rPr>
          <w:rFonts w:hint="eastAsia"/>
          <w:lang w:val="en-US" w:eastAsia="zh-CN"/>
        </w:rPr>
        <w:t>五、</w:t>
      </w:r>
      <w:r>
        <w:rPr>
          <w:rFonts w:hint="eastAsia"/>
        </w:rPr>
        <w:t>课程内容和要求</w:t>
      </w:r>
    </w:p>
    <w:tbl>
      <w:tblPr>
        <w:tblStyle w:val="28"/>
        <w:tblW w:w="51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2833"/>
        <w:gridCol w:w="766"/>
        <w:gridCol w:w="750"/>
        <w:gridCol w:w="684"/>
        <w:gridCol w:w="730"/>
        <w:gridCol w:w="2203"/>
        <w:gridCol w:w="422"/>
        <w:gridCol w:w="620"/>
      </w:tblGrid>
      <w:tr w14:paraId="7BF3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trPr>
        <w:tc>
          <w:tcPr>
            <w:tcW w:w="583" w:type="pct"/>
            <w:vAlign w:val="center"/>
          </w:tcPr>
          <w:p w14:paraId="4643D310">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学习情境（章）</w:t>
            </w:r>
          </w:p>
        </w:tc>
        <w:tc>
          <w:tcPr>
            <w:tcW w:w="1389" w:type="pct"/>
            <w:vAlign w:val="center"/>
          </w:tcPr>
          <w:p w14:paraId="40BE9C09">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工作任务（节）</w:t>
            </w:r>
          </w:p>
        </w:tc>
        <w:tc>
          <w:tcPr>
            <w:tcW w:w="375" w:type="pct"/>
            <w:vAlign w:val="center"/>
          </w:tcPr>
          <w:p w14:paraId="234A11A0">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知识点(A)</w:t>
            </w:r>
          </w:p>
        </w:tc>
        <w:tc>
          <w:tcPr>
            <w:tcW w:w="367" w:type="pct"/>
            <w:vAlign w:val="center"/>
          </w:tcPr>
          <w:p w14:paraId="547BB483">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技能点(B)</w:t>
            </w:r>
          </w:p>
        </w:tc>
        <w:tc>
          <w:tcPr>
            <w:tcW w:w="335" w:type="pct"/>
            <w:vAlign w:val="center"/>
          </w:tcPr>
          <w:p w14:paraId="1D5683F1">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素质目标(C)</w:t>
            </w:r>
          </w:p>
        </w:tc>
        <w:tc>
          <w:tcPr>
            <w:tcW w:w="357" w:type="pct"/>
            <w:vAlign w:val="center"/>
          </w:tcPr>
          <w:p w14:paraId="7CB7DACE">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思政元素(D)</w:t>
            </w:r>
          </w:p>
        </w:tc>
        <w:tc>
          <w:tcPr>
            <w:tcW w:w="1080" w:type="pct"/>
            <w:vAlign w:val="center"/>
          </w:tcPr>
          <w:p w14:paraId="5632D6EA">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对应培养规格支撑要点</w:t>
            </w:r>
          </w:p>
        </w:tc>
        <w:tc>
          <w:tcPr>
            <w:tcW w:w="206" w:type="pct"/>
            <w:vAlign w:val="center"/>
          </w:tcPr>
          <w:p w14:paraId="1004C525">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学时</w:t>
            </w:r>
          </w:p>
        </w:tc>
        <w:tc>
          <w:tcPr>
            <w:tcW w:w="304" w:type="pct"/>
            <w:vAlign w:val="center"/>
          </w:tcPr>
          <w:p w14:paraId="03D8E890">
            <w:pPr>
              <w:adjustRightInd w:val="0"/>
              <w:snapToGrid w:val="0"/>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备注</w:t>
            </w:r>
          </w:p>
        </w:tc>
      </w:tr>
      <w:tr w14:paraId="5D3E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2" w:hRule="atLeast"/>
        </w:trPr>
        <w:tc>
          <w:tcPr>
            <w:tcW w:w="583" w:type="pct"/>
            <w:vAlign w:val="center"/>
          </w:tcPr>
          <w:p w14:paraId="58E7636E">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情景一焊接工具操作</w:t>
            </w:r>
          </w:p>
        </w:tc>
        <w:tc>
          <w:tcPr>
            <w:tcW w:w="1389" w:type="pct"/>
            <w:vAlign w:val="center"/>
          </w:tcPr>
          <w:p w14:paraId="0C43EAC8">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认识并讲解电烙铁（外热式、内热式）、焊台、热风枪、气焊焊炬、电弧焊焊钳等焊接工具的使用方法与适用场景，掌握工具的温度调节、火焰调节、握姿规范等操作要点，学习工具的日常维护与保养技巧</w:t>
            </w:r>
          </w:p>
        </w:tc>
        <w:tc>
          <w:tcPr>
            <w:tcW w:w="375" w:type="pct"/>
            <w:vAlign w:val="center"/>
          </w:tcPr>
          <w:p w14:paraId="28CDBC69">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A1.A2.A3.A4</w:t>
            </w:r>
          </w:p>
        </w:tc>
        <w:tc>
          <w:tcPr>
            <w:tcW w:w="367" w:type="pct"/>
            <w:vAlign w:val="center"/>
          </w:tcPr>
          <w:p w14:paraId="659F02CE">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B1</w:t>
            </w:r>
          </w:p>
        </w:tc>
        <w:tc>
          <w:tcPr>
            <w:tcW w:w="335" w:type="pct"/>
            <w:vAlign w:val="center"/>
          </w:tcPr>
          <w:p w14:paraId="55D052BF">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C2、C3、C4、C5</w:t>
            </w:r>
          </w:p>
        </w:tc>
        <w:tc>
          <w:tcPr>
            <w:tcW w:w="357" w:type="pct"/>
            <w:vAlign w:val="center"/>
          </w:tcPr>
          <w:p w14:paraId="5819906F">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D1、D2、D3、D5、D7</w:t>
            </w:r>
          </w:p>
        </w:tc>
        <w:tc>
          <w:tcPr>
            <w:tcW w:w="1080" w:type="pct"/>
            <w:vAlign w:val="center"/>
          </w:tcPr>
          <w:p w14:paraId="18CBF1B6">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握手工电弧焊焊钳、气焊焊炬、气体保护焊焊枪等工具的正确使用方法，学习焊条、焊丝、焊剂等焊接材料的选用原则，熟悉工具的维护与保养要点。​</w:t>
            </w:r>
          </w:p>
        </w:tc>
        <w:tc>
          <w:tcPr>
            <w:tcW w:w="206" w:type="pct"/>
            <w:vAlign w:val="center"/>
          </w:tcPr>
          <w:p w14:paraId="700F6AC2">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10</w:t>
            </w:r>
          </w:p>
        </w:tc>
        <w:tc>
          <w:tcPr>
            <w:tcW w:w="304" w:type="pct"/>
            <w:vAlign w:val="center"/>
          </w:tcPr>
          <w:p w14:paraId="3B45DDED">
            <w:pPr>
              <w:adjustRightInd w:val="0"/>
              <w:snapToGrid w:val="0"/>
              <w:spacing w:line="440" w:lineRule="exact"/>
              <w:jc w:val="center"/>
              <w:rPr>
                <w:rFonts w:hint="eastAsia" w:ascii="宋体" w:hAnsi="宋体" w:eastAsia="宋体" w:cs="宋体"/>
                <w:b w:val="0"/>
                <w:bCs w:val="0"/>
                <w:szCs w:val="21"/>
              </w:rPr>
            </w:pPr>
          </w:p>
        </w:tc>
      </w:tr>
      <w:tr w14:paraId="6180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2" w:hRule="atLeast"/>
        </w:trPr>
        <w:tc>
          <w:tcPr>
            <w:tcW w:w="583" w:type="pct"/>
            <w:vAlign w:val="center"/>
          </w:tcPr>
          <w:p w14:paraId="75A06DAE">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情景二焊接设备操作</w:t>
            </w:r>
          </w:p>
        </w:tc>
        <w:tc>
          <w:tcPr>
            <w:tcW w:w="1389" w:type="pct"/>
            <w:vAlign w:val="center"/>
          </w:tcPr>
          <w:p w14:paraId="3903293B">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认识并讲解焊缝检验尺、万用表、示波器等检测仪器的用途与操作方法，学会使用焊缝检验尺测量焊缝高度、宽度、咬边深度等参数，掌握万用表检测焊接电路通断、电压电流的方法，以及示波器观察焊接波形的技巧。</w:t>
            </w:r>
          </w:p>
        </w:tc>
        <w:tc>
          <w:tcPr>
            <w:tcW w:w="375" w:type="pct"/>
            <w:vAlign w:val="center"/>
          </w:tcPr>
          <w:p w14:paraId="71FB77C2">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A1.A2.A3.A4</w:t>
            </w:r>
          </w:p>
        </w:tc>
        <w:tc>
          <w:tcPr>
            <w:tcW w:w="367" w:type="pct"/>
            <w:vAlign w:val="center"/>
          </w:tcPr>
          <w:p w14:paraId="34C526DE">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B1</w:t>
            </w:r>
          </w:p>
        </w:tc>
        <w:tc>
          <w:tcPr>
            <w:tcW w:w="335" w:type="pct"/>
            <w:vAlign w:val="center"/>
          </w:tcPr>
          <w:p w14:paraId="74F964A6">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C2、C3、C4、C5</w:t>
            </w:r>
          </w:p>
        </w:tc>
        <w:tc>
          <w:tcPr>
            <w:tcW w:w="357" w:type="pct"/>
            <w:vAlign w:val="center"/>
          </w:tcPr>
          <w:p w14:paraId="74AABAE9">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D1、D2、D3、D5、D7</w:t>
            </w:r>
          </w:p>
        </w:tc>
        <w:tc>
          <w:tcPr>
            <w:tcW w:w="1080" w:type="pct"/>
            <w:vAlign w:val="center"/>
          </w:tcPr>
          <w:p w14:paraId="1100FB1A">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习交流 / 直流电焊机、气焊设备、气体保护焊机等焊接设备的基本结构、工作原理，熟练掌握设备的启动、参数调节、停止等操作流程，以及设备常见故障的排查方法。​</w:t>
            </w:r>
          </w:p>
        </w:tc>
        <w:tc>
          <w:tcPr>
            <w:tcW w:w="206" w:type="pct"/>
            <w:vAlign w:val="center"/>
          </w:tcPr>
          <w:p w14:paraId="4F98E4B3">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10</w:t>
            </w:r>
          </w:p>
        </w:tc>
        <w:tc>
          <w:tcPr>
            <w:tcW w:w="304" w:type="pct"/>
            <w:vAlign w:val="center"/>
          </w:tcPr>
          <w:p w14:paraId="4B4786BA">
            <w:pPr>
              <w:adjustRightInd w:val="0"/>
              <w:snapToGrid w:val="0"/>
              <w:spacing w:line="440" w:lineRule="exact"/>
              <w:jc w:val="center"/>
              <w:rPr>
                <w:rFonts w:hint="eastAsia" w:ascii="宋体" w:hAnsi="宋体" w:eastAsia="宋体" w:cs="宋体"/>
                <w:b w:val="0"/>
                <w:bCs w:val="0"/>
                <w:szCs w:val="21"/>
              </w:rPr>
            </w:pPr>
          </w:p>
        </w:tc>
      </w:tr>
      <w:tr w14:paraId="4CEE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2" w:hRule="atLeast"/>
        </w:trPr>
        <w:tc>
          <w:tcPr>
            <w:tcW w:w="583" w:type="pct"/>
            <w:shd w:val="clear" w:color="auto" w:fill="auto"/>
            <w:vAlign w:val="center"/>
          </w:tcPr>
          <w:p w14:paraId="1119E035">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情景三</w:t>
            </w:r>
          </w:p>
          <w:p w14:paraId="02830C72">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手工电弧焊实训</w:t>
            </w:r>
          </w:p>
        </w:tc>
        <w:tc>
          <w:tcPr>
            <w:tcW w:w="1389" w:type="pct"/>
            <w:shd w:val="clear" w:color="auto" w:fill="auto"/>
            <w:vAlign w:val="center"/>
          </w:tcPr>
          <w:p w14:paraId="534A2D9F">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准备工作​</w:t>
            </w:r>
          </w:p>
          <w:p w14:paraId="049A339A">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引弧。​</w:t>
            </w:r>
          </w:p>
          <w:p w14:paraId="114A9FF5">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运条。​</w:t>
            </w:r>
          </w:p>
          <w:p w14:paraId="1F37A916">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收弧​</w:t>
            </w:r>
          </w:p>
          <w:p w14:paraId="1973E18A">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焊接接头形式：</w:t>
            </w:r>
          </w:p>
          <w:p w14:paraId="47B85FFE">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焊缝质量检查：</w:t>
            </w:r>
          </w:p>
        </w:tc>
        <w:tc>
          <w:tcPr>
            <w:tcW w:w="375" w:type="pct"/>
            <w:shd w:val="clear" w:color="auto" w:fill="auto"/>
            <w:vAlign w:val="center"/>
          </w:tcPr>
          <w:p w14:paraId="7E086587">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A1.A2.A3.A4</w:t>
            </w:r>
          </w:p>
        </w:tc>
        <w:tc>
          <w:tcPr>
            <w:tcW w:w="367" w:type="pct"/>
            <w:shd w:val="clear" w:color="auto" w:fill="auto"/>
            <w:vAlign w:val="center"/>
          </w:tcPr>
          <w:p w14:paraId="2CD98099">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B1、B2</w:t>
            </w:r>
          </w:p>
        </w:tc>
        <w:tc>
          <w:tcPr>
            <w:tcW w:w="335" w:type="pct"/>
            <w:shd w:val="clear" w:color="auto" w:fill="auto"/>
            <w:vAlign w:val="center"/>
          </w:tcPr>
          <w:p w14:paraId="249CDDF7">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C1、C2</w:t>
            </w:r>
          </w:p>
        </w:tc>
        <w:tc>
          <w:tcPr>
            <w:tcW w:w="357" w:type="pct"/>
            <w:shd w:val="clear" w:color="auto" w:fill="auto"/>
            <w:vAlign w:val="center"/>
          </w:tcPr>
          <w:p w14:paraId="79C831A0">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D1、D3</w:t>
            </w:r>
          </w:p>
        </w:tc>
        <w:tc>
          <w:tcPr>
            <w:tcW w:w="1080" w:type="pct"/>
            <w:shd w:val="clear" w:color="auto" w:fill="auto"/>
            <w:vAlign w:val="center"/>
          </w:tcPr>
          <w:p w14:paraId="547CD898">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根据实训要求，进行平焊、立焊、横焊、仰焊等不同位置的焊接操作，掌握引弧、运条、收弧等操作技巧，完成简单钢板对接、角接等焊接接头的制作，学习焊缝外观质量检查与缺陷分析。​</w:t>
            </w:r>
          </w:p>
        </w:tc>
        <w:tc>
          <w:tcPr>
            <w:tcW w:w="206" w:type="pct"/>
            <w:shd w:val="clear" w:color="auto" w:fill="auto"/>
            <w:vAlign w:val="center"/>
          </w:tcPr>
          <w:p w14:paraId="1727EE6E">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10</w:t>
            </w:r>
          </w:p>
        </w:tc>
        <w:tc>
          <w:tcPr>
            <w:tcW w:w="304" w:type="pct"/>
            <w:shd w:val="clear" w:color="auto" w:fill="auto"/>
            <w:vAlign w:val="center"/>
          </w:tcPr>
          <w:p w14:paraId="15F2AE67">
            <w:pPr>
              <w:adjustRightInd w:val="0"/>
              <w:snapToGrid w:val="0"/>
              <w:spacing w:line="440" w:lineRule="exact"/>
              <w:jc w:val="center"/>
              <w:rPr>
                <w:rFonts w:hint="eastAsia" w:ascii="宋体" w:hAnsi="宋体" w:eastAsia="宋体" w:cs="宋体"/>
                <w:b w:val="0"/>
                <w:bCs w:val="0"/>
                <w:szCs w:val="21"/>
              </w:rPr>
            </w:pPr>
          </w:p>
        </w:tc>
      </w:tr>
      <w:tr w14:paraId="653E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2" w:hRule="atLeast"/>
        </w:trPr>
        <w:tc>
          <w:tcPr>
            <w:tcW w:w="583" w:type="pct"/>
            <w:shd w:val="clear" w:color="auto" w:fill="auto"/>
            <w:vAlign w:val="center"/>
          </w:tcPr>
          <w:p w14:paraId="243FBB3F">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情境四气焊实训</w:t>
            </w:r>
          </w:p>
          <w:p w14:paraId="2D374098">
            <w:pPr>
              <w:adjustRightInd w:val="0"/>
              <w:snapToGrid w:val="0"/>
              <w:spacing w:line="440" w:lineRule="exact"/>
              <w:jc w:val="center"/>
              <w:rPr>
                <w:rFonts w:hint="eastAsia" w:ascii="宋体" w:hAnsi="宋体" w:eastAsia="宋体" w:cs="宋体"/>
                <w:b w:val="0"/>
                <w:bCs w:val="0"/>
                <w:szCs w:val="21"/>
              </w:rPr>
            </w:pPr>
          </w:p>
        </w:tc>
        <w:tc>
          <w:tcPr>
            <w:tcW w:w="1389" w:type="pct"/>
            <w:shd w:val="clear" w:color="auto" w:fill="auto"/>
            <w:vAlign w:val="center"/>
          </w:tcPr>
          <w:p w14:paraId="48FC21C5">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正确连接氧气瓶、乙炔瓶与焊炬，调节合适的氧气、乙炔气体流量，点燃火焰并调节火焰性质（中性焰、碳化焰、氧化焰）</w:t>
            </w:r>
          </w:p>
        </w:tc>
        <w:tc>
          <w:tcPr>
            <w:tcW w:w="375" w:type="pct"/>
            <w:shd w:val="clear" w:color="auto" w:fill="auto"/>
            <w:vAlign w:val="center"/>
          </w:tcPr>
          <w:p w14:paraId="724E5388">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A2、A3</w:t>
            </w:r>
          </w:p>
        </w:tc>
        <w:tc>
          <w:tcPr>
            <w:tcW w:w="367" w:type="pct"/>
            <w:shd w:val="clear" w:color="auto" w:fill="auto"/>
            <w:vAlign w:val="center"/>
          </w:tcPr>
          <w:p w14:paraId="1466F5EC">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B3、B4</w:t>
            </w:r>
          </w:p>
        </w:tc>
        <w:tc>
          <w:tcPr>
            <w:tcW w:w="335" w:type="pct"/>
            <w:shd w:val="clear" w:color="auto" w:fill="auto"/>
            <w:vAlign w:val="center"/>
          </w:tcPr>
          <w:p w14:paraId="4EB196ED">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C1、C2、C3</w:t>
            </w:r>
          </w:p>
        </w:tc>
        <w:tc>
          <w:tcPr>
            <w:tcW w:w="357" w:type="pct"/>
            <w:shd w:val="clear" w:color="auto" w:fill="auto"/>
            <w:vAlign w:val="center"/>
          </w:tcPr>
          <w:p w14:paraId="6A53CB7A">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D2、D4</w:t>
            </w:r>
          </w:p>
        </w:tc>
        <w:tc>
          <w:tcPr>
            <w:tcW w:w="1080" w:type="pct"/>
            <w:shd w:val="clear" w:color="auto" w:fill="auto"/>
            <w:vAlign w:val="center"/>
          </w:tcPr>
          <w:p w14:paraId="2528F433">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开展金属材料的气焊操作，学习氧气、乙炔等气体的调节与使用，掌握气焊火焰的种类、调节及应用，完成铜管、钢板等材料的气焊焊接，了解气焊在有色金属焊接及薄板焊接中的应用特点。</w:t>
            </w:r>
          </w:p>
        </w:tc>
        <w:tc>
          <w:tcPr>
            <w:tcW w:w="206" w:type="pct"/>
            <w:shd w:val="clear" w:color="auto" w:fill="auto"/>
            <w:vAlign w:val="center"/>
          </w:tcPr>
          <w:p w14:paraId="7FB055BB">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10</w:t>
            </w:r>
          </w:p>
        </w:tc>
        <w:tc>
          <w:tcPr>
            <w:tcW w:w="304" w:type="pct"/>
            <w:shd w:val="clear" w:color="auto" w:fill="auto"/>
            <w:vAlign w:val="center"/>
          </w:tcPr>
          <w:p w14:paraId="2842D6CD">
            <w:pPr>
              <w:adjustRightInd w:val="0"/>
              <w:snapToGrid w:val="0"/>
              <w:spacing w:line="440" w:lineRule="exact"/>
              <w:jc w:val="center"/>
              <w:rPr>
                <w:rFonts w:hint="eastAsia" w:ascii="宋体" w:hAnsi="宋体" w:eastAsia="宋体" w:cs="宋体"/>
                <w:b w:val="0"/>
                <w:bCs w:val="0"/>
                <w:szCs w:val="21"/>
              </w:rPr>
            </w:pPr>
          </w:p>
        </w:tc>
      </w:tr>
      <w:tr w14:paraId="2D83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6" w:hRule="atLeast"/>
        </w:trPr>
        <w:tc>
          <w:tcPr>
            <w:tcW w:w="583" w:type="pct"/>
            <w:shd w:val="clear" w:color="auto" w:fill="auto"/>
            <w:vAlign w:val="center"/>
          </w:tcPr>
          <w:p w14:paraId="30343C11">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情境五气体保护焊实训</w:t>
            </w:r>
          </w:p>
          <w:p w14:paraId="754F8A2B">
            <w:pPr>
              <w:adjustRightInd w:val="0"/>
              <w:snapToGrid w:val="0"/>
              <w:spacing w:line="440" w:lineRule="exact"/>
              <w:jc w:val="center"/>
              <w:rPr>
                <w:rFonts w:hint="eastAsia" w:ascii="宋体" w:hAnsi="宋体" w:eastAsia="宋体" w:cs="宋体"/>
                <w:b w:val="0"/>
                <w:bCs w:val="0"/>
                <w:szCs w:val="21"/>
              </w:rPr>
            </w:pPr>
          </w:p>
          <w:p w14:paraId="67E22EC9">
            <w:pPr>
              <w:adjustRightInd w:val="0"/>
              <w:snapToGrid w:val="0"/>
              <w:spacing w:line="440" w:lineRule="exact"/>
              <w:jc w:val="center"/>
              <w:rPr>
                <w:rFonts w:hint="eastAsia" w:ascii="宋体" w:hAnsi="宋体" w:eastAsia="宋体" w:cs="宋体"/>
                <w:b w:val="0"/>
                <w:bCs w:val="0"/>
                <w:szCs w:val="21"/>
              </w:rPr>
            </w:pPr>
          </w:p>
        </w:tc>
        <w:tc>
          <w:tcPr>
            <w:tcW w:w="1389" w:type="pct"/>
            <w:shd w:val="clear" w:color="auto" w:fill="auto"/>
            <w:vAlign w:val="center"/>
          </w:tcPr>
          <w:p w14:paraId="13E81C95">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认识氧气瓶、乙炔瓶（或丙烷瓶）、减压器、回火防止器等气焊设备的结构与工作原理，掌握氧气、乙炔气体的特性与安全使用方法。</w:t>
            </w:r>
          </w:p>
        </w:tc>
        <w:tc>
          <w:tcPr>
            <w:tcW w:w="375" w:type="pct"/>
            <w:shd w:val="clear" w:color="auto" w:fill="auto"/>
            <w:vAlign w:val="center"/>
          </w:tcPr>
          <w:p w14:paraId="27C0D9EA">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A4、A5、A6、A7</w:t>
            </w:r>
          </w:p>
        </w:tc>
        <w:tc>
          <w:tcPr>
            <w:tcW w:w="367" w:type="pct"/>
            <w:shd w:val="clear" w:color="auto" w:fill="auto"/>
            <w:vAlign w:val="center"/>
          </w:tcPr>
          <w:p w14:paraId="1ECB11CE">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B5、B6</w:t>
            </w:r>
          </w:p>
        </w:tc>
        <w:tc>
          <w:tcPr>
            <w:tcW w:w="335" w:type="pct"/>
            <w:shd w:val="clear" w:color="auto" w:fill="auto"/>
            <w:vAlign w:val="center"/>
          </w:tcPr>
          <w:p w14:paraId="7FC725C5">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C3、C4、C5、C6</w:t>
            </w:r>
          </w:p>
        </w:tc>
        <w:tc>
          <w:tcPr>
            <w:tcW w:w="357" w:type="pct"/>
            <w:shd w:val="clear" w:color="auto" w:fill="auto"/>
            <w:vAlign w:val="center"/>
          </w:tcPr>
          <w:p w14:paraId="7EA26059">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D1、D2、D5、D6</w:t>
            </w:r>
          </w:p>
        </w:tc>
        <w:tc>
          <w:tcPr>
            <w:tcW w:w="1080" w:type="pct"/>
            <w:shd w:val="clear" w:color="auto" w:fill="auto"/>
            <w:vAlign w:val="center"/>
          </w:tcPr>
          <w:p w14:paraId="5766D3D0">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进行二氧化碳气体保护焊或氩弧焊等气体保护焊工艺的实践操作，学习保护气体流量调节、焊丝伸出长度控制等操作要点，完成铝合金、不锈钢等材料的焊接，掌握气体保护焊在不同材料焊接中的工艺参数选择。</w:t>
            </w:r>
          </w:p>
        </w:tc>
        <w:tc>
          <w:tcPr>
            <w:tcW w:w="206" w:type="pct"/>
            <w:shd w:val="clear" w:color="auto" w:fill="auto"/>
            <w:vAlign w:val="center"/>
          </w:tcPr>
          <w:p w14:paraId="68CFC8E2">
            <w:pPr>
              <w:adjustRightInd w:val="0"/>
              <w:snapToGrid w:val="0"/>
              <w:spacing w:line="440" w:lineRule="exact"/>
              <w:jc w:val="center"/>
              <w:rPr>
                <w:rFonts w:hint="eastAsia" w:ascii="宋体" w:hAnsi="宋体" w:eastAsia="宋体" w:cs="宋体"/>
                <w:b w:val="0"/>
                <w:bCs w:val="0"/>
                <w:szCs w:val="21"/>
              </w:rPr>
            </w:pPr>
            <w:r>
              <w:rPr>
                <w:rFonts w:hint="eastAsia" w:ascii="宋体" w:hAnsi="宋体" w:eastAsia="宋体" w:cs="宋体"/>
                <w:b w:val="0"/>
                <w:bCs w:val="0"/>
                <w:szCs w:val="21"/>
              </w:rPr>
              <w:t>12</w:t>
            </w:r>
          </w:p>
        </w:tc>
        <w:tc>
          <w:tcPr>
            <w:tcW w:w="304" w:type="pct"/>
            <w:shd w:val="clear" w:color="auto" w:fill="auto"/>
            <w:vAlign w:val="center"/>
          </w:tcPr>
          <w:p w14:paraId="42904AF8">
            <w:pPr>
              <w:adjustRightInd w:val="0"/>
              <w:snapToGrid w:val="0"/>
              <w:spacing w:line="440" w:lineRule="exact"/>
              <w:jc w:val="center"/>
              <w:rPr>
                <w:rFonts w:hint="eastAsia" w:ascii="宋体" w:hAnsi="宋体" w:eastAsia="宋体" w:cs="宋体"/>
                <w:b w:val="0"/>
                <w:bCs w:val="0"/>
                <w:szCs w:val="21"/>
              </w:rPr>
            </w:pPr>
          </w:p>
        </w:tc>
      </w:tr>
    </w:tbl>
    <w:p w14:paraId="084A44DC">
      <w:pPr>
        <w:pStyle w:val="3"/>
        <w:bidi w:val="0"/>
      </w:pPr>
      <w:r>
        <w:rPr>
          <w:rFonts w:hint="eastAsia"/>
          <w:lang w:val="en-US" w:eastAsia="zh-CN"/>
        </w:rPr>
        <w:t>六、</w:t>
      </w:r>
      <w:r>
        <w:rPr>
          <w:rFonts w:hint="eastAsia"/>
        </w:rPr>
        <w:t>课程考核与评价</w:t>
      </w:r>
    </w:p>
    <w:p w14:paraId="5572364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4EAF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1995BB8">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4149D3E2">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6B46EC3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1859C392">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7298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927C99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5A70B72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210002E5">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shd w:val="clear" w:color="auto" w:fill="auto"/>
            <w:vAlign w:val="center"/>
          </w:tcPr>
          <w:p w14:paraId="78ACC983">
            <w:pPr>
              <w:jc w:val="center"/>
              <w:rPr>
                <w:rFonts w:ascii="Arial" w:hAnsi="Arial" w:eastAsia="宋体" w:cs="Arial"/>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39A07B0D">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1203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93E3D68">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5427DE3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492E39BA">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7D253524">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11BBA8C9">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28E1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D7D2686">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3F930E5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35E55E88">
            <w:pPr>
              <w:rPr>
                <w:rFonts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106F031B">
            <w:pPr>
              <w:jc w:val="center"/>
              <w:rPr>
                <w:rFonts w:ascii="宋体" w:hAnsi="宋体" w:eastAsia="宋体" w:cs="宋体"/>
                <w:szCs w:val="21"/>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7FD80D83">
            <w:pPr>
              <w:rPr>
                <w:rFonts w:ascii="宋体" w:hAnsi="宋体" w:eastAsia="宋体" w:cs="宋体"/>
                <w:szCs w:val="21"/>
              </w:rPr>
            </w:pPr>
            <w:r>
              <w:rPr>
                <w:rFonts w:hint="eastAsia" w:ascii="Arial" w:hAnsi="Arial" w:eastAsia="宋体" w:cs="Arial"/>
              </w:rPr>
              <w:t>以大型单元为节点进行阶段性考核评价</w:t>
            </w:r>
          </w:p>
        </w:tc>
      </w:tr>
      <w:tr w14:paraId="60F7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8D840E7">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355CEE4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3D954CE8">
            <w:pPr>
              <w:rPr>
                <w:rFonts w:ascii="宋体" w:hAnsi="宋体" w:eastAsia="宋体" w:cs="宋体"/>
                <w:szCs w:val="21"/>
              </w:rPr>
            </w:pPr>
            <w:r>
              <w:rPr>
                <w:rFonts w:hint="eastAsia" w:ascii="Arial" w:hAnsi="Arial" w:eastAsia="宋体" w:cs="Arial"/>
              </w:rPr>
              <w:t>以技能操作和零部件认知方式进行</w:t>
            </w:r>
          </w:p>
        </w:tc>
        <w:tc>
          <w:tcPr>
            <w:tcW w:w="1311" w:type="dxa"/>
            <w:tcBorders>
              <w:left w:val="single" w:color="auto" w:sz="4" w:space="0"/>
              <w:right w:val="single" w:color="auto" w:sz="4" w:space="0"/>
            </w:tcBorders>
            <w:vAlign w:val="center"/>
          </w:tcPr>
          <w:p w14:paraId="1B324330">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4FAAE992">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6A79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388F59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35550F6D">
            <w:pPr>
              <w:rPr>
                <w:rFonts w:ascii="宋体" w:hAnsi="宋体" w:eastAsia="宋体" w:cs="宋体"/>
                <w:szCs w:val="21"/>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30497EC9">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77B56EAF">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CA4AE22">
      <w:pPr>
        <w:pStyle w:val="3"/>
        <w:bidi w:val="0"/>
      </w:pPr>
      <w:r>
        <w:rPr>
          <w:rFonts w:hint="eastAsia"/>
        </w:rPr>
        <w:t>七、课程实施与保障</w:t>
      </w:r>
    </w:p>
    <w:p w14:paraId="2E9E655A">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1C4665DB">
      <w:pPr>
        <w:adjustRightInd w:val="0"/>
        <w:snapToGrid w:val="0"/>
        <w:spacing w:line="440" w:lineRule="exact"/>
        <w:ind w:firstLine="480" w:firstLineChars="200"/>
        <w:rPr>
          <w:rFonts w:ascii="宋体" w:hAnsi="宋体" w:eastAsia="宋体" w:cs="宋体"/>
          <w:sz w:val="24"/>
          <w:highlight w:val="yellow"/>
        </w:rPr>
      </w:pPr>
      <w:r>
        <w:rPr>
          <w:rFonts w:hint="eastAsia" w:ascii="宋体" w:hAnsi="宋体" w:eastAsia="宋体" w:cs="宋体"/>
          <w:sz w:val="24"/>
        </w:rPr>
        <w:t>本课程利用智慧职教在线精品课程，采用线上线下混合式教学模式，教学过程中选用小组合作、任务驱动等学习方法为主，以视频、动画等多媒体手段进行实操教学演示为辅进行实训教学，师生互动性强，充分体现以学生为中心的教育理念，小组合作进行实操拆装，体会获取知识的成就感。在教学中强调从提出问题入手，激发学生学习的兴趣，让学生有针对性地去探索并运用理论知识，以提高分析和解决问题的能力。</w:t>
      </w:r>
    </w:p>
    <w:p w14:paraId="62E80C6A">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23CFBBE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44A9D21">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68E5D20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6561048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 xml:space="preserve">专兼职教师 </w:t>
      </w:r>
      <w:r>
        <w:rPr>
          <w:rFonts w:hint="eastAsia" w:ascii="宋体" w:hAnsi="宋体" w:eastAsia="宋体" w:cs="宋体"/>
          <w:sz w:val="24"/>
          <w:lang w:val="en-US" w:eastAsia="zh-CN"/>
        </w:rPr>
        <w:t>8</w:t>
      </w:r>
      <w:r>
        <w:rPr>
          <w:rFonts w:hint="eastAsia" w:ascii="宋体" w:hAnsi="宋体" w:eastAsia="宋体" w:cs="宋体"/>
          <w:sz w:val="24"/>
        </w:rPr>
        <w:t xml:space="preserve">人左右，其中专职教师 </w:t>
      </w:r>
      <w:r>
        <w:rPr>
          <w:rFonts w:hint="eastAsia" w:ascii="宋体" w:hAnsi="宋体" w:eastAsia="宋体" w:cs="宋体"/>
          <w:sz w:val="24"/>
          <w:lang w:val="en-US" w:eastAsia="zh-CN"/>
        </w:rPr>
        <w:t>5</w:t>
      </w:r>
      <w:r>
        <w:rPr>
          <w:rFonts w:hint="eastAsia" w:ascii="宋体" w:hAnsi="宋体" w:eastAsia="宋体" w:cs="宋体"/>
          <w:sz w:val="24"/>
        </w:rPr>
        <w:t>人，来自企业的兼职教师</w:t>
      </w:r>
      <w:r>
        <w:rPr>
          <w:rFonts w:hint="eastAsia" w:ascii="宋体" w:hAnsi="宋体" w:eastAsia="宋体" w:cs="宋体"/>
          <w:sz w:val="24"/>
          <w:lang w:val="en-US" w:eastAsia="zh-CN"/>
        </w:rPr>
        <w:t>3</w:t>
      </w:r>
      <w:r>
        <w:rPr>
          <w:rFonts w:hint="eastAsia" w:ascii="宋体" w:hAnsi="宋体" w:eastAsia="宋体" w:cs="宋体"/>
          <w:sz w:val="24"/>
        </w:rPr>
        <w:t>人。实训专职教师应充分掌握具有一定的化工企业工作的实际背景，系统掌握电焊、气焊、气体切割、焊接工艺流程具备双师素质资格，具有一定的实践经验，教学效果良好，职称和年龄结构合理，互补性强。兼职实训教师必须是来自生产一线的技术人员，具备掌握焊接设备拆装及维护知识，从事工厂设备维修等方面的工作，参与课程教学任务。</w:t>
      </w:r>
    </w:p>
    <w:p w14:paraId="01373C8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4E59A39F">
      <w:pPr>
        <w:spacing w:line="440" w:lineRule="exact"/>
        <w:ind w:firstLine="480" w:firstLineChars="200"/>
        <w:rPr>
          <w:rFonts w:ascii="宋体" w:hAnsi="宋体"/>
          <w:sz w:val="24"/>
        </w:rPr>
      </w:pPr>
      <w:r>
        <w:rPr>
          <w:rFonts w:hint="eastAsia" w:ascii="宋体" w:hAnsi="宋体"/>
          <w:sz w:val="24"/>
        </w:rPr>
        <w:t>校内实训条件：管焊实训室</w:t>
      </w:r>
    </w:p>
    <w:p w14:paraId="20F82128">
      <w:pPr>
        <w:spacing w:line="440" w:lineRule="exact"/>
        <w:ind w:firstLine="480" w:firstLineChars="200"/>
        <w:rPr>
          <w:rFonts w:ascii="宋体" w:hAnsi="宋体"/>
          <w:sz w:val="24"/>
        </w:rPr>
      </w:pPr>
      <w:r>
        <w:rPr>
          <w:rFonts w:hint="eastAsia" w:ascii="宋体" w:hAnsi="宋体"/>
          <w:sz w:val="24"/>
        </w:rPr>
        <w:t>校外实训条件：具有对应本课程需要的校外实训基地。根据课程内容的需要，可以在校外真实生产现场完成教学任务。课程教学硬件环境基本要求见下表。</w:t>
      </w:r>
    </w:p>
    <w:p w14:paraId="3E240418">
      <w:pPr>
        <w:spacing w:line="440" w:lineRule="exact"/>
        <w:ind w:firstLine="480" w:firstLineChars="200"/>
        <w:rPr>
          <w:rFonts w:ascii="宋体" w:hAnsi="宋体"/>
          <w:sz w:val="24"/>
        </w:rPr>
      </w:pPr>
    </w:p>
    <w:p w14:paraId="27495BEE">
      <w:pPr>
        <w:spacing w:line="440" w:lineRule="exact"/>
        <w:ind w:firstLine="482" w:firstLineChars="200"/>
        <w:jc w:val="center"/>
        <w:rPr>
          <w:rFonts w:ascii="宋体" w:hAnsi="宋体"/>
          <w:b/>
          <w:bCs/>
          <w:sz w:val="24"/>
        </w:rPr>
      </w:pPr>
      <w:r>
        <w:rPr>
          <w:rFonts w:hint="eastAsia" w:ascii="宋体" w:hAnsi="宋体"/>
          <w:b/>
          <w:bCs/>
          <w:sz w:val="24"/>
        </w:rPr>
        <w:t>《管焊实训》课程教学硬件环境基本要求</w:t>
      </w:r>
    </w:p>
    <w:tbl>
      <w:tblPr>
        <w:tblStyle w:val="27"/>
        <w:tblW w:w="51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923"/>
        <w:gridCol w:w="2810"/>
        <w:gridCol w:w="1360"/>
        <w:gridCol w:w="3284"/>
      </w:tblGrid>
      <w:tr w14:paraId="3978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59" w:type="pct"/>
            <w:shd w:val="clear" w:color="auto" w:fill="auto"/>
          </w:tcPr>
          <w:p w14:paraId="0560FF8C">
            <w:pPr>
              <w:jc w:val="center"/>
              <w:rPr>
                <w:rFonts w:ascii="宋体" w:hAnsi="宋体"/>
                <w:szCs w:val="21"/>
              </w:rPr>
            </w:pPr>
            <w:r>
              <w:rPr>
                <w:rFonts w:hint="eastAsia" w:ascii="宋体" w:hAnsi="宋体"/>
                <w:szCs w:val="21"/>
              </w:rPr>
              <w:t>序号</w:t>
            </w:r>
          </w:p>
        </w:tc>
        <w:tc>
          <w:tcPr>
            <w:tcW w:w="952" w:type="pct"/>
            <w:shd w:val="clear" w:color="auto" w:fill="auto"/>
          </w:tcPr>
          <w:p w14:paraId="6D638123">
            <w:pPr>
              <w:rPr>
                <w:rFonts w:ascii="宋体" w:hAnsi="宋体"/>
                <w:szCs w:val="21"/>
              </w:rPr>
            </w:pPr>
            <w:r>
              <w:rPr>
                <w:rFonts w:hint="eastAsia" w:ascii="宋体" w:hAnsi="宋体"/>
                <w:szCs w:val="21"/>
              </w:rPr>
              <w:t>名称</w:t>
            </w:r>
          </w:p>
        </w:tc>
        <w:tc>
          <w:tcPr>
            <w:tcW w:w="1391" w:type="pct"/>
            <w:shd w:val="clear" w:color="auto" w:fill="auto"/>
          </w:tcPr>
          <w:p w14:paraId="6CAD0DA0">
            <w:pPr>
              <w:rPr>
                <w:rFonts w:ascii="宋体" w:hAnsi="宋体"/>
                <w:szCs w:val="21"/>
              </w:rPr>
            </w:pPr>
            <w:r>
              <w:rPr>
                <w:rFonts w:hint="eastAsia" w:ascii="宋体" w:hAnsi="宋体"/>
                <w:szCs w:val="21"/>
              </w:rPr>
              <w:t>基本配置要求</w:t>
            </w:r>
          </w:p>
        </w:tc>
        <w:tc>
          <w:tcPr>
            <w:tcW w:w="673" w:type="pct"/>
            <w:shd w:val="clear" w:color="auto" w:fill="auto"/>
          </w:tcPr>
          <w:p w14:paraId="6DA4AEF7">
            <w:pPr>
              <w:rPr>
                <w:rFonts w:ascii="宋体" w:hAnsi="宋体"/>
                <w:szCs w:val="21"/>
              </w:rPr>
            </w:pPr>
            <w:r>
              <w:rPr>
                <w:rFonts w:hint="eastAsia" w:ascii="宋体" w:hAnsi="宋体"/>
                <w:szCs w:val="21"/>
              </w:rPr>
              <w:t>场地大小/m</w:t>
            </w:r>
            <w:r>
              <w:rPr>
                <w:rFonts w:hint="eastAsia" w:ascii="宋体" w:hAnsi="宋体"/>
                <w:szCs w:val="21"/>
                <w:vertAlign w:val="superscript"/>
              </w:rPr>
              <w:t>2</w:t>
            </w:r>
          </w:p>
        </w:tc>
        <w:tc>
          <w:tcPr>
            <w:tcW w:w="1625" w:type="pct"/>
            <w:shd w:val="clear" w:color="auto" w:fill="auto"/>
          </w:tcPr>
          <w:p w14:paraId="0D148D21">
            <w:pPr>
              <w:rPr>
                <w:rFonts w:ascii="宋体" w:hAnsi="宋体"/>
                <w:szCs w:val="21"/>
              </w:rPr>
            </w:pPr>
            <w:r>
              <w:rPr>
                <w:rFonts w:hint="eastAsia" w:ascii="宋体" w:hAnsi="宋体"/>
                <w:szCs w:val="21"/>
              </w:rPr>
              <w:t>功能说明</w:t>
            </w:r>
          </w:p>
        </w:tc>
      </w:tr>
      <w:tr w14:paraId="6B3F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359" w:type="pct"/>
            <w:shd w:val="clear" w:color="auto" w:fill="auto"/>
            <w:vAlign w:val="center"/>
          </w:tcPr>
          <w:p w14:paraId="07F025A4">
            <w:pPr>
              <w:jc w:val="center"/>
              <w:rPr>
                <w:rFonts w:ascii="宋体" w:hAnsi="宋体"/>
                <w:szCs w:val="21"/>
              </w:rPr>
            </w:pPr>
            <w:r>
              <w:rPr>
                <w:rFonts w:hint="eastAsia" w:ascii="宋体" w:hAnsi="宋体"/>
                <w:szCs w:val="21"/>
              </w:rPr>
              <w:t>1</w:t>
            </w:r>
          </w:p>
        </w:tc>
        <w:tc>
          <w:tcPr>
            <w:tcW w:w="952" w:type="pct"/>
            <w:shd w:val="clear" w:color="auto" w:fill="auto"/>
            <w:vAlign w:val="center"/>
          </w:tcPr>
          <w:p w14:paraId="2D61B56D">
            <w:pPr>
              <w:rPr>
                <w:rFonts w:ascii="宋体" w:hAnsi="宋体"/>
                <w:szCs w:val="21"/>
              </w:rPr>
            </w:pPr>
            <w:r>
              <w:rPr>
                <w:rFonts w:hint="eastAsia" w:ascii="宋体" w:hAnsi="宋体"/>
                <w:szCs w:val="21"/>
              </w:rPr>
              <w:t>多媒体教室</w:t>
            </w:r>
          </w:p>
        </w:tc>
        <w:tc>
          <w:tcPr>
            <w:tcW w:w="1391" w:type="pct"/>
            <w:shd w:val="clear" w:color="auto" w:fill="auto"/>
            <w:vAlign w:val="center"/>
          </w:tcPr>
          <w:p w14:paraId="762BD106">
            <w:pPr>
              <w:jc w:val="center"/>
              <w:rPr>
                <w:rFonts w:ascii="宋体" w:hAnsi="宋体"/>
                <w:szCs w:val="21"/>
              </w:rPr>
            </w:pPr>
            <w:r>
              <w:rPr>
                <w:rFonts w:hint="eastAsia" w:ascii="宋体" w:hAnsi="宋体"/>
                <w:szCs w:val="21"/>
              </w:rPr>
              <w:t>投影设备、教学一体机</w:t>
            </w:r>
          </w:p>
        </w:tc>
        <w:tc>
          <w:tcPr>
            <w:tcW w:w="673" w:type="pct"/>
            <w:shd w:val="clear" w:color="auto" w:fill="auto"/>
            <w:vAlign w:val="center"/>
          </w:tcPr>
          <w:p w14:paraId="7548AE07">
            <w:pPr>
              <w:jc w:val="center"/>
              <w:rPr>
                <w:rFonts w:ascii="宋体" w:hAnsi="宋体"/>
                <w:szCs w:val="21"/>
              </w:rPr>
            </w:pPr>
            <w:r>
              <w:rPr>
                <w:rFonts w:hint="eastAsia" w:ascii="宋体" w:hAnsi="宋体"/>
                <w:szCs w:val="21"/>
              </w:rPr>
              <w:t>120</w:t>
            </w:r>
          </w:p>
        </w:tc>
        <w:tc>
          <w:tcPr>
            <w:tcW w:w="1625" w:type="pct"/>
            <w:shd w:val="clear" w:color="auto" w:fill="auto"/>
            <w:vAlign w:val="center"/>
          </w:tcPr>
          <w:p w14:paraId="0A2F914D">
            <w:pPr>
              <w:rPr>
                <w:rFonts w:ascii="宋体" w:hAnsi="宋体"/>
                <w:szCs w:val="21"/>
              </w:rPr>
            </w:pPr>
            <w:r>
              <w:rPr>
                <w:rFonts w:hint="eastAsia" w:hAnsi="宋体" w:cs="宋体"/>
                <w:kern w:val="0"/>
                <w:szCs w:val="21"/>
              </w:rPr>
              <w:t>具有多媒体教室功能供</w:t>
            </w:r>
            <w:r>
              <w:rPr>
                <w:rFonts w:hint="eastAsia" w:ascii="宋体" w:hAnsi="宋体"/>
                <w:szCs w:val="21"/>
              </w:rPr>
              <w:t>制冷设备课程理论教学</w:t>
            </w:r>
            <w:r>
              <w:rPr>
                <w:rFonts w:hint="eastAsia" w:hAnsi="宋体" w:cs="宋体"/>
                <w:kern w:val="0"/>
                <w:szCs w:val="21"/>
              </w:rPr>
              <w:t>使用</w:t>
            </w:r>
          </w:p>
        </w:tc>
      </w:tr>
      <w:tr w14:paraId="4296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59" w:type="pct"/>
            <w:shd w:val="clear" w:color="auto" w:fill="auto"/>
            <w:vAlign w:val="center"/>
          </w:tcPr>
          <w:p w14:paraId="2E3FC9B3">
            <w:pPr>
              <w:jc w:val="center"/>
              <w:rPr>
                <w:rFonts w:ascii="宋体" w:hAnsi="宋体"/>
                <w:szCs w:val="21"/>
              </w:rPr>
            </w:pPr>
            <w:r>
              <w:rPr>
                <w:rFonts w:hint="eastAsia" w:ascii="宋体" w:hAnsi="宋体"/>
                <w:szCs w:val="21"/>
              </w:rPr>
              <w:t>2</w:t>
            </w:r>
          </w:p>
        </w:tc>
        <w:tc>
          <w:tcPr>
            <w:tcW w:w="952" w:type="pct"/>
            <w:shd w:val="clear" w:color="auto" w:fill="auto"/>
            <w:vAlign w:val="center"/>
          </w:tcPr>
          <w:p w14:paraId="3009A47B">
            <w:pPr>
              <w:widowControl/>
              <w:jc w:val="left"/>
              <w:rPr>
                <w:rFonts w:ascii="宋体" w:hAnsi="宋体" w:eastAsia="宋体" w:cs="宋体"/>
                <w:kern w:val="0"/>
                <w:sz w:val="20"/>
                <w:szCs w:val="20"/>
                <w:lang w:bidi="ar"/>
              </w:rPr>
            </w:pPr>
            <w:r>
              <w:rPr>
                <w:rFonts w:hint="eastAsia" w:ascii="宋体" w:hAnsi="宋体" w:eastAsia="宋体" w:cs="宋体"/>
                <w:kern w:val="0"/>
                <w:sz w:val="20"/>
                <w:szCs w:val="20"/>
                <w:lang w:bidi="ar"/>
              </w:rPr>
              <w:t>管焊实训室</w:t>
            </w:r>
          </w:p>
        </w:tc>
        <w:tc>
          <w:tcPr>
            <w:tcW w:w="1391" w:type="pct"/>
            <w:shd w:val="clear" w:color="auto" w:fill="auto"/>
            <w:vAlign w:val="center"/>
          </w:tcPr>
          <w:p w14:paraId="2E770F5E">
            <w:pPr>
              <w:rPr>
                <w:rFonts w:ascii="宋体" w:hAnsi="宋体"/>
                <w:szCs w:val="21"/>
              </w:rPr>
            </w:pPr>
            <w:r>
              <w:rPr>
                <w:snapToGrid w:val="0"/>
              </w:rPr>
              <w:t>电焊机按4人/工位配</w:t>
            </w:r>
            <w:r>
              <w:rPr>
                <w:rFonts w:hint="eastAsia" w:ascii="宋体" w:hAnsi="宋体" w:eastAsia="宋体" w:cs="宋体"/>
                <w:snapToGrid w:val="0"/>
              </w:rPr>
              <w:t>置</w:t>
            </w:r>
          </w:p>
        </w:tc>
        <w:tc>
          <w:tcPr>
            <w:tcW w:w="673" w:type="pct"/>
            <w:shd w:val="clear" w:color="auto" w:fill="auto"/>
            <w:vAlign w:val="center"/>
          </w:tcPr>
          <w:p w14:paraId="78BF56E2">
            <w:pPr>
              <w:jc w:val="center"/>
              <w:rPr>
                <w:rFonts w:ascii="宋体" w:hAnsi="宋体"/>
                <w:szCs w:val="21"/>
              </w:rPr>
            </w:pPr>
            <w:r>
              <w:rPr>
                <w:rFonts w:hint="eastAsia" w:ascii="宋体" w:hAnsi="宋体"/>
                <w:szCs w:val="21"/>
              </w:rPr>
              <w:t>80</w:t>
            </w:r>
          </w:p>
        </w:tc>
        <w:tc>
          <w:tcPr>
            <w:tcW w:w="1625" w:type="pct"/>
            <w:shd w:val="clear" w:color="auto" w:fill="auto"/>
            <w:vAlign w:val="center"/>
          </w:tcPr>
          <w:p w14:paraId="67F351E2">
            <w:pPr>
              <w:kinsoku w:val="0"/>
              <w:autoSpaceDE w:val="0"/>
              <w:autoSpaceDN w:val="0"/>
              <w:adjustRightInd w:val="0"/>
              <w:snapToGrid w:val="0"/>
              <w:jc w:val="left"/>
              <w:rPr>
                <w:rFonts w:ascii="Arial" w:hAnsi="Arial" w:cs="Arial"/>
                <w:szCs w:val="21"/>
              </w:rPr>
            </w:pPr>
            <w:r>
              <w:t>二氧化碳焊、氩弧焊等焊接操作技能训</w:t>
            </w:r>
            <w:r>
              <w:rPr>
                <w:rFonts w:hint="eastAsia" w:ascii="宋体" w:hAnsi="宋体" w:eastAsia="宋体" w:cs="宋体"/>
              </w:rPr>
              <w:t>练</w:t>
            </w:r>
          </w:p>
        </w:tc>
      </w:tr>
    </w:tbl>
    <w:p w14:paraId="7C242079">
      <w:pPr>
        <w:spacing w:line="360" w:lineRule="auto"/>
        <w:ind w:firstLine="480" w:firstLineChars="200"/>
        <w:rPr>
          <w:rFonts w:ascii="宋体" w:hAnsi="宋体" w:cs="宋体"/>
          <w:iCs/>
          <w:sz w:val="24"/>
        </w:rPr>
      </w:pPr>
      <w:r>
        <w:rPr>
          <w:rFonts w:hint="eastAsia" w:ascii="宋体" w:hAnsi="宋体" w:eastAsia="宋体" w:cs="宋体"/>
          <w:iCs/>
          <w:sz w:val="24"/>
        </w:rPr>
        <w:t>（3）</w:t>
      </w:r>
      <w:r>
        <w:rPr>
          <w:rFonts w:ascii="宋体" w:hAnsi="宋体" w:cs="宋体"/>
          <w:iCs/>
          <w:sz w:val="24"/>
        </w:rPr>
        <w:t>校外实训基地基本要</w:t>
      </w:r>
      <w:r>
        <w:rPr>
          <w:rFonts w:hint="eastAsia" w:ascii="宋体" w:hAnsi="宋体" w:eastAsia="宋体" w:cs="宋体"/>
          <w:iCs/>
          <w:sz w:val="24"/>
        </w:rPr>
        <w:t>求</w:t>
      </w:r>
    </w:p>
    <w:p w14:paraId="0485484E">
      <w:pPr>
        <w:spacing w:line="360" w:lineRule="auto"/>
        <w:ind w:firstLine="480" w:firstLineChars="200"/>
        <w:rPr>
          <w:rFonts w:ascii="宋体" w:hAnsi="宋体" w:eastAsia="宋体" w:cs="宋体"/>
          <w:sz w:val="24"/>
          <w:szCs w:val="36"/>
        </w:rPr>
      </w:pPr>
      <w:r>
        <w:rPr>
          <w:rFonts w:hint="eastAsia" w:ascii="宋体" w:hAnsi="宋体" w:eastAsia="宋体" w:cs="宋体"/>
          <w:sz w:val="24"/>
          <w:szCs w:val="36"/>
        </w:rPr>
        <w:t>本专业与下表所列企业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5FFD1398">
      <w:pPr>
        <w:rPr>
          <w:b/>
          <w:bCs/>
        </w:rPr>
      </w:pPr>
      <w:r>
        <w:rPr>
          <w:b/>
          <w:bCs/>
        </w:rPr>
        <w:br w:type="page"/>
      </w:r>
    </w:p>
    <w:p w14:paraId="4FC4DB36">
      <w:pPr>
        <w:jc w:val="center"/>
        <w:rPr>
          <w:rFonts w:ascii="Arial" w:hAnsi="Arial" w:eastAsia="Arial" w:cs="Arial"/>
          <w:b/>
          <w:bCs/>
          <w:color w:val="000000"/>
          <w:kern w:val="0"/>
          <w:szCs w:val="21"/>
        </w:rPr>
      </w:pPr>
      <w:r>
        <w:rPr>
          <w:b/>
          <w:bCs/>
        </w:rPr>
        <w:t>实训基地一览</w:t>
      </w:r>
      <w:r>
        <w:rPr>
          <w:rFonts w:hint="eastAsia" w:ascii="宋体" w:hAnsi="宋体" w:eastAsia="宋体" w:cs="宋体"/>
          <w:b/>
          <w:bCs/>
        </w:rPr>
        <w:t>表</w:t>
      </w:r>
    </w:p>
    <w:tbl>
      <w:tblPr>
        <w:tblStyle w:val="27"/>
        <w:tblW w:w="4931"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01"/>
        <w:gridCol w:w="7617"/>
      </w:tblGrid>
      <w:tr w14:paraId="678FA3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0" w:hRule="atLeast"/>
        </w:trPr>
        <w:tc>
          <w:tcPr>
            <w:tcW w:w="1081" w:type="pct"/>
            <w:tcBorders>
              <w:bottom w:val="single" w:color="auto" w:sz="6" w:space="0"/>
              <w:right w:val="single" w:color="auto" w:sz="6" w:space="0"/>
            </w:tcBorders>
            <w:vAlign w:val="center"/>
          </w:tcPr>
          <w:p w14:paraId="30B06710">
            <w:pPr>
              <w:kinsoku w:val="0"/>
              <w:autoSpaceDE w:val="0"/>
              <w:autoSpaceDN w:val="0"/>
              <w:adjustRightInd w:val="0"/>
              <w:snapToGrid w:val="0"/>
              <w:jc w:val="center"/>
              <w:rPr>
                <w:rFonts w:ascii="宋体" w:hAnsi="宋体" w:eastAsia="宋体" w:cs="宋体"/>
                <w:szCs w:val="21"/>
                <w:lang w:eastAsia="en-US"/>
              </w:rPr>
            </w:pPr>
            <w:r>
              <w:rPr>
                <w:rFonts w:hint="eastAsia" w:ascii="宋体" w:hAnsi="宋体" w:eastAsia="宋体" w:cs="宋体"/>
              </w:rPr>
              <w:t>序号</w:t>
            </w:r>
          </w:p>
        </w:tc>
        <w:tc>
          <w:tcPr>
            <w:tcW w:w="3918" w:type="pct"/>
            <w:tcBorders>
              <w:left w:val="single" w:color="auto" w:sz="6" w:space="0"/>
              <w:bottom w:val="single" w:color="auto" w:sz="6" w:space="0"/>
            </w:tcBorders>
            <w:vAlign w:val="center"/>
          </w:tcPr>
          <w:p w14:paraId="16133133">
            <w:pPr>
              <w:kinsoku w:val="0"/>
              <w:autoSpaceDE w:val="0"/>
              <w:autoSpaceDN w:val="0"/>
              <w:adjustRightInd w:val="0"/>
              <w:snapToGrid w:val="0"/>
              <w:jc w:val="center"/>
              <w:rPr>
                <w:rFonts w:ascii="宋体" w:hAnsi="宋体" w:eastAsia="宋体" w:cs="宋体"/>
                <w:szCs w:val="21"/>
                <w:lang w:eastAsia="en-US"/>
              </w:rPr>
            </w:pPr>
            <w:r>
              <w:rPr>
                <w:rFonts w:hint="eastAsia" w:ascii="宋体" w:hAnsi="宋体" w:eastAsia="宋体" w:cs="宋体"/>
              </w:rPr>
              <w:t>名称</w:t>
            </w:r>
          </w:p>
        </w:tc>
      </w:tr>
      <w:tr w14:paraId="70B348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081" w:type="pct"/>
            <w:tcBorders>
              <w:top w:val="single" w:color="auto" w:sz="6" w:space="0"/>
              <w:bottom w:val="single" w:color="auto" w:sz="6" w:space="0"/>
              <w:right w:val="single" w:color="auto" w:sz="6" w:space="0"/>
            </w:tcBorders>
            <w:vAlign w:val="center"/>
          </w:tcPr>
          <w:p w14:paraId="65F482E5">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1</w:t>
            </w:r>
          </w:p>
        </w:tc>
        <w:tc>
          <w:tcPr>
            <w:tcW w:w="3918" w:type="pct"/>
            <w:tcBorders>
              <w:top w:val="single" w:color="auto" w:sz="6" w:space="0"/>
              <w:left w:val="single" w:color="auto" w:sz="6" w:space="0"/>
              <w:bottom w:val="single" w:color="auto" w:sz="6" w:space="0"/>
            </w:tcBorders>
            <w:vAlign w:val="center"/>
          </w:tcPr>
          <w:p w14:paraId="7C768209">
            <w:pPr>
              <w:kinsoku w:val="0"/>
              <w:autoSpaceDE w:val="0"/>
              <w:autoSpaceDN w:val="0"/>
              <w:adjustRightInd w:val="0"/>
              <w:snapToGrid w:val="0"/>
              <w:jc w:val="center"/>
              <w:rPr>
                <w:rFonts w:ascii="宋体" w:hAnsi="宋体" w:eastAsia="宋体" w:cs="宋体"/>
                <w:szCs w:val="21"/>
                <w:highlight w:val="yellow"/>
              </w:rPr>
            </w:pPr>
            <w:r>
              <w:rPr>
                <w:rFonts w:hint="eastAsia" w:ascii="宋体" w:hAnsi="宋体" w:eastAsia="宋体" w:cs="宋体"/>
              </w:rPr>
              <w:t>海尔集团有限公司</w:t>
            </w:r>
          </w:p>
        </w:tc>
      </w:tr>
      <w:tr w14:paraId="6AB580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081" w:type="pct"/>
            <w:tcBorders>
              <w:top w:val="single" w:color="auto" w:sz="6" w:space="0"/>
              <w:bottom w:val="single" w:color="auto" w:sz="6" w:space="0"/>
              <w:right w:val="single" w:color="auto" w:sz="6" w:space="0"/>
            </w:tcBorders>
            <w:vAlign w:val="center"/>
          </w:tcPr>
          <w:p w14:paraId="43D906AE">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2</w:t>
            </w:r>
          </w:p>
        </w:tc>
        <w:tc>
          <w:tcPr>
            <w:tcW w:w="3918" w:type="pct"/>
            <w:tcBorders>
              <w:top w:val="single" w:color="auto" w:sz="6" w:space="0"/>
              <w:left w:val="single" w:color="auto" w:sz="6" w:space="0"/>
              <w:bottom w:val="single" w:color="auto" w:sz="6" w:space="0"/>
            </w:tcBorders>
            <w:vAlign w:val="center"/>
          </w:tcPr>
          <w:p w14:paraId="3E8DD5F4">
            <w:pPr>
              <w:kinsoku w:val="0"/>
              <w:autoSpaceDE w:val="0"/>
              <w:autoSpaceDN w:val="0"/>
              <w:adjustRightInd w:val="0"/>
              <w:snapToGrid w:val="0"/>
              <w:jc w:val="center"/>
              <w:rPr>
                <w:rFonts w:ascii="宋体" w:hAnsi="宋体" w:eastAsia="宋体" w:cs="宋体"/>
                <w:color w:val="000000"/>
                <w:szCs w:val="21"/>
              </w:rPr>
            </w:pPr>
            <w:r>
              <w:rPr>
                <w:rFonts w:hint="eastAsia" w:ascii="宋体" w:hAnsi="宋体" w:eastAsia="宋体" w:cs="宋体"/>
              </w:rPr>
              <w:t>伊利集团有限公司（惠州、天津、沈阳等分公司）</w:t>
            </w:r>
          </w:p>
        </w:tc>
      </w:tr>
      <w:tr w14:paraId="66DB9F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081" w:type="pct"/>
            <w:tcBorders>
              <w:top w:val="single" w:color="auto" w:sz="6" w:space="0"/>
              <w:bottom w:val="single" w:color="auto" w:sz="6" w:space="0"/>
              <w:right w:val="single" w:color="auto" w:sz="6" w:space="0"/>
            </w:tcBorders>
            <w:vAlign w:val="center"/>
          </w:tcPr>
          <w:p w14:paraId="4E473E0A">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3</w:t>
            </w:r>
          </w:p>
        </w:tc>
        <w:tc>
          <w:tcPr>
            <w:tcW w:w="3918" w:type="pct"/>
            <w:tcBorders>
              <w:top w:val="single" w:color="auto" w:sz="6" w:space="0"/>
              <w:left w:val="single" w:color="auto" w:sz="6" w:space="0"/>
              <w:bottom w:val="single" w:color="auto" w:sz="6" w:space="0"/>
            </w:tcBorders>
            <w:vAlign w:val="center"/>
          </w:tcPr>
          <w:p w14:paraId="5B19BB42">
            <w:pPr>
              <w:kinsoku w:val="0"/>
              <w:autoSpaceDE w:val="0"/>
              <w:autoSpaceDN w:val="0"/>
              <w:adjustRightInd w:val="0"/>
              <w:snapToGrid w:val="0"/>
              <w:jc w:val="center"/>
              <w:rPr>
                <w:rFonts w:ascii="宋体" w:hAnsi="宋体" w:eastAsia="宋体" w:cs="宋体"/>
                <w:szCs w:val="21"/>
                <w:highlight w:val="yellow"/>
              </w:rPr>
            </w:pPr>
            <w:r>
              <w:rPr>
                <w:rFonts w:hint="eastAsia" w:ascii="宋体" w:hAnsi="宋体" w:eastAsia="宋体" w:cs="宋体"/>
              </w:rPr>
              <w:t>恒力石化（大连）有限公司</w:t>
            </w:r>
          </w:p>
        </w:tc>
      </w:tr>
      <w:tr w14:paraId="126BAC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081" w:type="pct"/>
            <w:tcBorders>
              <w:top w:val="single" w:color="auto" w:sz="6" w:space="0"/>
              <w:bottom w:val="single" w:color="auto" w:sz="6" w:space="0"/>
              <w:right w:val="single" w:color="auto" w:sz="6" w:space="0"/>
            </w:tcBorders>
            <w:vAlign w:val="center"/>
          </w:tcPr>
          <w:p w14:paraId="0246E12B">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4</w:t>
            </w:r>
          </w:p>
        </w:tc>
        <w:tc>
          <w:tcPr>
            <w:tcW w:w="3918" w:type="pct"/>
            <w:tcBorders>
              <w:top w:val="single" w:color="auto" w:sz="6" w:space="0"/>
              <w:left w:val="single" w:color="auto" w:sz="6" w:space="0"/>
              <w:bottom w:val="single" w:color="auto" w:sz="6" w:space="0"/>
            </w:tcBorders>
            <w:vAlign w:val="center"/>
          </w:tcPr>
          <w:p w14:paraId="7395ED85">
            <w:pPr>
              <w:kinsoku w:val="0"/>
              <w:autoSpaceDE w:val="0"/>
              <w:autoSpaceDN w:val="0"/>
              <w:adjustRightInd w:val="0"/>
              <w:snapToGrid w:val="0"/>
              <w:jc w:val="center"/>
              <w:rPr>
                <w:rFonts w:ascii="宋体" w:hAnsi="宋体" w:eastAsia="宋体" w:cs="宋体"/>
                <w:szCs w:val="21"/>
                <w:highlight w:val="yellow"/>
              </w:rPr>
            </w:pPr>
            <w:r>
              <w:rPr>
                <w:rFonts w:hint="eastAsia" w:ascii="宋体" w:hAnsi="宋体" w:eastAsia="宋体" w:cs="宋体"/>
              </w:rPr>
              <w:t>沈阳浑南热力有限责任公司</w:t>
            </w:r>
          </w:p>
        </w:tc>
      </w:tr>
      <w:tr w14:paraId="421ED0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1081" w:type="pct"/>
            <w:tcBorders>
              <w:top w:val="single" w:color="auto" w:sz="6" w:space="0"/>
              <w:right w:val="single" w:color="auto" w:sz="6" w:space="0"/>
            </w:tcBorders>
            <w:vAlign w:val="center"/>
          </w:tcPr>
          <w:p w14:paraId="553E2583">
            <w:pPr>
              <w:kinsoku w:val="0"/>
              <w:autoSpaceDE w:val="0"/>
              <w:autoSpaceDN w:val="0"/>
              <w:adjustRightInd w:val="0"/>
              <w:snapToGrid w:val="0"/>
              <w:jc w:val="center"/>
              <w:rPr>
                <w:rFonts w:ascii="宋体" w:hAnsi="宋体" w:eastAsia="宋体" w:cs="宋体"/>
                <w:szCs w:val="21"/>
              </w:rPr>
            </w:pPr>
            <w:r>
              <w:rPr>
                <w:rFonts w:hint="eastAsia" w:ascii="宋体" w:hAnsi="宋体" w:eastAsia="宋体" w:cs="宋体"/>
              </w:rPr>
              <w:t>5</w:t>
            </w:r>
          </w:p>
        </w:tc>
        <w:tc>
          <w:tcPr>
            <w:tcW w:w="3918" w:type="pct"/>
            <w:tcBorders>
              <w:top w:val="single" w:color="auto" w:sz="6" w:space="0"/>
              <w:left w:val="single" w:color="auto" w:sz="6" w:space="0"/>
            </w:tcBorders>
            <w:vAlign w:val="center"/>
          </w:tcPr>
          <w:p w14:paraId="148D4819">
            <w:pPr>
              <w:kinsoku w:val="0"/>
              <w:autoSpaceDE w:val="0"/>
              <w:autoSpaceDN w:val="0"/>
              <w:adjustRightInd w:val="0"/>
              <w:snapToGrid w:val="0"/>
              <w:jc w:val="center"/>
              <w:rPr>
                <w:rFonts w:ascii="宋体" w:hAnsi="宋体" w:eastAsia="宋体" w:cs="宋体"/>
                <w:szCs w:val="21"/>
                <w:highlight w:val="yellow"/>
              </w:rPr>
            </w:pPr>
            <w:r>
              <w:rPr>
                <w:rFonts w:hint="eastAsia" w:ascii="宋体" w:hAnsi="宋体" w:eastAsia="宋体" w:cs="宋体"/>
              </w:rPr>
              <w:t>康辉南通新材料科技有限公司</w:t>
            </w:r>
          </w:p>
        </w:tc>
      </w:tr>
    </w:tbl>
    <w:p w14:paraId="4DEAE377">
      <w:pPr>
        <w:spacing w:line="360" w:lineRule="auto"/>
        <w:ind w:firstLine="480" w:firstLineChars="200"/>
        <w:rPr>
          <w:rFonts w:ascii="宋体" w:hAnsi="宋体" w:eastAsia="宋体"/>
          <w:sz w:val="24"/>
        </w:rPr>
      </w:pPr>
      <w:r>
        <w:rPr>
          <w:rFonts w:hint="eastAsia" w:ascii="宋体" w:hAnsi="宋体" w:eastAsia="宋体"/>
          <w:sz w:val="24"/>
        </w:rPr>
        <w:t>（4）支持信息化教学方面的基本要求</w:t>
      </w:r>
    </w:p>
    <w:p w14:paraId="39873BD3">
      <w:pPr>
        <w:overflowPunct w:val="0"/>
        <w:spacing w:line="360" w:lineRule="auto"/>
        <w:ind w:firstLine="480" w:firstLineChars="200"/>
        <w:rPr>
          <w:rFonts w:ascii="宋体" w:hAnsi="宋体" w:eastAsia="宋体"/>
          <w:sz w:val="24"/>
        </w:rPr>
      </w:pPr>
      <w:r>
        <w:rPr>
          <w:rFonts w:hint="eastAsia" w:ascii="宋体" w:hAnsi="宋体" w:eastAsia="宋体"/>
          <w:sz w:val="24"/>
        </w:rPr>
        <w:t>本专业建有数字化教学资源库、文献资料、常见问题解答等信息化条件；鼓励教师开发并利用信息化教学资源、教学平台，创新教学方法，引导学生利用信息化教学条件自主学习，提升教学效果。</w:t>
      </w:r>
    </w:p>
    <w:p w14:paraId="66633568">
      <w:pPr>
        <w:pStyle w:val="2"/>
        <w:bidi w:val="0"/>
        <w:jc w:val="both"/>
        <w:rPr>
          <w:rFonts w:hint="eastAsia"/>
          <w:lang w:val="en-US" w:eastAsia="zh-CN"/>
        </w:rPr>
      </w:pPr>
    </w:p>
    <w:p w14:paraId="436C5A77">
      <w:pPr>
        <w:rPr>
          <w:rFonts w:hint="eastAsia"/>
          <w:lang w:val="en-US" w:eastAsia="zh-CN"/>
        </w:rPr>
      </w:pPr>
    </w:p>
    <w:p w14:paraId="6CEE3DF4">
      <w:pPr>
        <w:rPr>
          <w:rFonts w:hint="eastAsia"/>
          <w:lang w:val="en-US" w:eastAsia="zh-CN"/>
        </w:rPr>
      </w:pPr>
    </w:p>
    <w:p w14:paraId="5D901176">
      <w:pPr>
        <w:rPr>
          <w:rFonts w:hint="eastAsia"/>
          <w:lang w:val="en-US" w:eastAsia="zh-CN"/>
        </w:rPr>
      </w:pPr>
    </w:p>
    <w:p w14:paraId="5D0F241E">
      <w:pPr>
        <w:rPr>
          <w:rFonts w:hint="eastAsia"/>
          <w:lang w:val="en-US" w:eastAsia="zh-CN"/>
        </w:rPr>
      </w:pPr>
    </w:p>
    <w:p w14:paraId="025AA19C">
      <w:pPr>
        <w:rPr>
          <w:rFonts w:hint="eastAsia"/>
          <w:lang w:val="en-US" w:eastAsia="zh-CN"/>
        </w:rPr>
      </w:pPr>
    </w:p>
    <w:p w14:paraId="2080797F">
      <w:pPr>
        <w:rPr>
          <w:rFonts w:hint="eastAsia"/>
          <w:lang w:val="en-US" w:eastAsia="zh-CN"/>
        </w:rPr>
      </w:pPr>
    </w:p>
    <w:p w14:paraId="0AB495E2">
      <w:pPr>
        <w:rPr>
          <w:rFonts w:hint="eastAsia"/>
          <w:lang w:val="en-US" w:eastAsia="zh-CN"/>
        </w:rPr>
      </w:pPr>
    </w:p>
    <w:p w14:paraId="7CD4D4BE">
      <w:pPr>
        <w:rPr>
          <w:rFonts w:hint="eastAsia"/>
          <w:lang w:val="en-US" w:eastAsia="zh-CN"/>
        </w:rPr>
      </w:pPr>
    </w:p>
    <w:p w14:paraId="545ED1E2">
      <w:pPr>
        <w:rPr>
          <w:rFonts w:hint="eastAsia"/>
          <w:lang w:val="en-US" w:eastAsia="zh-CN"/>
        </w:rPr>
      </w:pPr>
    </w:p>
    <w:p w14:paraId="09709492">
      <w:pPr>
        <w:rPr>
          <w:rFonts w:hint="eastAsia"/>
          <w:lang w:val="en-US" w:eastAsia="zh-CN"/>
        </w:rPr>
      </w:pPr>
    </w:p>
    <w:p w14:paraId="48A671FC">
      <w:pPr>
        <w:rPr>
          <w:rFonts w:hint="eastAsia"/>
          <w:lang w:val="en-US" w:eastAsia="zh-CN"/>
        </w:rPr>
      </w:pPr>
    </w:p>
    <w:p w14:paraId="230544A9">
      <w:pPr>
        <w:rPr>
          <w:rFonts w:hint="eastAsia"/>
          <w:lang w:val="en-US" w:eastAsia="zh-CN"/>
        </w:rPr>
      </w:pPr>
    </w:p>
    <w:p w14:paraId="6BFF6ABF">
      <w:pPr>
        <w:rPr>
          <w:rFonts w:hint="eastAsia"/>
          <w:lang w:val="en-US" w:eastAsia="zh-CN"/>
        </w:rPr>
      </w:pPr>
    </w:p>
    <w:p w14:paraId="466F640E">
      <w:pPr>
        <w:rPr>
          <w:rFonts w:hint="eastAsia"/>
          <w:lang w:val="en-US" w:eastAsia="zh-CN"/>
        </w:rPr>
      </w:pPr>
    </w:p>
    <w:p w14:paraId="26891DE5">
      <w:pPr>
        <w:rPr>
          <w:rFonts w:hint="eastAsia"/>
          <w:lang w:val="en-US" w:eastAsia="zh-CN"/>
        </w:rPr>
      </w:pPr>
    </w:p>
    <w:p w14:paraId="5A4495C4">
      <w:pPr>
        <w:rPr>
          <w:rFonts w:hint="eastAsia"/>
          <w:lang w:val="en-US" w:eastAsia="zh-CN"/>
        </w:rPr>
      </w:pPr>
    </w:p>
    <w:p w14:paraId="1B5A6915">
      <w:pPr>
        <w:rPr>
          <w:rFonts w:hint="eastAsia"/>
          <w:lang w:val="en-US" w:eastAsia="zh-CN"/>
        </w:rPr>
      </w:pPr>
    </w:p>
    <w:p w14:paraId="2259126C">
      <w:pPr>
        <w:rPr>
          <w:rFonts w:hint="eastAsia"/>
          <w:lang w:val="en-US" w:eastAsia="zh-CN"/>
        </w:rPr>
      </w:pPr>
    </w:p>
    <w:p w14:paraId="5BDAA86F">
      <w:pPr>
        <w:rPr>
          <w:rFonts w:hint="eastAsia"/>
          <w:highlight w:val="none"/>
          <w:lang w:val="en-US" w:eastAsia="zh-CN"/>
        </w:rPr>
      </w:pPr>
      <w:r>
        <w:rPr>
          <w:rFonts w:hint="eastAsia"/>
          <w:highlight w:val="none"/>
          <w:lang w:val="en-US" w:eastAsia="zh-CN"/>
        </w:rPr>
        <w:br w:type="page"/>
      </w:r>
    </w:p>
    <w:p w14:paraId="280ECA0A">
      <w:pPr>
        <w:pStyle w:val="2"/>
        <w:bidi w:val="0"/>
        <w:rPr>
          <w:rFonts w:hint="eastAsia"/>
          <w:lang w:val="en-US" w:eastAsia="zh-CN"/>
        </w:rPr>
      </w:pPr>
      <w:bookmarkStart w:id="68" w:name="_Toc22889"/>
      <w:r>
        <w:rPr>
          <w:rFonts w:hint="eastAsia"/>
          <w:lang w:val="en-US" w:eastAsia="zh-CN"/>
        </w:rPr>
        <w:t>《火电机组仿真运行实训》课程标准</w:t>
      </w:r>
      <w:bookmarkEnd w:id="68"/>
    </w:p>
    <w:p w14:paraId="795E11ED">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1"/>
        <w:gridCol w:w="1724"/>
        <w:gridCol w:w="989"/>
        <w:gridCol w:w="1053"/>
        <w:gridCol w:w="3297"/>
      </w:tblGrid>
      <w:tr w14:paraId="345E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CF6D691">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A7771C0">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default" w:ascii="宋体" w:hAnsi="宋体" w:eastAsia="宋体"/>
                <w:color w:val="auto"/>
                <w:sz w:val="21"/>
                <w:szCs w:val="21"/>
                <w:highlight w:val="none"/>
                <w:lang w:val="en-US" w:eastAsia="zh-CN"/>
              </w:rPr>
              <w:t>火电机组仿真运行实训</w:t>
            </w:r>
          </w:p>
        </w:tc>
        <w:tc>
          <w:tcPr>
            <w:tcW w:w="975" w:type="dxa"/>
            <w:tcBorders>
              <w:top w:val="single" w:color="auto" w:sz="4" w:space="0"/>
              <w:left w:val="single" w:color="auto" w:sz="4" w:space="0"/>
              <w:bottom w:val="single" w:color="auto" w:sz="4" w:space="0"/>
              <w:right w:val="single" w:color="auto" w:sz="4" w:space="0"/>
            </w:tcBorders>
            <w:vAlign w:val="center"/>
          </w:tcPr>
          <w:p w14:paraId="1DE7FEF2">
            <w:pPr>
              <w:pStyle w:val="16"/>
              <w:spacing w:before="0" w:beforeAutospacing="0" w:after="0" w:afterAutospacing="0"/>
              <w:ind w:right="-117"/>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03E25B0">
            <w:pPr>
              <w:pStyle w:val="16"/>
              <w:spacing w:before="0" w:beforeAutospacing="0" w:after="0" w:afterAutospacing="0"/>
              <w:jc w:val="center"/>
              <w:rPr>
                <w:rFonts w:hint="default" w:ascii="宋体" w:hAnsi="宋体" w:eastAsia="宋体"/>
                <w:color w:val="FF0000"/>
                <w:sz w:val="21"/>
                <w:szCs w:val="21"/>
                <w:highlight w:val="none"/>
                <w:lang w:val="en-US" w:eastAsia="zh-CN"/>
              </w:rPr>
            </w:pPr>
            <w:r>
              <w:rPr>
                <w:rFonts w:hint="eastAsia" w:ascii="宋体" w:hAnsi="宋体" w:eastAsia="宋体" w:cs="宋体"/>
                <w:color w:val="auto"/>
                <w:kern w:val="0"/>
                <w:sz w:val="18"/>
                <w:lang w:val="en-US" w:eastAsia="zh-CN" w:bidi="ar-SA"/>
              </w:rPr>
              <w:t>jxrd23010</w:t>
            </w:r>
          </w:p>
        </w:tc>
      </w:tr>
      <w:tr w14:paraId="234A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86F3AEF">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建议</w:t>
            </w:r>
            <w:r>
              <w:rPr>
                <w:rFonts w:hint="eastAsia" w:ascii="宋体" w:hAnsi="宋体" w:eastAsia="宋体"/>
                <w:b/>
                <w:bCs/>
                <w:color w:val="auto"/>
                <w:sz w:val="21"/>
                <w:szCs w:val="21"/>
                <w:highlight w:val="none"/>
              </w:rPr>
              <w:t>学时</w:t>
            </w:r>
          </w:p>
        </w:tc>
        <w:tc>
          <w:tcPr>
            <w:tcW w:w="1461" w:type="dxa"/>
            <w:tcBorders>
              <w:top w:val="single" w:color="auto" w:sz="4" w:space="0"/>
              <w:left w:val="single" w:color="auto" w:sz="4" w:space="0"/>
              <w:bottom w:val="single" w:color="auto" w:sz="4" w:space="0"/>
              <w:right w:val="single" w:color="auto" w:sz="4" w:space="0"/>
            </w:tcBorders>
          </w:tcPr>
          <w:p w14:paraId="0F026D77">
            <w:pPr>
              <w:jc w:val="center"/>
              <w:rPr>
                <w:rFonts w:hint="default" w:eastAsiaTheme="minorEastAsia"/>
                <w:highlight w:val="none"/>
                <w:lang w:val="en-US" w:eastAsia="zh-CN"/>
              </w:rPr>
            </w:pPr>
            <w:r>
              <w:rPr>
                <w:rFonts w:hint="eastAsia"/>
                <w:highlight w:val="none"/>
                <w:lang w:val="en-US" w:eastAsia="zh-CN"/>
              </w:rPr>
              <w:t>78学时</w:t>
            </w:r>
          </w:p>
        </w:tc>
        <w:tc>
          <w:tcPr>
            <w:tcW w:w="1595" w:type="dxa"/>
            <w:tcBorders>
              <w:top w:val="single" w:color="auto" w:sz="4" w:space="0"/>
              <w:left w:val="single" w:color="auto" w:sz="4" w:space="0"/>
              <w:bottom w:val="single" w:color="auto" w:sz="4" w:space="0"/>
              <w:right w:val="single" w:color="auto" w:sz="4" w:space="0"/>
            </w:tcBorders>
          </w:tcPr>
          <w:p w14:paraId="1C85FF89">
            <w:pPr>
              <w:jc w:val="both"/>
              <w:rPr>
                <w:rFonts w:hint="eastAsia"/>
                <w:highlight w:val="none"/>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4CFB8AE2">
            <w:pPr>
              <w:jc w:val="center"/>
              <w:rPr>
                <w:rFonts w:hint="eastAsia"/>
                <w:highlight w:val="none"/>
                <w:lang w:val="en-US" w:eastAsia="zh-CN"/>
              </w:rPr>
            </w:pPr>
            <w:r>
              <w:rPr>
                <w:rFonts w:hint="eastAsia"/>
                <w:highlight w:val="none"/>
                <w:lang w:val="en-US" w:eastAsia="zh-CN"/>
              </w:rPr>
              <w:t>78学时</w:t>
            </w:r>
          </w:p>
        </w:tc>
        <w:tc>
          <w:tcPr>
            <w:tcW w:w="975" w:type="dxa"/>
            <w:tcBorders>
              <w:top w:val="single" w:color="auto" w:sz="4" w:space="0"/>
              <w:left w:val="single" w:color="auto" w:sz="4" w:space="0"/>
              <w:bottom w:val="single" w:color="auto" w:sz="4" w:space="0"/>
              <w:right w:val="single" w:color="auto" w:sz="4" w:space="0"/>
            </w:tcBorders>
            <w:vAlign w:val="center"/>
          </w:tcPr>
          <w:p w14:paraId="7D93F4CF">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DB02F9D">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Theme="minorHAnsi" w:hAnsiTheme="minorHAnsi" w:eastAsiaTheme="minorEastAsia" w:cstheme="minorBidi"/>
                <w:color w:val="auto"/>
                <w:kern w:val="2"/>
                <w:sz w:val="21"/>
                <w:szCs w:val="24"/>
                <w:highlight w:val="none"/>
                <w:lang w:val="en-US" w:eastAsia="zh-CN" w:bidi="ar-SA"/>
              </w:rPr>
              <w:t>3学分</w:t>
            </w:r>
          </w:p>
        </w:tc>
      </w:tr>
      <w:tr w14:paraId="5F24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E3AFDEA">
            <w:pPr>
              <w:pStyle w:val="16"/>
              <w:spacing w:before="0" w:beforeAutospacing="0" w:after="0" w:afterAutospacing="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71CF69A8">
            <w:pPr>
              <w:jc w:val="left"/>
              <w:rPr>
                <w:rFonts w:hint="default" w:asciiTheme="minorHAnsi" w:hAnsiTheme="minorHAnsi" w:eastAsiaTheme="minorEastAsia" w:cstheme="minorBidi"/>
                <w:color w:val="auto"/>
                <w:kern w:val="2"/>
                <w:sz w:val="21"/>
                <w:szCs w:val="24"/>
                <w:highlight w:val="none"/>
                <w:lang w:val="en-US" w:eastAsia="zh-CN" w:bidi="ar-SA"/>
              </w:rPr>
            </w:pPr>
            <w:r>
              <w:rPr>
                <w:rFonts w:hint="eastAsia"/>
                <w:highlight w:val="none"/>
                <w:lang w:val="en-US" w:eastAsia="zh-CN"/>
              </w:rPr>
              <w:t>热能与动力工程专业</w:t>
            </w:r>
          </w:p>
        </w:tc>
      </w:tr>
      <w:tr w14:paraId="7E70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6EA8DDF">
            <w:pPr>
              <w:pStyle w:val="16"/>
              <w:spacing w:before="0" w:beforeAutospacing="0" w:after="0" w:afterAutospacing="0"/>
              <w:jc w:val="center"/>
              <w:rPr>
                <w:rFonts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rPr>
              <w:t>课程类型</w:t>
            </w:r>
          </w:p>
        </w:tc>
        <w:tc>
          <w:tcPr>
            <w:tcW w:w="3971" w:type="dxa"/>
            <w:gridSpan w:val="3"/>
            <w:tcBorders>
              <w:top w:val="single" w:color="auto" w:sz="4" w:space="0"/>
              <w:left w:val="single" w:color="auto" w:sz="4" w:space="0"/>
              <w:right w:val="single" w:color="auto" w:sz="4" w:space="0"/>
            </w:tcBorders>
            <w:vAlign w:val="top"/>
          </w:tcPr>
          <w:p w14:paraId="19FB2667">
            <w:pPr>
              <w:widowControl/>
              <w:jc w:val="left"/>
              <w:rPr>
                <w:rFonts w:hint="eastAsia"/>
                <w:highlight w:val="none"/>
                <w:lang w:val="en-US" w:eastAsia="zh-CN"/>
              </w:rPr>
            </w:pPr>
            <w:r>
              <w:rPr>
                <w:rFonts w:hint="eastAsia"/>
                <w:highlight w:val="none"/>
              </w:rPr>
              <w:t>□</w:t>
            </w:r>
            <w:r>
              <w:rPr>
                <w:rFonts w:hint="eastAsia" w:ascii="Arial" w:hAnsi="Arial" w:eastAsia="宋体" w:cs="Arial"/>
                <w:highlight w:val="none"/>
                <w:lang w:val="en-US" w:eastAsia="zh-CN"/>
              </w:rPr>
              <w:t>专业基础课</w:t>
            </w:r>
            <w:r>
              <w:rPr>
                <w:rFonts w:hint="eastAsia"/>
                <w:highlight w:val="none"/>
                <w:lang w:eastAsia="zh-CN"/>
              </w:rPr>
              <w:t>□</w:t>
            </w:r>
            <w:r>
              <w:rPr>
                <w:rFonts w:hint="eastAsia"/>
                <w:highlight w:val="none"/>
                <w:lang w:val="en-US" w:eastAsia="zh-CN"/>
              </w:rPr>
              <w:t>专业核心课</w:t>
            </w:r>
            <w:r>
              <w:rPr>
                <w:rFonts w:hint="eastAsia"/>
                <w:highlight w:val="none"/>
              </w:rPr>
              <w:t>□</w:t>
            </w:r>
            <w:r>
              <w:rPr>
                <w:rFonts w:hint="eastAsia"/>
                <w:highlight w:val="none"/>
                <w:lang w:val="en-US" w:eastAsia="zh-CN"/>
              </w:rPr>
              <w:t>专业选修课</w:t>
            </w:r>
          </w:p>
          <w:p w14:paraId="09E632F0">
            <w:pPr>
              <w:widowControl/>
              <w:jc w:val="left"/>
              <w:rPr>
                <w:rFonts w:hint="default" w:asciiTheme="minorHAnsi" w:hAnsiTheme="minorHAnsi" w:eastAsiaTheme="minorEastAsia" w:cstheme="minorBidi"/>
                <w:kern w:val="2"/>
                <w:sz w:val="21"/>
                <w:szCs w:val="24"/>
                <w:highlight w:val="none"/>
                <w:lang w:val="en-US" w:eastAsia="zh-CN" w:bidi="ar-SA"/>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8A95758">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B14F552">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理论课</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理实一体</w:t>
            </w:r>
          </w:p>
          <w:p w14:paraId="6D23C02D">
            <w:pPr>
              <w:pStyle w:val="16"/>
              <w:spacing w:before="0" w:beforeAutospacing="0" w:after="0" w:afterAutospacing="0"/>
              <w:ind w:left="-105" w:leftChars="-50" w:right="-105" w:rightChars="-50"/>
              <w:jc w:val="center"/>
              <w:rPr>
                <w:rFonts w:hint="default" w:ascii="宋体" w:hAnsi="宋体" w:eastAsia="宋体"/>
                <w:color w:val="auto"/>
                <w:sz w:val="21"/>
                <w:szCs w:val="21"/>
                <w:highlight w:val="none"/>
                <w:lang w:val="en-US"/>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集中性实践环节</w:t>
            </w:r>
          </w:p>
        </w:tc>
      </w:tr>
      <w:tr w14:paraId="3AC7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E1651B9">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0E4AF32">
            <w:pPr>
              <w:keepNext w:val="0"/>
              <w:keepLines w:val="0"/>
              <w:widowControl/>
              <w:suppressLineNumbers w:val="0"/>
              <w:jc w:val="left"/>
              <w:rPr>
                <w:rFonts w:hint="default" w:ascii="Arial" w:hAnsi="Arial" w:eastAsia="宋体" w:cs="Arial"/>
                <w:color w:val="auto"/>
                <w:highlight w:val="none"/>
                <w:lang w:val="en-US"/>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锅炉设备及运行</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泵与风机运行与检修</w:t>
            </w:r>
            <w:r>
              <w:rPr>
                <w:rFonts w:hint="eastAsia" w:ascii="宋体" w:hAnsi="宋体" w:eastAsia="宋体" w:cs="宋体"/>
                <w:i w:val="0"/>
                <w:iCs w:val="0"/>
                <w:color w:val="000000"/>
                <w:kern w:val="0"/>
                <w:sz w:val="21"/>
                <w:szCs w:val="21"/>
                <w:highlight w:val="none"/>
                <w:u w:val="none"/>
                <w:lang w:val="en-US" w:eastAsia="zh-CN" w:bidi="ar"/>
              </w:rPr>
              <w:t>》、《汽轮机设备及运行》、《发电厂热力系统运行》</w:t>
            </w:r>
          </w:p>
        </w:tc>
      </w:tr>
      <w:tr w14:paraId="1133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B5732C6">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15C55F3">
            <w:pPr>
              <w:pStyle w:val="16"/>
              <w:spacing w:before="0" w:beforeAutospacing="0" w:after="0" w:afterAutospacing="0"/>
              <w:ind w:left="-105" w:leftChars="-50" w:right="-105" w:rightChars="-50"/>
              <w:jc w:val="both"/>
              <w:rPr>
                <w:rFonts w:hint="default" w:ascii="Arial" w:hAnsi="Arial" w:eastAsia="Arial Unicode MS" w:cs="Arial"/>
                <w:color w:val="auto"/>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火电厂的污染物控制</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垃圾焚烧锅炉设备及运行</w:t>
            </w:r>
            <w:r>
              <w:rPr>
                <w:rFonts w:hint="eastAsia" w:ascii="宋体" w:hAnsi="宋体" w:eastAsia="宋体" w:cs="宋体"/>
                <w:i w:val="0"/>
                <w:iCs w:val="0"/>
                <w:color w:val="000000"/>
                <w:kern w:val="0"/>
                <w:sz w:val="21"/>
                <w:szCs w:val="21"/>
                <w:highlight w:val="none"/>
                <w:u w:val="none"/>
                <w:lang w:val="en-US" w:eastAsia="zh-CN" w:bidi="ar"/>
              </w:rPr>
              <w:t>》、《顶岗实习》</w:t>
            </w:r>
          </w:p>
        </w:tc>
      </w:tr>
      <w:tr w14:paraId="587E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9E0FD79">
            <w:pPr>
              <w:jc w:val="center"/>
              <w:rPr>
                <w:rFonts w:hint="eastAsia" w:asciiTheme="minorHAnsi" w:hAnsiTheme="minorHAnsi" w:eastAsiaTheme="minorEastAsia" w:cstheme="minorBidi"/>
                <w:b/>
                <w:kern w:val="2"/>
                <w:sz w:val="21"/>
                <w:szCs w:val="24"/>
                <w:highlight w:val="none"/>
                <w:lang w:val="en-US" w:eastAsia="zh-CN" w:bidi="ar-SA"/>
              </w:rPr>
            </w:pPr>
            <w:r>
              <w:rPr>
                <w:rFonts w:hint="eastAsia" w:ascii="Arial" w:hAnsi="Arial" w:eastAsia="宋体" w:cs="Arial"/>
                <w:b/>
                <w:highlight w:val="none"/>
                <w:lang w:val="en-US" w:eastAsia="zh-CN"/>
              </w:rPr>
              <w:t>选用</w:t>
            </w:r>
            <w:r>
              <w:rPr>
                <w:rFonts w:ascii="Arial" w:hAnsi="Arial" w:eastAsia="宋体" w:cs="Arial"/>
                <w:b/>
                <w:highlight w:val="none"/>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01CC111">
            <w:pPr>
              <w:rPr>
                <w:rFonts w:hint="eastAsia" w:ascii="Arial" w:hAnsi="Arial" w:eastAsia="宋体" w:cs="Arial"/>
                <w:kern w:val="2"/>
                <w:sz w:val="21"/>
                <w:szCs w:val="24"/>
                <w:highlight w:val="none"/>
                <w:lang w:val="en-US" w:eastAsia="zh-CN" w:bidi="ar-SA"/>
              </w:rPr>
            </w:pPr>
            <w:r>
              <w:rPr>
                <w:rFonts w:hint="eastAsia" w:ascii="Arial" w:hAnsi="Arial" w:eastAsia="宋体" w:cs="Arial"/>
                <w:kern w:val="2"/>
                <w:sz w:val="21"/>
                <w:szCs w:val="24"/>
                <w:highlight w:val="none"/>
                <w:lang w:val="en-US" w:eastAsia="zh-CN" w:bidi="ar-SA"/>
              </w:rPr>
              <w:t>《</w:t>
            </w:r>
            <w:r>
              <w:rPr>
                <w:rFonts w:hint="default" w:ascii="Arial" w:hAnsi="Arial" w:eastAsia="宋体" w:cs="Arial"/>
                <w:kern w:val="2"/>
                <w:sz w:val="21"/>
                <w:szCs w:val="24"/>
                <w:highlight w:val="none"/>
                <w:lang w:val="en-US" w:eastAsia="zh-CN" w:bidi="ar-SA"/>
              </w:rPr>
              <w:t>发电集控运维职业技能等级证书培训教材</w:t>
            </w:r>
            <w:r>
              <w:rPr>
                <w:rFonts w:hint="eastAsia" w:ascii="Arial" w:hAnsi="Arial" w:eastAsia="宋体" w:cs="Arial"/>
                <w:kern w:val="2"/>
                <w:sz w:val="21"/>
                <w:szCs w:val="24"/>
                <w:highlight w:val="none"/>
                <w:lang w:val="en-US" w:eastAsia="zh-CN" w:bidi="ar-SA"/>
              </w:rPr>
              <w:t>》</w:t>
            </w:r>
            <w:r>
              <w:rPr>
                <w:rFonts w:ascii="Arial" w:hAnsi="Arial" w:eastAsia="宋体" w:cs="Arial"/>
              </w:rPr>
              <w:t>（</w:t>
            </w:r>
            <w:r>
              <w:rPr>
                <w:rFonts w:hint="eastAsia" w:ascii="Arial" w:hAnsi="Arial" w:eastAsia="宋体" w:cs="Arial"/>
                <w:lang w:val="en-US" w:eastAsia="zh-CN"/>
              </w:rPr>
              <w:t>谢新 王廷举</w:t>
            </w:r>
            <w:r>
              <w:rPr>
                <w:rFonts w:hint="eastAsia" w:ascii="Arial" w:hAnsi="Arial" w:eastAsia="宋体" w:cs="Arial"/>
              </w:rPr>
              <w:t>，</w:t>
            </w:r>
            <w:r>
              <w:rPr>
                <w:rFonts w:hint="eastAsia" w:ascii="Arial" w:hAnsi="Arial" w:eastAsia="宋体" w:cs="Arial"/>
                <w:lang w:val="en-US" w:eastAsia="zh-CN"/>
              </w:rPr>
              <w:t>中国电力出版社，2022年出版，ISBN号：978-7-5198-4633-6</w:t>
            </w:r>
            <w:r>
              <w:rPr>
                <w:rFonts w:hint="eastAsia" w:ascii="Arial" w:hAnsi="Arial" w:eastAsia="宋体" w:cs="Arial"/>
                <w:lang w:eastAsia="zh-CN"/>
              </w:rPr>
              <w:t>）</w:t>
            </w:r>
          </w:p>
        </w:tc>
      </w:tr>
      <w:tr w14:paraId="5A2D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A405BA3">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79242310">
            <w:pPr>
              <w:widowControl/>
              <w:jc w:val="left"/>
              <w:rPr>
                <w:rFonts w:hint="default" w:eastAsiaTheme="minorEastAsia"/>
                <w:highlight w:val="none"/>
                <w:lang w:val="en-US" w:eastAsia="zh-CN"/>
              </w:rPr>
            </w:pPr>
            <w:r>
              <w:rPr>
                <w:rFonts w:hint="eastAsia"/>
                <w:highlight w:val="none"/>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7A5EE8E4">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5E238B9">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6245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93290B5">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审核</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6A29C136">
            <w:pPr>
              <w:widowControl/>
              <w:jc w:val="left"/>
              <w:rPr>
                <w:rFonts w:hint="default" w:eastAsiaTheme="minorEastAsia"/>
                <w:highlight w:val="none"/>
                <w:lang w:val="en-US" w:eastAsia="zh-CN"/>
              </w:rPr>
            </w:pPr>
            <w:r>
              <w:rPr>
                <w:rFonts w:hint="eastAsia"/>
                <w:highlight w:val="none"/>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24DD42BB">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77D36E4">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4364D61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highlight w:val="none"/>
        </w:rPr>
      </w:pPr>
    </w:p>
    <w:p w14:paraId="67708140">
      <w:pPr>
        <w:pStyle w:val="3"/>
        <w:bidi w:val="0"/>
        <w:rPr>
          <w:rFonts w:hint="eastAsia"/>
          <w:lang w:val="en-US" w:eastAsia="zh-CN"/>
        </w:rPr>
      </w:pPr>
      <w:r>
        <w:rPr>
          <w:rFonts w:hint="eastAsia"/>
          <w:lang w:val="en-US" w:eastAsia="zh-CN"/>
        </w:rPr>
        <w:t>二、课程定位</w:t>
      </w:r>
    </w:p>
    <w:p w14:paraId="4221A8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napToGrid w:val="0"/>
          <w:color w:val="000000"/>
          <w:kern w:val="0"/>
          <w:sz w:val="24"/>
          <w:szCs w:val="24"/>
          <w:lang w:val="en-US" w:eastAsia="zh-CN" w:bidi="ar-SA"/>
        </w:rPr>
      </w:pPr>
      <w:r>
        <w:rPr>
          <w:rFonts w:hint="eastAsia" w:asciiTheme="minorEastAsia" w:hAnsiTheme="minorEastAsia" w:cstheme="minorEastAsia"/>
          <w:sz w:val="24"/>
          <w:szCs w:val="24"/>
          <w:highlight w:val="none"/>
          <w:lang w:val="en-US" w:eastAsia="zh-CN"/>
        </w:rPr>
        <w:t>本课程是热能与动力工程专业所开设的一门专业技能课程，是在学习了《工程制图及 CAD》、《锅炉设备及运行》、《泵与风机运行与检修》、《汽轮机设备及运行》等课程基础上开设的一门技能实训，对接专业人才培养目标，</w:t>
      </w:r>
      <w:r>
        <w:rPr>
          <w:rFonts w:hint="eastAsia" w:ascii="宋体" w:hAnsi="宋体" w:eastAsia="宋体" w:cs="宋体"/>
          <w:snapToGrid w:val="0"/>
          <w:color w:val="000000"/>
          <w:kern w:val="0"/>
          <w:sz w:val="24"/>
          <w:szCs w:val="24"/>
          <w:lang w:val="en-US" w:eastAsia="zh-CN" w:bidi="ar-SA"/>
        </w:rPr>
        <w:t>面向锅炉运行岗位、汽轮机运行岗位及其他动力车间运行岗位</w:t>
      </w:r>
      <w:r>
        <w:rPr>
          <w:rFonts w:hint="default" w:ascii="宋体" w:hAnsi="宋体" w:eastAsia="宋体" w:cs="宋体"/>
          <w:snapToGrid w:val="0"/>
          <w:color w:val="000000"/>
          <w:kern w:val="0"/>
          <w:sz w:val="24"/>
          <w:szCs w:val="24"/>
          <w:lang w:val="en-US" w:eastAsia="zh-CN" w:bidi="ar-SA"/>
        </w:rPr>
        <w:t>，培养学生具备严谨求实的工程态度、规范操作的安全意识、精益求精的工匠精神以及团结协作的职业素质</w:t>
      </w:r>
      <w:r>
        <w:rPr>
          <w:rFonts w:hint="eastAsia" w:ascii="宋体" w:hAnsi="宋体" w:eastAsia="宋体" w:cs="宋体"/>
          <w:snapToGrid w:val="0"/>
          <w:color w:val="000000"/>
          <w:kern w:val="0"/>
          <w:sz w:val="24"/>
          <w:szCs w:val="24"/>
          <w:lang w:val="en-US" w:eastAsia="zh-CN" w:bidi="ar-SA"/>
        </w:rPr>
        <w:t>，具备母管制循环流化床锅炉运行要点、汽轮机及其辅助设备运行要点等理论知识，能够完成50MW母管制循环流化床锅炉凝气机组冷态启</w:t>
      </w:r>
      <w:r>
        <w:rPr>
          <w:rFonts w:hint="eastAsia" w:asciiTheme="minorEastAsia" w:hAnsiTheme="minorEastAsia" w:cstheme="minorEastAsia"/>
          <w:sz w:val="24"/>
          <w:szCs w:val="24"/>
          <w:highlight w:val="none"/>
          <w:lang w:val="en-US" w:eastAsia="zh-CN"/>
        </w:rPr>
        <w:t>动操作</w:t>
      </w:r>
      <w:r>
        <w:rPr>
          <w:rFonts w:hint="eastAsia" w:ascii="宋体" w:hAnsi="宋体" w:eastAsia="宋体" w:cs="宋体"/>
          <w:snapToGrid w:val="0"/>
          <w:color w:val="000000"/>
          <w:kern w:val="0"/>
          <w:sz w:val="24"/>
          <w:szCs w:val="24"/>
          <w:lang w:val="en-US" w:eastAsia="zh-CN" w:bidi="ar-SA"/>
        </w:rPr>
        <w:t>任务，具备机组启动参数控制和安全防护的能力，为后续《《火电厂的污染物控制》、《垃圾焚烧锅炉设备及运行》、《顶岗实习》等课程学习奠定坚实的工程实践基础。同时，将课程思政内容融入实训环节，帮助学生树立正确的世界观、人生观、价值观。</w:t>
      </w:r>
    </w:p>
    <w:p w14:paraId="06D3BD34">
      <w:pPr>
        <w:pStyle w:val="3"/>
        <w:bidi w:val="0"/>
        <w:rPr>
          <w:rFonts w:hint="eastAsia"/>
          <w:lang w:val="en-US" w:eastAsia="zh-CN"/>
        </w:rPr>
      </w:pPr>
      <w:r>
        <w:rPr>
          <w:rFonts w:hint="eastAsia"/>
          <w:lang w:val="en-US" w:eastAsia="zh-CN"/>
        </w:rPr>
        <w:t>三、课程设计思路</w:t>
      </w:r>
    </w:p>
    <w:p w14:paraId="69A924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本课程是依据热能动力工程技术专业人才培养方案、《锅炉设备及运行》、《泵与风机运行与检修》、《汽轮机设备及运行》、《发电厂热力系统运行》等核心课程要求</w:t>
      </w:r>
      <w:r>
        <w:rPr>
          <w:rFonts w:hint="eastAsia" w:ascii="宋体" w:hAnsi="宋体" w:eastAsia="宋体" w:cs="宋体"/>
          <w:snapToGrid w:val="0"/>
          <w:color w:val="000000"/>
          <w:kern w:val="0"/>
          <w:sz w:val="24"/>
          <w:szCs w:val="24"/>
          <w:lang w:val="en-US" w:eastAsia="zh-CN" w:bidi="ar-SA"/>
        </w:rPr>
        <w:t>确定教学目标和实训内容，通过学生对50MW母管制循环流化床锅炉凝气机组的冷态启</w:t>
      </w:r>
      <w:r>
        <w:rPr>
          <w:rFonts w:hint="eastAsia" w:asciiTheme="minorEastAsia" w:hAnsiTheme="minorEastAsia" w:cstheme="minorEastAsia"/>
          <w:sz w:val="24"/>
          <w:szCs w:val="24"/>
          <w:highlight w:val="none"/>
          <w:lang w:val="en-US" w:eastAsia="zh-CN"/>
        </w:rPr>
        <w:t>动过程的仿真操作，</w:t>
      </w:r>
      <w:r>
        <w:rPr>
          <w:rFonts w:hint="eastAsia" w:ascii="宋体" w:hAnsi="宋体" w:eastAsia="宋体" w:cs="宋体"/>
          <w:snapToGrid w:val="0"/>
          <w:color w:val="000000"/>
          <w:kern w:val="0"/>
          <w:sz w:val="24"/>
          <w:szCs w:val="24"/>
          <w:lang w:val="en-US" w:eastAsia="zh-CN" w:bidi="ar-SA"/>
        </w:rPr>
        <w:t>认识火电厂热力系统、掌握循环流化床锅炉凝气机组冷态启动、运行主要操作，主要事故处理方法。在理念上采用 “以学生为中心、以能力为本位”的课程模式，紧扣岗位职业能力要求，注重动手操作、规范流程和安全防护技能训练，培养学生精益求精的工匠精神、严格合规的职业素养和团队协作意识。</w:t>
      </w:r>
      <w:r>
        <w:rPr>
          <w:rFonts w:hint="eastAsia" w:asciiTheme="minorEastAsia" w:hAnsiTheme="minorEastAsia" w:cstheme="minorEastAsia"/>
          <w:sz w:val="24"/>
          <w:szCs w:val="24"/>
          <w:highlight w:val="none"/>
          <w:lang w:val="en-US" w:eastAsia="zh-CN"/>
        </w:rPr>
        <w:t>本课程具有较强的操作性、实践性和技能性，在教学中，依据电力、热力行业典型工作场景，设置循环流化床锅炉的启动、运行主要操作、主要事故处理方法；电厂辅助设备的启动、运行主要操作，主要事故处理方法等教学项目。通过仿真软件中演示、交互、练习和自主测试等辅助手段，实现熟悉</w:t>
      </w:r>
      <w:r>
        <w:rPr>
          <w:rFonts w:hint="eastAsia" w:ascii="宋体" w:hAnsi="宋体" w:eastAsia="宋体" w:cs="宋体"/>
          <w:snapToGrid w:val="0"/>
          <w:color w:val="000000"/>
          <w:kern w:val="0"/>
          <w:sz w:val="24"/>
          <w:szCs w:val="24"/>
          <w:lang w:val="en-US" w:eastAsia="zh-CN" w:bidi="ar-SA"/>
        </w:rPr>
        <w:t>火电厂主要热力系统及辅助设备热力系统</w:t>
      </w:r>
      <w:r>
        <w:rPr>
          <w:rFonts w:hint="eastAsia" w:asciiTheme="minorEastAsia" w:hAnsiTheme="minorEastAsia" w:cstheme="minorEastAsia"/>
          <w:sz w:val="24"/>
          <w:szCs w:val="24"/>
          <w:highlight w:val="none"/>
          <w:lang w:val="en-US" w:eastAsia="zh-CN"/>
        </w:rPr>
        <w:t>→掌握整个机组冷态启动操作流程→精准控制运行参数→具备故障排查及解决故障的层层递进式学习路径。以教师为主导，强化实训过程中的安全监管、流程指导和质量把控，明确项目任务标准与考核要求，指导学生熟练火电厂集控界面，引导学生通过小组协作完成启动、运行操作、事故处理等项目任务，总结</w:t>
      </w:r>
      <w:r>
        <w:rPr>
          <w:rFonts w:hint="eastAsia" w:ascii="宋体" w:hAnsi="宋体" w:eastAsia="宋体" w:cs="宋体"/>
          <w:snapToGrid w:val="0"/>
          <w:color w:val="000000"/>
          <w:kern w:val="0"/>
          <w:sz w:val="24"/>
          <w:szCs w:val="24"/>
          <w:lang w:val="en-US" w:eastAsia="zh-CN" w:bidi="ar-SA"/>
        </w:rPr>
        <w:t>循环流化床锅炉凝气机组冷态启动过程中</w:t>
      </w:r>
      <w:r>
        <w:rPr>
          <w:rFonts w:hint="eastAsia" w:asciiTheme="minorEastAsia" w:hAnsiTheme="minorEastAsia" w:cstheme="minorEastAsia"/>
          <w:sz w:val="24"/>
          <w:szCs w:val="24"/>
          <w:highlight w:val="none"/>
          <w:lang w:val="en-US" w:eastAsia="zh-CN"/>
        </w:rPr>
        <w:t>的核心知识点、技能要点及安全规范，助力学生达成岗位所需的实操技能和职业综合素质。</w:t>
      </w:r>
    </w:p>
    <w:p w14:paraId="433AF7A5">
      <w:pPr>
        <w:pStyle w:val="3"/>
        <w:bidi w:val="0"/>
        <w:rPr>
          <w:rFonts w:hint="eastAsia"/>
          <w:lang w:val="en-US" w:eastAsia="zh-CN"/>
        </w:rPr>
      </w:pPr>
      <w:r>
        <w:rPr>
          <w:rFonts w:hint="eastAsia"/>
          <w:lang w:val="en-US" w:eastAsia="zh-CN"/>
        </w:rPr>
        <w:t>四、课程目标</w:t>
      </w:r>
    </w:p>
    <w:p w14:paraId="21121B7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FCC48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A1.掌握火电厂（50MW母管制）主要热力系统及辅助设备系统的构成、功能与工作原理。</w:t>
      </w:r>
    </w:p>
    <w:p w14:paraId="79BF6D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A2.理解循环流化床锅炉的结构特点、工作原理及其在冷态启动过程中的热力特性变化。</w:t>
      </w:r>
    </w:p>
    <w:p w14:paraId="7163F1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A3.掌握汽轮机、凝汽设备及发电厂热力系统在机组启动、运行中的流程与关键参数意义。</w:t>
      </w:r>
    </w:p>
    <w:p w14:paraId="223C72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A4.熟悉循环流化床锅炉凝气机组完整的冷态启动操作流程、步骤及技术规范。</w:t>
      </w:r>
    </w:p>
    <w:p w14:paraId="765093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A5.掌握机组在正常运行期间主要参数的监视、调节方法与控制标准。</w:t>
      </w:r>
    </w:p>
    <w:p w14:paraId="7CDC4B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A6.理解机组常见事故（如锅炉、汽轮机、辅助设备相关）的现象、原因及处理原则。</w:t>
      </w:r>
    </w:p>
    <w:p w14:paraId="75948C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A7.了解电厂集控仿真系统界面布局、操作逻辑及安全防护的相关专业知识。</w:t>
      </w:r>
    </w:p>
    <w:p w14:paraId="2AD515D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100147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B1.能够独立或协作在仿真系统中完成循环流化床锅炉凝气机组的冷态启动操作。</w:t>
      </w:r>
    </w:p>
    <w:p w14:paraId="4DAB57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B2.能够熟练监控集控界面，对锅炉、汽轮机等主要设备的运行参数进行精准调节与控制。</w:t>
      </w:r>
    </w:p>
    <w:p w14:paraId="4CFC5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B3.具备分析和判断机组运行状态的能力，能根据参数变化进行初步的异常诊断。</w:t>
      </w:r>
    </w:p>
    <w:p w14:paraId="59AA3B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B4.能够按照规程正确处理仿真系统中设置的典型事故，恢复机组安全运行。</w:t>
      </w:r>
    </w:p>
    <w:p w14:paraId="2E390E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B5.能够规范地完成电厂主要辅助设备（如泵、风机等）的启停及运行操作。</w:t>
      </w:r>
    </w:p>
    <w:p w14:paraId="06081D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B6.具备通过仿真系统进行故障排查和解决简单运行故障的实践能力。</w:t>
      </w:r>
    </w:p>
    <w:p w14:paraId="5EDFA89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324C2D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.培养严谨规范、安全第一的职业素养，严格遵守操作规程和安全防护要求。</w:t>
      </w:r>
    </w:p>
    <w:p w14:paraId="7AC1CD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养成精益求精、追求卓越的工匠精神，在操作与参数控制中注重细节与精度。</w:t>
      </w:r>
    </w:p>
    <w:p w14:paraId="7C6F06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强化团队协作意识，能够在小组中有效沟通、分工合作，共同完成项目任务。</w:t>
      </w:r>
    </w:p>
    <w:p w14:paraId="3DD90A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树立质量与责任意识，明确岗位职责，对操作流程和运行质量负责。</w:t>
      </w:r>
    </w:p>
    <w:p w14:paraId="762B06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培养分析问题与解决问题的能力，在事故处理中保持冷静、有序应对。</w:t>
      </w:r>
    </w:p>
    <w:p w14:paraId="611582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提升职业适应性与终身学习的潜质，能够总结反思，持续提升专业技能。</w:t>
      </w:r>
    </w:p>
    <w:p w14:paraId="586D17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452F6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D1.厚植家国情怀与行业使命感：通过了解我国电力工业发展成就与能源安全战略，引导学生认识热能动力专业在国家基础设施建设中的重要地位，树立“点亮万家灯火”的职业荣誉感与服务国家发展的使命感。</w:t>
      </w:r>
    </w:p>
    <w:p w14:paraId="280917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D2.培育严谨务实的科学精神与工匠精神：在仿真操作的精确参数控制和标准流程执行中，引导学生深刻体会“差之毫厘，谬以千里”的工程严谨性，内化追求卓越、一丝不苟的工匠精神。</w:t>
      </w:r>
    </w:p>
    <w:p w14:paraId="268868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D3.筑牢安全生产与法治合规意识：将操作规程、安全规范教育与法治观念、责任意识相结合，使学生深刻理解“规程即法条、安全即生命”的深刻内涵，养成终身恪守职业纪律、敬畏规章制度的职业品格。</w:t>
      </w:r>
    </w:p>
    <w:p w14:paraId="3FDFF3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D4.强化集体主义与团队协作精神：通过小组协作完成复杂系统操作与事故处理任务，培养学生有效沟通、密切配合、责任共担的团队意识，深刻理解现代工业生产中团结协作的极端重要性。​</w:t>
      </w:r>
      <w:r>
        <w:rPr>
          <w:rFonts w:hint="eastAsia" w:asciiTheme="minorEastAsia" w:hAnsiTheme="minorEastAsia" w:cstheme="minorEastAsia"/>
          <w:sz w:val="24"/>
          <w:szCs w:val="24"/>
          <w:highlight w:val="none"/>
          <w:lang w:val="en-US" w:eastAsia="zh-CN"/>
        </w:rPr>
        <w:t xml:space="preserve">  </w:t>
      </w:r>
    </w:p>
    <w:p w14:paraId="565372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D5.树立绿色发展与社会责任观念：结合循环流化床锅炉的环保技术特点，融入“双碳”目标与可持续发展理念，引导学生树立节能降耗、清洁生产的绿色职业观，明确技术人员的生态保护社会责任。</w:t>
      </w:r>
    </w:p>
    <w:p w14:paraId="53A6BE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D6.培养攻坚克难与勇于担当的品质：在应对仿真系统设置的复杂工况与事故处理过程中，锻炼学生沉着冷静、分析判断、果断处置的意志品质，培养其在未来岗位上敢于负责、善于解决问题的担当精神。</w:t>
      </w:r>
    </w:p>
    <w:p w14:paraId="0197A733">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199"/>
        <w:gridCol w:w="860"/>
        <w:gridCol w:w="815"/>
        <w:gridCol w:w="918"/>
        <w:gridCol w:w="961"/>
        <w:gridCol w:w="1835"/>
        <w:gridCol w:w="699"/>
        <w:gridCol w:w="665"/>
      </w:tblGrid>
      <w:tr w14:paraId="65CB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93" w:type="dxa"/>
            <w:vAlign w:val="center"/>
          </w:tcPr>
          <w:p w14:paraId="581E30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2199" w:type="dxa"/>
            <w:vAlign w:val="center"/>
          </w:tcPr>
          <w:p w14:paraId="0DBC91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860" w:type="dxa"/>
            <w:vAlign w:val="center"/>
          </w:tcPr>
          <w:p w14:paraId="40BB23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15" w:type="dxa"/>
            <w:vAlign w:val="center"/>
          </w:tcPr>
          <w:p w14:paraId="270DF6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18" w:type="dxa"/>
            <w:vAlign w:val="center"/>
          </w:tcPr>
          <w:p w14:paraId="01EDD9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961" w:type="dxa"/>
            <w:vAlign w:val="center"/>
          </w:tcPr>
          <w:p w14:paraId="7E8116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835" w:type="dxa"/>
            <w:vAlign w:val="center"/>
          </w:tcPr>
          <w:p w14:paraId="605CA1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99" w:type="dxa"/>
            <w:vAlign w:val="center"/>
          </w:tcPr>
          <w:p w14:paraId="24AA6B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665" w:type="dxa"/>
            <w:vAlign w:val="center"/>
          </w:tcPr>
          <w:p w14:paraId="3C7289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184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695D67F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情境一</w:t>
            </w:r>
          </w:p>
          <w:p w14:paraId="026A75F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测点与面板的显示及操作说明</w:t>
            </w:r>
          </w:p>
        </w:tc>
        <w:tc>
          <w:tcPr>
            <w:tcW w:w="2199" w:type="dxa"/>
            <w:vAlign w:val="center"/>
          </w:tcPr>
          <w:p w14:paraId="61E4011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1.画面模拟量点弹出面板说明</w:t>
            </w:r>
          </w:p>
          <w:p w14:paraId="7443E16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2.手动调节面板说明</w:t>
            </w:r>
          </w:p>
          <w:p w14:paraId="4E33DF1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3.手自动调节量面板说明</w:t>
            </w:r>
          </w:p>
          <w:p w14:paraId="2C8F781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4.手自动带串级调节5.面板说明</w:t>
            </w:r>
          </w:p>
          <w:p w14:paraId="0971E31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r>
              <w:rPr>
                <w:rFonts w:hint="default" w:ascii="宋体" w:hAnsi="宋体" w:eastAsia="宋体" w:cs="宋体"/>
                <w:sz w:val="21"/>
                <w:szCs w:val="21"/>
                <w:highlight w:val="none"/>
                <w:lang w:val="en-US" w:eastAsia="zh-CN"/>
              </w:rPr>
              <w:t>启动允许说明</w:t>
            </w:r>
          </w:p>
          <w:p w14:paraId="7295A0D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r>
              <w:rPr>
                <w:rFonts w:hint="default" w:ascii="宋体" w:hAnsi="宋体" w:eastAsia="宋体" w:cs="宋体"/>
                <w:sz w:val="21"/>
                <w:szCs w:val="21"/>
                <w:highlight w:val="none"/>
                <w:lang w:val="en-US" w:eastAsia="zh-CN"/>
              </w:rPr>
              <w:t>炉排液压部分说明</w:t>
            </w:r>
          </w:p>
          <w:p w14:paraId="17433FE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p w14:paraId="33C2790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860" w:type="dxa"/>
            <w:vAlign w:val="center"/>
          </w:tcPr>
          <w:p w14:paraId="196D9F0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A1、A7</w:t>
            </w:r>
          </w:p>
        </w:tc>
        <w:tc>
          <w:tcPr>
            <w:tcW w:w="815" w:type="dxa"/>
            <w:vAlign w:val="center"/>
          </w:tcPr>
          <w:p w14:paraId="18230FC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w:t>
            </w:r>
          </w:p>
        </w:tc>
        <w:tc>
          <w:tcPr>
            <w:tcW w:w="918" w:type="dxa"/>
            <w:vAlign w:val="center"/>
          </w:tcPr>
          <w:p w14:paraId="29944E95">
            <w:pPr>
              <w:keepNext w:val="0"/>
              <w:keepLines w:val="0"/>
              <w:pageBreakBefore w:val="0"/>
              <w:widowControl w:val="0"/>
              <w:numPr>
                <w:ilvl w:val="0"/>
                <w:numId w:val="0"/>
              </w:numPr>
              <w:kinsoku/>
              <w:wordWrap/>
              <w:overflowPunct/>
              <w:topLinePunct w:val="0"/>
              <w:autoSpaceDE/>
              <w:autoSpaceDN/>
              <w:bidi w:val="0"/>
              <w:adjustRightInd w:val="0"/>
              <w:snapToGrid w:val="0"/>
              <w:ind w:firstLine="210" w:firstLineChars="10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961" w:type="dxa"/>
            <w:vAlign w:val="center"/>
          </w:tcPr>
          <w:p w14:paraId="67A0AEB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w:t>
            </w:r>
          </w:p>
        </w:tc>
        <w:tc>
          <w:tcPr>
            <w:tcW w:w="1835" w:type="dxa"/>
            <w:vAlign w:val="center"/>
          </w:tcPr>
          <w:p w14:paraId="6A4480B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p w14:paraId="66A7144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p w14:paraId="148B25F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699" w:type="dxa"/>
            <w:vAlign w:val="center"/>
          </w:tcPr>
          <w:p w14:paraId="7A966BD8">
            <w:pPr>
              <w:keepNext w:val="0"/>
              <w:keepLines w:val="0"/>
              <w:pageBreakBefore w:val="0"/>
              <w:widowControl w:val="0"/>
              <w:numPr>
                <w:ilvl w:val="0"/>
                <w:numId w:val="0"/>
              </w:numPr>
              <w:kinsoku/>
              <w:wordWrap/>
              <w:overflowPunct/>
              <w:topLinePunct w:val="0"/>
              <w:autoSpaceDE/>
              <w:autoSpaceDN/>
              <w:bidi w:val="0"/>
              <w:adjustRightInd w:val="0"/>
              <w:snapToGrid w:val="0"/>
              <w:ind w:firstLine="210" w:firstLineChars="10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65" w:type="dxa"/>
            <w:vAlign w:val="center"/>
          </w:tcPr>
          <w:p w14:paraId="459BE1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7914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3DD59BA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情境二</w:t>
            </w:r>
          </w:p>
          <w:p w14:paraId="4C46761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锅炉及公用部分启动</w:t>
            </w:r>
          </w:p>
        </w:tc>
        <w:tc>
          <w:tcPr>
            <w:tcW w:w="2199" w:type="dxa"/>
            <w:vAlign w:val="center"/>
          </w:tcPr>
          <w:p w14:paraId="5CB02EF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1.工业水启动</w:t>
            </w:r>
          </w:p>
          <w:p w14:paraId="4B55202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2.除氧器上水</w:t>
            </w:r>
          </w:p>
          <w:p w14:paraId="719A7BE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3.汽包上水</w:t>
            </w:r>
          </w:p>
          <w:p w14:paraId="3ECC3AB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4.投入压缩空气系统</w:t>
            </w:r>
          </w:p>
          <w:p w14:paraId="5C43635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5.投入输灰系统</w:t>
            </w:r>
          </w:p>
          <w:p w14:paraId="7B2E173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r>
              <w:rPr>
                <w:rFonts w:hint="default" w:ascii="宋体" w:hAnsi="宋体" w:eastAsia="宋体" w:cs="宋体"/>
                <w:sz w:val="21"/>
                <w:szCs w:val="21"/>
                <w:highlight w:val="none"/>
                <w:lang w:val="en-US" w:eastAsia="zh-CN"/>
              </w:rPr>
              <w:t>投入输渣系统</w:t>
            </w:r>
          </w:p>
          <w:p w14:paraId="1C78AD3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r>
              <w:rPr>
                <w:rFonts w:hint="default" w:ascii="宋体" w:hAnsi="宋体" w:eastAsia="宋体" w:cs="宋体"/>
                <w:sz w:val="21"/>
                <w:szCs w:val="21"/>
                <w:highlight w:val="none"/>
                <w:lang w:val="en-US" w:eastAsia="zh-CN"/>
              </w:rPr>
              <w:t>启动锅炉液压系统，炉排及推料器低速运行</w:t>
            </w:r>
          </w:p>
          <w:p w14:paraId="129035D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r>
              <w:rPr>
                <w:rFonts w:hint="default" w:ascii="宋体" w:hAnsi="宋体" w:eastAsia="宋体" w:cs="宋体"/>
                <w:sz w:val="21"/>
                <w:szCs w:val="21"/>
                <w:highlight w:val="none"/>
                <w:lang w:val="en-US" w:eastAsia="zh-CN"/>
              </w:rPr>
              <w:t>投入布袋除尘器系统</w:t>
            </w:r>
          </w:p>
          <w:p w14:paraId="2F057D0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w:t>
            </w:r>
            <w:r>
              <w:rPr>
                <w:rFonts w:hint="default" w:ascii="宋体" w:hAnsi="宋体" w:eastAsia="宋体" w:cs="宋体"/>
                <w:sz w:val="21"/>
                <w:szCs w:val="21"/>
                <w:highlight w:val="none"/>
                <w:lang w:val="en-US" w:eastAsia="zh-CN"/>
              </w:rPr>
              <w:t>启动引风机和一次风机</w:t>
            </w:r>
          </w:p>
          <w:p w14:paraId="5EB2EE9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r>
              <w:rPr>
                <w:rFonts w:hint="default" w:ascii="宋体" w:hAnsi="宋体" w:eastAsia="宋体" w:cs="宋体"/>
                <w:sz w:val="21"/>
                <w:szCs w:val="21"/>
                <w:highlight w:val="none"/>
                <w:lang w:val="en-US" w:eastAsia="zh-CN"/>
              </w:rPr>
              <w:t>点火升温升压</w:t>
            </w:r>
          </w:p>
          <w:p w14:paraId="4726838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w:t>
            </w:r>
            <w:r>
              <w:rPr>
                <w:rFonts w:hint="default" w:ascii="宋体" w:hAnsi="宋体" w:eastAsia="宋体" w:cs="宋体"/>
                <w:sz w:val="21"/>
                <w:szCs w:val="21"/>
                <w:highlight w:val="none"/>
                <w:lang w:val="en-US" w:eastAsia="zh-CN"/>
              </w:rPr>
              <w:t>启动石灰浆制备</w:t>
            </w:r>
          </w:p>
          <w:p w14:paraId="12416E3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r>
              <w:rPr>
                <w:rFonts w:hint="default" w:ascii="宋体" w:hAnsi="宋体" w:eastAsia="宋体" w:cs="宋体"/>
                <w:sz w:val="21"/>
                <w:szCs w:val="21"/>
                <w:highlight w:val="none"/>
                <w:lang w:val="en-US" w:eastAsia="zh-CN"/>
              </w:rPr>
              <w:t>投料</w:t>
            </w:r>
          </w:p>
          <w:p w14:paraId="44BF19A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w:t>
            </w:r>
            <w:r>
              <w:rPr>
                <w:rFonts w:hint="default" w:ascii="宋体" w:hAnsi="宋体" w:eastAsia="宋体" w:cs="宋体"/>
                <w:sz w:val="21"/>
                <w:szCs w:val="21"/>
                <w:highlight w:val="none"/>
                <w:lang w:val="en-US" w:eastAsia="zh-CN"/>
              </w:rPr>
              <w:t>投运蒸汽空预器</w:t>
            </w:r>
          </w:p>
          <w:p w14:paraId="53BA92F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w:t>
            </w:r>
            <w:r>
              <w:rPr>
                <w:rFonts w:hint="default" w:ascii="宋体" w:hAnsi="宋体" w:eastAsia="宋体" w:cs="宋体"/>
                <w:sz w:val="21"/>
                <w:szCs w:val="21"/>
                <w:highlight w:val="none"/>
                <w:lang w:val="en-US" w:eastAsia="zh-CN"/>
              </w:rPr>
              <w:t>投运活性炭系统-开始投烧垃圾时投入</w:t>
            </w:r>
          </w:p>
          <w:p w14:paraId="75D7A36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r>
              <w:rPr>
                <w:rFonts w:hint="default" w:ascii="宋体" w:hAnsi="宋体" w:eastAsia="宋体" w:cs="宋体"/>
                <w:sz w:val="21"/>
                <w:szCs w:val="21"/>
                <w:highlight w:val="none"/>
                <w:lang w:val="en-US" w:eastAsia="zh-CN"/>
              </w:rPr>
              <w:t>SNCR投入</w:t>
            </w:r>
          </w:p>
        </w:tc>
        <w:tc>
          <w:tcPr>
            <w:tcW w:w="860" w:type="dxa"/>
            <w:vAlign w:val="center"/>
          </w:tcPr>
          <w:p w14:paraId="55F80CE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9B8834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7DDFA84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6EDF675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7BB66B1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4C20985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40D8AC0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6D3BEA6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4E5827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A2、A4</w:t>
            </w:r>
          </w:p>
        </w:tc>
        <w:tc>
          <w:tcPr>
            <w:tcW w:w="815" w:type="dxa"/>
            <w:vAlign w:val="center"/>
          </w:tcPr>
          <w:p w14:paraId="064CED0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24B24D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61624A9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75C7C7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129EFA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0CF713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40F3BB1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64D53ED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6A3FE3C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B2、B5</w:t>
            </w:r>
          </w:p>
        </w:tc>
        <w:tc>
          <w:tcPr>
            <w:tcW w:w="918" w:type="dxa"/>
            <w:vAlign w:val="center"/>
          </w:tcPr>
          <w:p w14:paraId="6090C0C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973893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F3E83D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3733A7C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7E05E02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7C693E4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6BC5650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7CB80C9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1F54543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961" w:type="dxa"/>
            <w:vAlign w:val="center"/>
          </w:tcPr>
          <w:p w14:paraId="1E80C5F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779C9E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182C529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6CCF19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86408F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3F6C23C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82ACDF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3904F13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3736BCB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D2、D3、D4、D6</w:t>
            </w:r>
          </w:p>
        </w:tc>
        <w:tc>
          <w:tcPr>
            <w:tcW w:w="1835" w:type="dxa"/>
            <w:vAlign w:val="center"/>
          </w:tcPr>
          <w:p w14:paraId="22E519C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p w14:paraId="14CF1AD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p w14:paraId="4BBBBC3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699" w:type="dxa"/>
            <w:vAlign w:val="center"/>
          </w:tcPr>
          <w:p w14:paraId="42198EA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30</w:t>
            </w:r>
          </w:p>
        </w:tc>
        <w:tc>
          <w:tcPr>
            <w:tcW w:w="665" w:type="dxa"/>
            <w:vAlign w:val="center"/>
          </w:tcPr>
          <w:p w14:paraId="09B6ED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40F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4BF6EE7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情境三</w:t>
            </w:r>
          </w:p>
          <w:p w14:paraId="001256A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汽机启动</w:t>
            </w:r>
          </w:p>
          <w:p w14:paraId="0127F82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6C94166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2199" w:type="dxa"/>
            <w:vAlign w:val="center"/>
          </w:tcPr>
          <w:p w14:paraId="73E8676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1.油系统投入 </w:t>
            </w:r>
          </w:p>
          <w:p w14:paraId="3056B61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2.循环水系统投入</w:t>
            </w:r>
          </w:p>
          <w:p w14:paraId="79010A1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3.抽真空 </w:t>
            </w:r>
          </w:p>
          <w:p w14:paraId="7DCA263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4.投入凝结水系统</w:t>
            </w:r>
          </w:p>
          <w:p w14:paraId="7921475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5.投入轴封</w:t>
            </w:r>
          </w:p>
        </w:tc>
        <w:tc>
          <w:tcPr>
            <w:tcW w:w="860" w:type="dxa"/>
            <w:vAlign w:val="center"/>
          </w:tcPr>
          <w:p w14:paraId="3CEA137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A3、A4</w:t>
            </w:r>
          </w:p>
        </w:tc>
        <w:tc>
          <w:tcPr>
            <w:tcW w:w="815" w:type="dxa"/>
            <w:vAlign w:val="center"/>
          </w:tcPr>
          <w:p w14:paraId="5DDA5CC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B1、B2、B3</w:t>
            </w:r>
          </w:p>
        </w:tc>
        <w:tc>
          <w:tcPr>
            <w:tcW w:w="918" w:type="dxa"/>
            <w:vAlign w:val="center"/>
          </w:tcPr>
          <w:p w14:paraId="6771E88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C1、C2、C5</w:t>
            </w:r>
          </w:p>
        </w:tc>
        <w:tc>
          <w:tcPr>
            <w:tcW w:w="961" w:type="dxa"/>
            <w:vAlign w:val="center"/>
          </w:tcPr>
          <w:p w14:paraId="47A4112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D2、D3、D6</w:t>
            </w:r>
          </w:p>
        </w:tc>
        <w:tc>
          <w:tcPr>
            <w:tcW w:w="1835" w:type="dxa"/>
            <w:vAlign w:val="center"/>
          </w:tcPr>
          <w:p w14:paraId="0F13983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p w14:paraId="6084476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p w14:paraId="1B29CF3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699" w:type="dxa"/>
            <w:vAlign w:val="center"/>
          </w:tcPr>
          <w:p w14:paraId="40596D1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665" w:type="dxa"/>
            <w:vAlign w:val="center"/>
          </w:tcPr>
          <w:p w14:paraId="29D80B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FD3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2670D5D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53604E5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情境四</w:t>
            </w:r>
          </w:p>
          <w:p w14:paraId="1F13E2B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冲转并网及加负荷</w:t>
            </w:r>
          </w:p>
          <w:p w14:paraId="3EE7E19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CB132D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2199" w:type="dxa"/>
            <w:vAlign w:val="center"/>
          </w:tcPr>
          <w:p w14:paraId="098237E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1.冲转 </w:t>
            </w:r>
          </w:p>
          <w:p w14:paraId="3B32997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2．并网</w:t>
            </w:r>
          </w:p>
          <w:p w14:paraId="25C7D0B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3．加负荷</w:t>
            </w:r>
          </w:p>
        </w:tc>
        <w:tc>
          <w:tcPr>
            <w:tcW w:w="860" w:type="dxa"/>
            <w:vAlign w:val="center"/>
          </w:tcPr>
          <w:p w14:paraId="0DC7F43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A3、A4</w:t>
            </w:r>
          </w:p>
        </w:tc>
        <w:tc>
          <w:tcPr>
            <w:tcW w:w="815" w:type="dxa"/>
            <w:vAlign w:val="center"/>
          </w:tcPr>
          <w:p w14:paraId="21761E0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B2、B3、B4</w:t>
            </w:r>
          </w:p>
        </w:tc>
        <w:tc>
          <w:tcPr>
            <w:tcW w:w="918" w:type="dxa"/>
            <w:vAlign w:val="center"/>
          </w:tcPr>
          <w:p w14:paraId="7AA196A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C1、C5</w:t>
            </w:r>
          </w:p>
        </w:tc>
        <w:tc>
          <w:tcPr>
            <w:tcW w:w="961" w:type="dxa"/>
            <w:vAlign w:val="center"/>
          </w:tcPr>
          <w:p w14:paraId="6A3AAAC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D1、D4、D6</w:t>
            </w:r>
          </w:p>
        </w:tc>
        <w:tc>
          <w:tcPr>
            <w:tcW w:w="1835" w:type="dxa"/>
            <w:vAlign w:val="center"/>
          </w:tcPr>
          <w:p w14:paraId="37AB253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p w14:paraId="33C13A3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p w14:paraId="4CF7D3C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699" w:type="dxa"/>
            <w:vAlign w:val="center"/>
          </w:tcPr>
          <w:p w14:paraId="0B299E4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26</w:t>
            </w:r>
          </w:p>
        </w:tc>
        <w:tc>
          <w:tcPr>
            <w:tcW w:w="665" w:type="dxa"/>
            <w:vAlign w:val="center"/>
          </w:tcPr>
          <w:p w14:paraId="563101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52D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0B31B8C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实训报告撰写</w:t>
            </w:r>
          </w:p>
        </w:tc>
        <w:tc>
          <w:tcPr>
            <w:tcW w:w="2199" w:type="dxa"/>
            <w:vAlign w:val="center"/>
          </w:tcPr>
          <w:p w14:paraId="114F820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1.指导学生查阅相关资料，完成实训报告撰写</w:t>
            </w:r>
          </w:p>
          <w:p w14:paraId="46B4BB8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2.完成线上测试</w:t>
            </w:r>
          </w:p>
          <w:p w14:paraId="22D16BF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3.督促学生完成实训室卫生打扫</w:t>
            </w:r>
          </w:p>
          <w:p w14:paraId="2300E1F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860" w:type="dxa"/>
            <w:vAlign w:val="center"/>
          </w:tcPr>
          <w:p w14:paraId="26F493F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A2、A3、A4、A5、A6、A7</w:t>
            </w:r>
          </w:p>
        </w:tc>
        <w:tc>
          <w:tcPr>
            <w:tcW w:w="815" w:type="dxa"/>
            <w:vAlign w:val="center"/>
          </w:tcPr>
          <w:p w14:paraId="6D8865A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w:t>
            </w:r>
          </w:p>
          <w:p w14:paraId="6D06FD6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B4、B5</w:t>
            </w:r>
          </w:p>
          <w:p w14:paraId="0C25249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w:t>
            </w:r>
          </w:p>
        </w:tc>
        <w:tc>
          <w:tcPr>
            <w:tcW w:w="918" w:type="dxa"/>
            <w:vAlign w:val="center"/>
          </w:tcPr>
          <w:p w14:paraId="5BF282A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C1、C2、C6</w:t>
            </w:r>
          </w:p>
        </w:tc>
        <w:tc>
          <w:tcPr>
            <w:tcW w:w="961" w:type="dxa"/>
            <w:vAlign w:val="center"/>
          </w:tcPr>
          <w:p w14:paraId="02ECA1C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D1、D2、D7</w:t>
            </w:r>
          </w:p>
        </w:tc>
        <w:tc>
          <w:tcPr>
            <w:tcW w:w="1835" w:type="dxa"/>
            <w:vAlign w:val="center"/>
          </w:tcPr>
          <w:p w14:paraId="5031DE2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p w14:paraId="4D61751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p w14:paraId="30844F2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b/>
                <w:bCs/>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699" w:type="dxa"/>
            <w:vAlign w:val="center"/>
          </w:tcPr>
          <w:p w14:paraId="2FD323C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65" w:type="dxa"/>
            <w:vAlign w:val="center"/>
          </w:tcPr>
          <w:p w14:paraId="737907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674600BA">
      <w:pPr>
        <w:pStyle w:val="3"/>
        <w:bidi w:val="0"/>
        <w:rPr>
          <w:rFonts w:hint="eastAsia"/>
          <w:lang w:val="en-US" w:eastAsia="zh-CN"/>
        </w:rPr>
      </w:pPr>
      <w:r>
        <w:rPr>
          <w:rFonts w:hint="eastAsia"/>
          <w:lang w:val="en-US" w:eastAsia="zh-CN"/>
        </w:rPr>
        <w:t>六、课程考核与评价</w:t>
      </w:r>
    </w:p>
    <w:p w14:paraId="364377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727"/>
        <w:gridCol w:w="2432"/>
        <w:gridCol w:w="1134"/>
        <w:gridCol w:w="3633"/>
      </w:tblGrid>
      <w:tr w14:paraId="2F56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gridSpan w:val="2"/>
            <w:tcBorders>
              <w:left w:val="single" w:color="auto" w:sz="4" w:space="0"/>
              <w:right w:val="single" w:color="auto" w:sz="4" w:space="0"/>
            </w:tcBorders>
            <w:vAlign w:val="center"/>
          </w:tcPr>
          <w:p w14:paraId="2745309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评价项目</w:t>
            </w:r>
          </w:p>
        </w:tc>
        <w:tc>
          <w:tcPr>
            <w:tcW w:w="2432" w:type="dxa"/>
            <w:tcBorders>
              <w:left w:val="single" w:color="auto" w:sz="4" w:space="0"/>
              <w:right w:val="single" w:color="auto" w:sz="4" w:space="0"/>
            </w:tcBorders>
            <w:vAlign w:val="center"/>
          </w:tcPr>
          <w:p w14:paraId="1923B74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评价方式</w:t>
            </w:r>
          </w:p>
        </w:tc>
        <w:tc>
          <w:tcPr>
            <w:tcW w:w="1134" w:type="dxa"/>
            <w:tcBorders>
              <w:left w:val="single" w:color="auto" w:sz="4" w:space="0"/>
              <w:right w:val="single" w:color="auto" w:sz="4" w:space="0"/>
            </w:tcBorders>
            <w:vAlign w:val="center"/>
          </w:tcPr>
          <w:p w14:paraId="748E17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分值比例</w:t>
            </w:r>
          </w:p>
        </w:tc>
        <w:tc>
          <w:tcPr>
            <w:tcW w:w="3634" w:type="dxa"/>
            <w:tcBorders>
              <w:left w:val="single" w:color="auto" w:sz="4" w:space="0"/>
              <w:right w:val="single" w:color="auto" w:sz="4" w:space="0"/>
            </w:tcBorders>
            <w:vAlign w:val="center"/>
          </w:tcPr>
          <w:p w14:paraId="58E7825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评价标准</w:t>
            </w:r>
          </w:p>
        </w:tc>
      </w:tr>
      <w:tr w14:paraId="6573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vMerge w:val="restart"/>
            <w:tcBorders>
              <w:left w:val="single" w:color="auto" w:sz="4" w:space="0"/>
              <w:right w:val="single" w:color="auto" w:sz="4" w:space="0"/>
            </w:tcBorders>
            <w:vAlign w:val="center"/>
          </w:tcPr>
          <w:p w14:paraId="6A589A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过程性评价</w:t>
            </w:r>
          </w:p>
        </w:tc>
        <w:tc>
          <w:tcPr>
            <w:tcW w:w="1727" w:type="dxa"/>
            <w:tcBorders>
              <w:left w:val="single" w:color="auto" w:sz="4" w:space="0"/>
              <w:right w:val="single" w:color="auto" w:sz="4" w:space="0"/>
            </w:tcBorders>
            <w:vAlign w:val="center"/>
          </w:tcPr>
          <w:p w14:paraId="4051BF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平时评价</w:t>
            </w:r>
          </w:p>
        </w:tc>
        <w:tc>
          <w:tcPr>
            <w:tcW w:w="2432" w:type="dxa"/>
            <w:tcBorders>
              <w:left w:val="single" w:color="auto" w:sz="4" w:space="0"/>
              <w:right w:val="single" w:color="auto" w:sz="4" w:space="0"/>
            </w:tcBorders>
            <w:shd w:val="clear" w:color="auto" w:fill="auto"/>
            <w:vAlign w:val="center"/>
          </w:tcPr>
          <w:p w14:paraId="3314EDC4">
            <w:pP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以出勤、课堂纪律等形式进行</w:t>
            </w:r>
          </w:p>
        </w:tc>
        <w:tc>
          <w:tcPr>
            <w:tcW w:w="1134" w:type="dxa"/>
            <w:tcBorders>
              <w:left w:val="single" w:color="auto" w:sz="4" w:space="0"/>
              <w:right w:val="single" w:color="auto" w:sz="4" w:space="0"/>
            </w:tcBorders>
            <w:shd w:val="clear" w:color="auto" w:fill="auto"/>
            <w:vAlign w:val="center"/>
          </w:tcPr>
          <w:p w14:paraId="05AC17F8">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38799082">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制定出勤制度和作业占比，及课堂提问占比进行过程评价</w:t>
            </w:r>
          </w:p>
        </w:tc>
      </w:tr>
      <w:tr w14:paraId="090C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vMerge w:val="continue"/>
            <w:tcBorders>
              <w:left w:val="single" w:color="auto" w:sz="4" w:space="0"/>
              <w:right w:val="single" w:color="auto" w:sz="4" w:space="0"/>
            </w:tcBorders>
            <w:vAlign w:val="center"/>
          </w:tcPr>
          <w:p w14:paraId="6969347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18EC85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仿真平台考核</w:t>
            </w:r>
          </w:p>
        </w:tc>
        <w:tc>
          <w:tcPr>
            <w:tcW w:w="2432" w:type="dxa"/>
            <w:tcBorders>
              <w:left w:val="single" w:color="auto" w:sz="4" w:space="0"/>
              <w:right w:val="single" w:color="auto" w:sz="4" w:space="0"/>
            </w:tcBorders>
            <w:vAlign w:val="center"/>
          </w:tcPr>
          <w:p w14:paraId="7705B899">
            <w:pP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平台测试</w:t>
            </w:r>
          </w:p>
        </w:tc>
        <w:tc>
          <w:tcPr>
            <w:tcW w:w="1134" w:type="dxa"/>
            <w:tcBorders>
              <w:left w:val="single" w:color="auto" w:sz="4" w:space="0"/>
              <w:right w:val="single" w:color="auto" w:sz="4" w:space="0"/>
            </w:tcBorders>
            <w:vAlign w:val="center"/>
          </w:tcPr>
          <w:p w14:paraId="13537D9D">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3634" w:type="dxa"/>
            <w:tcBorders>
              <w:left w:val="single" w:color="auto" w:sz="4" w:space="0"/>
              <w:right w:val="single" w:color="auto" w:sz="4" w:space="0"/>
            </w:tcBorders>
            <w:vAlign w:val="center"/>
          </w:tcPr>
          <w:p w14:paraId="7D39ECE8">
            <w:pP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系统给定</w:t>
            </w:r>
          </w:p>
        </w:tc>
      </w:tr>
      <w:tr w14:paraId="6215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vMerge w:val="continue"/>
            <w:tcBorders>
              <w:left w:val="single" w:color="auto" w:sz="4" w:space="0"/>
              <w:right w:val="single" w:color="auto" w:sz="4" w:space="0"/>
            </w:tcBorders>
            <w:vAlign w:val="center"/>
          </w:tcPr>
          <w:p w14:paraId="113B121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15261F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阶段性测试</w:t>
            </w:r>
          </w:p>
        </w:tc>
        <w:tc>
          <w:tcPr>
            <w:tcW w:w="2432" w:type="dxa"/>
            <w:tcBorders>
              <w:left w:val="single" w:color="auto" w:sz="4" w:space="0"/>
              <w:right w:val="single" w:color="auto" w:sz="4" w:space="0"/>
            </w:tcBorders>
            <w:vAlign w:val="center"/>
          </w:tcPr>
          <w:p w14:paraId="5D05B8B2">
            <w:pP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小组合作完成拆装项目</w:t>
            </w:r>
          </w:p>
        </w:tc>
        <w:tc>
          <w:tcPr>
            <w:tcW w:w="1134" w:type="dxa"/>
            <w:tcBorders>
              <w:left w:val="single" w:color="auto" w:sz="4" w:space="0"/>
              <w:right w:val="single" w:color="auto" w:sz="4" w:space="0"/>
            </w:tcBorders>
            <w:vAlign w:val="center"/>
          </w:tcPr>
          <w:p w14:paraId="28BC2A80">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30%</w:t>
            </w:r>
          </w:p>
        </w:tc>
        <w:tc>
          <w:tcPr>
            <w:tcW w:w="3634" w:type="dxa"/>
            <w:tcBorders>
              <w:left w:val="single" w:color="auto" w:sz="4" w:space="0"/>
              <w:right w:val="single" w:color="auto" w:sz="4" w:space="0"/>
            </w:tcBorders>
            <w:vAlign w:val="center"/>
          </w:tcPr>
          <w:p w14:paraId="419023A7">
            <w:pPr>
              <w:rPr>
                <w:rFonts w:hint="eastAsia" w:ascii="Arial" w:hAnsi="Arial" w:eastAsia="宋体" w:cs="Arial"/>
                <w:color w:val="auto"/>
                <w:highlight w:val="none"/>
                <w:lang w:val="en-US" w:eastAsia="zh-CN"/>
              </w:rPr>
            </w:pPr>
            <w:r>
              <w:rPr>
                <w:rFonts w:hint="eastAsia" w:ascii="宋体" w:hAnsi="宋体" w:eastAsia="宋体" w:cs="宋体"/>
                <w:color w:val="auto"/>
                <w:sz w:val="21"/>
                <w:szCs w:val="21"/>
                <w:highlight w:val="none"/>
                <w:lang w:val="en-US" w:eastAsia="zh-CN"/>
              </w:rPr>
              <w:t>系统给定</w:t>
            </w:r>
          </w:p>
        </w:tc>
      </w:tr>
      <w:tr w14:paraId="54F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vMerge w:val="continue"/>
            <w:tcBorders>
              <w:left w:val="single" w:color="auto" w:sz="4" w:space="0"/>
              <w:right w:val="single" w:color="auto" w:sz="4" w:space="0"/>
            </w:tcBorders>
            <w:vAlign w:val="center"/>
          </w:tcPr>
          <w:p w14:paraId="5ABEFCB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3E8009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最终考核</w:t>
            </w:r>
          </w:p>
        </w:tc>
        <w:tc>
          <w:tcPr>
            <w:tcW w:w="2432" w:type="dxa"/>
            <w:tcBorders>
              <w:left w:val="single" w:color="auto" w:sz="4" w:space="0"/>
              <w:right w:val="single" w:color="auto" w:sz="4" w:space="0"/>
            </w:tcBorders>
            <w:vAlign w:val="center"/>
          </w:tcPr>
          <w:p w14:paraId="65A29DF7">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小组合作完成拆装项目</w:t>
            </w:r>
          </w:p>
        </w:tc>
        <w:tc>
          <w:tcPr>
            <w:tcW w:w="1134" w:type="dxa"/>
            <w:tcBorders>
              <w:left w:val="single" w:color="auto" w:sz="4" w:space="0"/>
              <w:right w:val="single" w:color="auto" w:sz="4" w:space="0"/>
            </w:tcBorders>
            <w:vAlign w:val="center"/>
          </w:tcPr>
          <w:p w14:paraId="24AFA53D">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30%</w:t>
            </w:r>
          </w:p>
        </w:tc>
        <w:tc>
          <w:tcPr>
            <w:tcW w:w="3634" w:type="dxa"/>
            <w:tcBorders>
              <w:left w:val="single" w:color="auto" w:sz="4" w:space="0"/>
              <w:right w:val="single" w:color="auto" w:sz="4" w:space="0"/>
            </w:tcBorders>
            <w:vAlign w:val="center"/>
          </w:tcPr>
          <w:p w14:paraId="251DF092">
            <w:pP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系统给定</w:t>
            </w:r>
          </w:p>
        </w:tc>
      </w:tr>
      <w:tr w14:paraId="0EF4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647" w:type="dxa"/>
            <w:gridSpan w:val="2"/>
            <w:tcBorders>
              <w:left w:val="single" w:color="auto" w:sz="4" w:space="0"/>
              <w:right w:val="single" w:color="auto" w:sz="4" w:space="0"/>
            </w:tcBorders>
            <w:vAlign w:val="center"/>
          </w:tcPr>
          <w:p w14:paraId="7DB881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实训报告撰写</w:t>
            </w:r>
          </w:p>
        </w:tc>
        <w:tc>
          <w:tcPr>
            <w:tcW w:w="2432" w:type="dxa"/>
            <w:tcBorders>
              <w:left w:val="single" w:color="auto" w:sz="4" w:space="0"/>
              <w:right w:val="single" w:color="auto" w:sz="4" w:space="0"/>
            </w:tcBorders>
            <w:vAlign w:val="center"/>
          </w:tcPr>
          <w:p w14:paraId="226E3AE2">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实训报告</w:t>
            </w:r>
          </w:p>
        </w:tc>
        <w:tc>
          <w:tcPr>
            <w:tcW w:w="1134" w:type="dxa"/>
            <w:tcBorders>
              <w:left w:val="single" w:color="auto" w:sz="4" w:space="0"/>
              <w:right w:val="single" w:color="auto" w:sz="4" w:space="0"/>
            </w:tcBorders>
            <w:vAlign w:val="center"/>
          </w:tcPr>
          <w:p w14:paraId="000D38B9">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4CE3BC58">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对实训课程的拆装内容进行总结</w:t>
            </w:r>
          </w:p>
        </w:tc>
      </w:tr>
    </w:tbl>
    <w:p w14:paraId="2D820D29">
      <w:pPr>
        <w:pStyle w:val="3"/>
        <w:bidi w:val="0"/>
        <w:rPr>
          <w:rFonts w:hint="eastAsia"/>
          <w:lang w:val="en-US" w:eastAsia="zh-CN"/>
        </w:rPr>
      </w:pPr>
      <w:r>
        <w:rPr>
          <w:rFonts w:hint="eastAsia"/>
          <w:lang w:val="en-US" w:eastAsia="zh-CN"/>
        </w:rPr>
        <w:t>七、课程实施与保障</w:t>
      </w:r>
    </w:p>
    <w:p w14:paraId="04F05A1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(一)教学策略</w:t>
      </w:r>
    </w:p>
    <w:p w14:paraId="7EE181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ascii="Segoe UI" w:hAnsi="Segoe UI" w:eastAsia="Segoe UI" w:cs="Segoe UI"/>
          <w:i w:val="0"/>
          <w:iCs w:val="0"/>
          <w:caps w:val="0"/>
          <w:color w:val="0F1115"/>
          <w:spacing w:val="0"/>
          <w:sz w:val="24"/>
          <w:szCs w:val="24"/>
          <w:shd w:val="clear" w:fill="FFFFFF"/>
        </w:rPr>
        <w:t>本课程依托仿真实训平台与数字化教学资源，采用“线上自学奠基、线下实训内化”的混合式教学模式。教学过程中以项目任务为驱动、小组协作为主线，引导学生通过角色分工完成机组启动、运行调节与故障处理等典型工作任务。教师利用三维动画、操作回放与过程曲线对比等信息化手段进行重点演示与难点剖析，强化师生、生生之间的实时互动与协同研讨。教学实施注重创设问题情境，激发学生探究兴趣，引导其在解决实际工程问题的过程中主动建构知识、锤炼技能，深刻体会严谨规范、团队协作的职业内涵，实现从“学会操作”到“懂原理、能应变、守规则”的深度学习。</w:t>
      </w:r>
    </w:p>
    <w:p w14:paraId="6A659D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(二)课程思政融入</w:t>
      </w:r>
    </w:p>
    <w:p w14:paraId="312C10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课程通过精心设计的系列教学任务，将课程思政有机融入机组仿真运行的全过程。在锅炉启动、汽机冲转、并网带负荷及事故处理等关键环节操作结束后，教师依托仿真系统记录的操作轨迹与参数曲线进行针对性复盘点评，并对典型误操作进行正确示范，明确学生在知识运用、技能规范及职业素养方面需要提升的具体目标。</w:t>
      </w:r>
    </w:p>
    <w:p w14:paraId="2A52B7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例如，通过对循环流化床锅炉结焦、汽轮机振动异常等典型事故的现象分析和处理推演，逐步培养学生系统思维、风险预判与应急处置能力；通过在仿真机组冷态启动、负荷调节等复杂任务中实施岗位分工与协同操作，强化学生的团队协作意识、规程执行力和精益求精的工匠精神；通过引入电厂重大操作事故案例、行业技术能手精准调控事迹等教学素材，引导学生树立牢固的安全红线意识、严谨科学的职业态度和解决复杂工程问题的责任担当。</w:t>
      </w:r>
    </w:p>
    <w:p w14:paraId="2DF999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7FB6C5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DFBA3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专职教师在24人左右，其中专职教师21人，来自企业的兼职教师3人。应具备双师素质资格，具有一定的实践经验，教学效果良好，职称和年龄结构合理。</w:t>
      </w:r>
    </w:p>
    <w:p w14:paraId="0D9F0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096C7BC">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主要包括能够满足正常的课程教学、实习实训所需的专业教室、实验室、实训室和实习实训基地。</w:t>
      </w:r>
    </w:p>
    <w:p w14:paraId="1F2E1AD1">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cs="宋体"/>
          <w:spacing w:val="0"/>
          <w:sz w:val="24"/>
          <w:szCs w:val="24"/>
          <w:lang w:val="en-US" w:eastAsia="zh-CN"/>
        </w:rPr>
        <w:t>）</w:t>
      </w:r>
      <w:r>
        <w:rPr>
          <w:rFonts w:hint="eastAsia" w:ascii="宋体" w:hAnsi="宋体" w:eastAsia="宋体" w:cs="宋体"/>
          <w:spacing w:val="0"/>
          <w:sz w:val="24"/>
          <w:szCs w:val="24"/>
        </w:rPr>
        <w:t>专业教室基本要求</w:t>
      </w:r>
    </w:p>
    <w:p w14:paraId="012AED6B">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4EB2D3F6">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cs="宋体"/>
          <w:spacing w:val="0"/>
          <w:sz w:val="24"/>
          <w:szCs w:val="24"/>
          <w:lang w:val="en-US" w:eastAsia="zh-CN"/>
        </w:rPr>
        <w:t>）</w:t>
      </w:r>
      <w:r>
        <w:rPr>
          <w:rFonts w:hint="eastAsia" w:ascii="宋体" w:hAnsi="宋体" w:eastAsia="宋体" w:cs="宋体"/>
          <w:spacing w:val="0"/>
          <w:sz w:val="24"/>
          <w:szCs w:val="24"/>
        </w:rPr>
        <w:t>校内实验、实训场所基本要求</w:t>
      </w:r>
    </w:p>
    <w:p w14:paraId="4F18D679">
      <w:pPr>
        <w:pStyle w:val="9"/>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iCs/>
          <w:kern w:val="2"/>
          <w:sz w:val="24"/>
          <w:szCs w:val="24"/>
          <w:lang w:val="en-US" w:eastAsia="zh-CN" w:bidi="ar-SA"/>
        </w:rPr>
      </w:pPr>
      <w:r>
        <w:rPr>
          <w:rFonts w:hint="eastAsia" w:ascii="宋体" w:hAnsi="宋体" w:eastAsia="宋体" w:cs="宋体"/>
          <w:color w:val="auto"/>
          <w:kern w:val="2"/>
          <w:sz w:val="24"/>
          <w:szCs w:val="36"/>
          <w:lang w:val="en-US" w:eastAsia="zh-CN" w:bidi="ar-SA"/>
        </w:rPr>
        <w:t>我院具备集教学、科研、培训、职业技能鉴定于一体的专业实训基地，为师生进行实践教学、科研、为企业提供技术服务打造一个良好的平台，具体实训室相关情况如下表所示。</w:t>
      </w:r>
    </w:p>
    <w:p w14:paraId="1010345D">
      <w:pPr>
        <w:spacing w:line="360" w:lineRule="auto"/>
        <w:jc w:val="center"/>
        <w:rPr>
          <w:rFonts w:hint="eastAsia"/>
          <w:b/>
          <w:bCs/>
          <w:szCs w:val="21"/>
        </w:rPr>
      </w:pPr>
      <w:r>
        <w:rPr>
          <w:rFonts w:hint="eastAsia"/>
          <w:b/>
          <w:bCs/>
          <w:szCs w:val="21"/>
        </w:rPr>
        <w:t>校内实训基地基本配置表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863"/>
        <w:gridCol w:w="3574"/>
        <w:gridCol w:w="1153"/>
        <w:gridCol w:w="2578"/>
      </w:tblGrid>
      <w:tr w14:paraId="5489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5455ED6">
            <w:pPr>
              <w:spacing w:line="360" w:lineRule="auto"/>
              <w:jc w:val="center"/>
              <w:rPr>
                <w:rFonts w:ascii="宋体" w:hAnsi="宋体"/>
                <w:szCs w:val="21"/>
              </w:rPr>
            </w:pPr>
            <w:r>
              <w:rPr>
                <w:rFonts w:hint="eastAsia" w:ascii="宋体" w:hAnsi="宋体"/>
                <w:szCs w:val="21"/>
              </w:rPr>
              <w:t>序号</w:t>
            </w:r>
          </w:p>
        </w:tc>
        <w:tc>
          <w:tcPr>
            <w:tcW w:w="945" w:type="pct"/>
            <w:noWrap w:val="0"/>
            <w:vAlign w:val="center"/>
          </w:tcPr>
          <w:p w14:paraId="3945FD5D">
            <w:pPr>
              <w:spacing w:line="360" w:lineRule="auto"/>
              <w:jc w:val="center"/>
              <w:rPr>
                <w:rFonts w:ascii="宋体" w:hAnsi="宋体"/>
                <w:szCs w:val="21"/>
              </w:rPr>
            </w:pPr>
            <w:r>
              <w:rPr>
                <w:rFonts w:hint="eastAsia" w:ascii="宋体" w:hAnsi="宋体"/>
                <w:szCs w:val="21"/>
              </w:rPr>
              <w:t>名称</w:t>
            </w:r>
          </w:p>
        </w:tc>
        <w:tc>
          <w:tcPr>
            <w:tcW w:w="1813" w:type="pct"/>
            <w:noWrap w:val="0"/>
            <w:vAlign w:val="center"/>
          </w:tcPr>
          <w:p w14:paraId="08D09417">
            <w:pPr>
              <w:spacing w:line="360" w:lineRule="auto"/>
              <w:jc w:val="center"/>
              <w:rPr>
                <w:rFonts w:ascii="宋体" w:hAnsi="宋体"/>
                <w:szCs w:val="21"/>
              </w:rPr>
            </w:pPr>
            <w:r>
              <w:rPr>
                <w:rFonts w:hint="eastAsia" w:ascii="宋体" w:hAnsi="宋体"/>
                <w:szCs w:val="21"/>
              </w:rPr>
              <w:t>基本配置要求</w:t>
            </w:r>
          </w:p>
        </w:tc>
        <w:tc>
          <w:tcPr>
            <w:tcW w:w="585" w:type="pct"/>
            <w:noWrap w:val="0"/>
            <w:vAlign w:val="center"/>
          </w:tcPr>
          <w:p w14:paraId="1BAA0177">
            <w:pPr>
              <w:spacing w:line="360" w:lineRule="auto"/>
              <w:jc w:val="center"/>
              <w:rPr>
                <w:rFonts w:ascii="宋体" w:hAnsi="宋体"/>
                <w:szCs w:val="21"/>
              </w:rPr>
            </w:pPr>
            <w:r>
              <w:rPr>
                <w:rFonts w:hint="eastAsia" w:ascii="宋体" w:hAnsi="宋体"/>
                <w:szCs w:val="21"/>
              </w:rPr>
              <w:t>场地大小</w:t>
            </w:r>
          </w:p>
          <w:p w14:paraId="6983C4FA">
            <w:pPr>
              <w:spacing w:line="360" w:lineRule="auto"/>
              <w:jc w:val="center"/>
              <w:rPr>
                <w:rFonts w:ascii="宋体" w:hAnsi="宋体"/>
                <w:szCs w:val="21"/>
              </w:rPr>
            </w:pPr>
            <w:r>
              <w:rPr>
                <w:rFonts w:hint="eastAsia" w:ascii="宋体" w:hAnsi="宋体"/>
                <w:szCs w:val="21"/>
              </w:rPr>
              <w:t>/m</w:t>
            </w:r>
            <w:r>
              <w:rPr>
                <w:rFonts w:ascii="宋体" w:hAnsi="宋体"/>
                <w:szCs w:val="21"/>
                <w:vertAlign w:val="superscript"/>
              </w:rPr>
              <w:t>2</w:t>
            </w:r>
          </w:p>
        </w:tc>
        <w:tc>
          <w:tcPr>
            <w:tcW w:w="1308" w:type="pct"/>
            <w:noWrap w:val="0"/>
            <w:vAlign w:val="center"/>
          </w:tcPr>
          <w:p w14:paraId="75AFD51F">
            <w:pPr>
              <w:spacing w:line="360" w:lineRule="auto"/>
              <w:jc w:val="center"/>
              <w:rPr>
                <w:rFonts w:ascii="宋体" w:hAnsi="宋体"/>
                <w:szCs w:val="21"/>
              </w:rPr>
            </w:pPr>
            <w:r>
              <w:rPr>
                <w:rFonts w:hint="eastAsia" w:ascii="宋体" w:hAnsi="宋体"/>
                <w:szCs w:val="21"/>
              </w:rPr>
              <w:t>功能说明</w:t>
            </w:r>
          </w:p>
        </w:tc>
      </w:tr>
      <w:tr w14:paraId="0101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23E4B9B">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1</w:t>
            </w:r>
          </w:p>
        </w:tc>
        <w:tc>
          <w:tcPr>
            <w:tcW w:w="945" w:type="pct"/>
            <w:noWrap w:val="0"/>
            <w:vAlign w:val="center"/>
          </w:tcPr>
          <w:p w14:paraId="366E8C3E">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热能动力实训室</w:t>
            </w:r>
          </w:p>
        </w:tc>
        <w:tc>
          <w:tcPr>
            <w:tcW w:w="1813" w:type="pct"/>
            <w:noWrap w:val="0"/>
            <w:vAlign w:val="center"/>
          </w:tcPr>
          <w:p w14:paraId="60A056C6">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配备循环流化床凝汽背压半实物仿真机组一套，汽轮机实物一台，多级离心泵6台，汽轮机拆装半实物仿真设备4台</w:t>
            </w:r>
          </w:p>
        </w:tc>
        <w:tc>
          <w:tcPr>
            <w:tcW w:w="585" w:type="pct"/>
            <w:noWrap w:val="0"/>
            <w:vAlign w:val="center"/>
          </w:tcPr>
          <w:p w14:paraId="102AB779">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160</w:t>
            </w:r>
          </w:p>
        </w:tc>
        <w:tc>
          <w:tcPr>
            <w:tcW w:w="1308" w:type="pct"/>
            <w:noWrap w:val="0"/>
            <w:vAlign w:val="center"/>
          </w:tcPr>
          <w:p w14:paraId="4C337786">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火电厂任职培训、火电机组装配技能培训、汽轮机拆装和检修技能培训</w:t>
            </w:r>
          </w:p>
        </w:tc>
      </w:tr>
      <w:tr w14:paraId="4560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717B383">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945" w:type="pct"/>
            <w:noWrap w:val="0"/>
            <w:vAlign w:val="center"/>
          </w:tcPr>
          <w:p w14:paraId="43CCB3D8">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热能动力专业教室</w:t>
            </w:r>
          </w:p>
        </w:tc>
        <w:tc>
          <w:tcPr>
            <w:tcW w:w="1813" w:type="pct"/>
            <w:noWrap w:val="0"/>
            <w:vAlign w:val="center"/>
          </w:tcPr>
          <w:p w14:paraId="07AE3A8C">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配备工位40位，发电集控运维仿真软件、垃圾焚烧发电集控运维仿真软件、热力设备检修仿真软件、泵与风机检修仿真软件、热能动力教学资源库</w:t>
            </w:r>
          </w:p>
        </w:tc>
        <w:tc>
          <w:tcPr>
            <w:tcW w:w="585" w:type="pct"/>
            <w:noWrap w:val="0"/>
            <w:vAlign w:val="center"/>
          </w:tcPr>
          <w:p w14:paraId="10F1FEF3">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80</w:t>
            </w:r>
          </w:p>
        </w:tc>
        <w:tc>
          <w:tcPr>
            <w:tcW w:w="1308" w:type="pct"/>
            <w:noWrap w:val="0"/>
            <w:vAlign w:val="center"/>
          </w:tcPr>
          <w:p w14:paraId="514B676F">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50MW循环流化床锅炉机组集控运行培训、垃圾焚烧发电集控运维培训、热力设备检修培训、泵与风机检修培训</w:t>
            </w:r>
          </w:p>
        </w:tc>
      </w:tr>
      <w:tr w14:paraId="63FE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E98F197">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3</w:t>
            </w:r>
          </w:p>
        </w:tc>
        <w:tc>
          <w:tcPr>
            <w:tcW w:w="945" w:type="pct"/>
            <w:noWrap w:val="0"/>
            <w:vAlign w:val="center"/>
          </w:tcPr>
          <w:p w14:paraId="155C5F55">
            <w:pPr>
              <w:spacing w:line="360" w:lineRule="auto"/>
              <w:jc w:val="center"/>
              <w:rPr>
                <w:rFonts w:ascii="宋体" w:hAnsi="宋体"/>
                <w:szCs w:val="21"/>
              </w:rPr>
            </w:pPr>
            <w:r>
              <w:rPr>
                <w:rFonts w:hint="eastAsia" w:ascii="宋体" w:hAnsi="宋体"/>
                <w:szCs w:val="21"/>
              </w:rPr>
              <w:t>机构实训室</w:t>
            </w:r>
          </w:p>
        </w:tc>
        <w:tc>
          <w:tcPr>
            <w:tcW w:w="1813" w:type="pct"/>
            <w:noWrap w:val="0"/>
            <w:vAlign w:val="center"/>
          </w:tcPr>
          <w:p w14:paraId="75105979">
            <w:pPr>
              <w:spacing w:line="360" w:lineRule="auto"/>
              <w:rPr>
                <w:rFonts w:ascii="宋体" w:hAnsi="宋体"/>
                <w:szCs w:val="21"/>
              </w:rPr>
            </w:pPr>
            <w:r>
              <w:rPr>
                <w:rFonts w:hint="eastAsia" w:ascii="宋体" w:hAnsi="宋体"/>
                <w:szCs w:val="21"/>
              </w:rPr>
              <w:t>常见通用设备及相关工具仪器200套</w:t>
            </w:r>
          </w:p>
        </w:tc>
        <w:tc>
          <w:tcPr>
            <w:tcW w:w="585" w:type="pct"/>
            <w:noWrap w:val="0"/>
            <w:vAlign w:val="center"/>
          </w:tcPr>
          <w:p w14:paraId="2F088351">
            <w:pPr>
              <w:spacing w:line="360" w:lineRule="auto"/>
              <w:jc w:val="center"/>
              <w:rPr>
                <w:rFonts w:ascii="宋体" w:hAnsi="宋体"/>
                <w:szCs w:val="21"/>
              </w:rPr>
            </w:pPr>
            <w:r>
              <w:rPr>
                <w:rFonts w:hint="eastAsia" w:ascii="宋体" w:hAnsi="宋体"/>
                <w:szCs w:val="21"/>
              </w:rPr>
              <w:t>160</w:t>
            </w:r>
          </w:p>
        </w:tc>
        <w:tc>
          <w:tcPr>
            <w:tcW w:w="1308" w:type="pct"/>
            <w:noWrap w:val="0"/>
            <w:vAlign w:val="center"/>
          </w:tcPr>
          <w:p w14:paraId="2E60F51F">
            <w:pPr>
              <w:spacing w:line="360" w:lineRule="auto"/>
              <w:rPr>
                <w:rFonts w:ascii="宋体" w:hAnsi="宋体"/>
                <w:szCs w:val="21"/>
              </w:rPr>
            </w:pPr>
            <w:r>
              <w:rPr>
                <w:rFonts w:hint="eastAsia" w:ascii="宋体" w:hAnsi="宋体"/>
                <w:szCs w:val="21"/>
              </w:rPr>
              <w:t>通用设备维护检修技能训练零件测绘</w:t>
            </w:r>
          </w:p>
        </w:tc>
      </w:tr>
      <w:tr w14:paraId="20A2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9BD34A7">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4</w:t>
            </w:r>
          </w:p>
        </w:tc>
        <w:tc>
          <w:tcPr>
            <w:tcW w:w="945" w:type="pct"/>
            <w:noWrap w:val="0"/>
            <w:vAlign w:val="center"/>
          </w:tcPr>
          <w:p w14:paraId="23CBF9A2">
            <w:pPr>
              <w:spacing w:line="360" w:lineRule="auto"/>
              <w:jc w:val="center"/>
              <w:rPr>
                <w:rFonts w:ascii="宋体" w:hAnsi="宋体"/>
                <w:szCs w:val="21"/>
              </w:rPr>
            </w:pPr>
            <w:r>
              <w:rPr>
                <w:rFonts w:hint="eastAsia" w:ascii="宋体" w:hAnsi="宋体"/>
                <w:szCs w:val="21"/>
              </w:rPr>
              <w:t>钳工实训室</w:t>
            </w:r>
          </w:p>
        </w:tc>
        <w:tc>
          <w:tcPr>
            <w:tcW w:w="1813" w:type="pct"/>
            <w:noWrap w:val="0"/>
            <w:vAlign w:val="center"/>
          </w:tcPr>
          <w:p w14:paraId="74ECDC2E">
            <w:pPr>
              <w:spacing w:line="360" w:lineRule="auto"/>
              <w:rPr>
                <w:rFonts w:ascii="宋体" w:hAnsi="宋体"/>
                <w:szCs w:val="21"/>
              </w:rPr>
            </w:pPr>
            <w:r>
              <w:rPr>
                <w:rFonts w:hint="eastAsia" w:ascii="宋体" w:hAnsi="宋体"/>
                <w:szCs w:val="21"/>
              </w:rPr>
              <w:t>钳工台 100，钳工工具100 套，台钻 5 台，砂轮机 2 台</w:t>
            </w:r>
          </w:p>
        </w:tc>
        <w:tc>
          <w:tcPr>
            <w:tcW w:w="585" w:type="pct"/>
            <w:noWrap w:val="0"/>
            <w:vAlign w:val="center"/>
          </w:tcPr>
          <w:p w14:paraId="20E51BAD">
            <w:pPr>
              <w:spacing w:line="360" w:lineRule="auto"/>
              <w:jc w:val="center"/>
              <w:rPr>
                <w:rFonts w:ascii="宋体" w:hAnsi="宋体"/>
                <w:szCs w:val="21"/>
              </w:rPr>
            </w:pPr>
            <w:r>
              <w:rPr>
                <w:rFonts w:hint="eastAsia" w:ascii="宋体" w:hAnsi="宋体"/>
                <w:szCs w:val="21"/>
              </w:rPr>
              <w:t>260</w:t>
            </w:r>
          </w:p>
        </w:tc>
        <w:tc>
          <w:tcPr>
            <w:tcW w:w="1308" w:type="pct"/>
            <w:noWrap w:val="0"/>
            <w:vAlign w:val="center"/>
          </w:tcPr>
          <w:p w14:paraId="6A949B57">
            <w:pPr>
              <w:spacing w:line="360" w:lineRule="auto"/>
              <w:rPr>
                <w:rFonts w:ascii="宋体" w:hAnsi="宋体"/>
                <w:szCs w:val="21"/>
              </w:rPr>
            </w:pPr>
            <w:r>
              <w:rPr>
                <w:rFonts w:hint="eastAsia" w:ascii="宋体" w:hAnsi="宋体"/>
                <w:szCs w:val="21"/>
              </w:rPr>
              <w:t>钳工技能</w:t>
            </w:r>
            <w:r>
              <w:rPr>
                <w:rFonts w:hint="eastAsia" w:ascii="宋体" w:hAnsi="宋体"/>
                <w:szCs w:val="21"/>
                <w:lang w:val="en-US" w:eastAsia="zh-CN"/>
              </w:rPr>
              <w:t>及钳工考证</w:t>
            </w:r>
            <w:r>
              <w:rPr>
                <w:rFonts w:hint="eastAsia" w:ascii="宋体" w:hAnsi="宋体"/>
                <w:szCs w:val="21"/>
              </w:rPr>
              <w:t>训练</w:t>
            </w:r>
          </w:p>
        </w:tc>
      </w:tr>
      <w:tr w14:paraId="78AF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6" w:type="pct"/>
            <w:noWrap w:val="0"/>
            <w:vAlign w:val="center"/>
          </w:tcPr>
          <w:p w14:paraId="2D655ED4">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5</w:t>
            </w:r>
          </w:p>
        </w:tc>
        <w:tc>
          <w:tcPr>
            <w:tcW w:w="945" w:type="pct"/>
            <w:noWrap w:val="0"/>
            <w:vAlign w:val="center"/>
          </w:tcPr>
          <w:p w14:paraId="10CA1ED9">
            <w:pPr>
              <w:spacing w:line="360" w:lineRule="auto"/>
              <w:jc w:val="center"/>
              <w:rPr>
                <w:rFonts w:ascii="宋体" w:hAnsi="宋体"/>
                <w:szCs w:val="21"/>
              </w:rPr>
            </w:pPr>
            <w:r>
              <w:rPr>
                <w:rFonts w:hint="eastAsia" w:ascii="宋体" w:hAnsi="宋体"/>
                <w:szCs w:val="21"/>
              </w:rPr>
              <w:t>机加工实训车间</w:t>
            </w:r>
          </w:p>
        </w:tc>
        <w:tc>
          <w:tcPr>
            <w:tcW w:w="1813" w:type="pct"/>
            <w:noWrap w:val="0"/>
            <w:vAlign w:val="center"/>
          </w:tcPr>
          <w:p w14:paraId="4786A630">
            <w:pPr>
              <w:spacing w:line="360" w:lineRule="auto"/>
              <w:rPr>
                <w:rFonts w:ascii="宋体" w:hAnsi="宋体"/>
                <w:szCs w:val="21"/>
              </w:rPr>
            </w:pPr>
            <w:r>
              <w:rPr>
                <w:rFonts w:hint="eastAsia" w:ascii="宋体" w:hAnsi="宋体"/>
                <w:szCs w:val="21"/>
              </w:rPr>
              <w:t>普通车床 10 台，铣床 4台，砂轮机3 台</w:t>
            </w:r>
          </w:p>
        </w:tc>
        <w:tc>
          <w:tcPr>
            <w:tcW w:w="585" w:type="pct"/>
            <w:noWrap w:val="0"/>
            <w:vAlign w:val="center"/>
          </w:tcPr>
          <w:p w14:paraId="37469DB7">
            <w:pPr>
              <w:spacing w:line="360" w:lineRule="auto"/>
              <w:jc w:val="center"/>
              <w:rPr>
                <w:rFonts w:ascii="宋体" w:hAnsi="宋体"/>
                <w:szCs w:val="21"/>
              </w:rPr>
            </w:pPr>
            <w:r>
              <w:rPr>
                <w:rFonts w:hint="eastAsia" w:ascii="宋体" w:hAnsi="宋体"/>
                <w:szCs w:val="21"/>
              </w:rPr>
              <w:t>500</w:t>
            </w:r>
          </w:p>
        </w:tc>
        <w:tc>
          <w:tcPr>
            <w:tcW w:w="1308" w:type="pct"/>
            <w:noWrap w:val="0"/>
            <w:vAlign w:val="center"/>
          </w:tcPr>
          <w:p w14:paraId="3B8AC2AB">
            <w:pPr>
              <w:spacing w:line="360" w:lineRule="auto"/>
              <w:rPr>
                <w:rFonts w:ascii="宋体" w:hAnsi="宋体"/>
                <w:szCs w:val="21"/>
              </w:rPr>
            </w:pPr>
            <w:r>
              <w:rPr>
                <w:rFonts w:hint="eastAsia" w:ascii="宋体" w:hAnsi="宋体"/>
                <w:szCs w:val="21"/>
              </w:rPr>
              <w:t>车、铣、刨、磨等机械加工操作训练</w:t>
            </w:r>
          </w:p>
        </w:tc>
      </w:tr>
      <w:tr w14:paraId="2188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47BA824">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6</w:t>
            </w:r>
          </w:p>
        </w:tc>
        <w:tc>
          <w:tcPr>
            <w:tcW w:w="945" w:type="pct"/>
            <w:noWrap w:val="0"/>
            <w:vAlign w:val="center"/>
          </w:tcPr>
          <w:p w14:paraId="1A4D48C4">
            <w:pPr>
              <w:spacing w:line="360" w:lineRule="auto"/>
              <w:jc w:val="center"/>
              <w:rPr>
                <w:rFonts w:ascii="宋体" w:hAnsi="宋体"/>
                <w:szCs w:val="21"/>
              </w:rPr>
            </w:pPr>
            <w:r>
              <w:rPr>
                <w:rFonts w:hint="eastAsia" w:ascii="宋体" w:hAnsi="宋体"/>
                <w:szCs w:val="21"/>
              </w:rPr>
              <w:t>CAD 实训室</w:t>
            </w:r>
          </w:p>
        </w:tc>
        <w:tc>
          <w:tcPr>
            <w:tcW w:w="1813" w:type="pct"/>
            <w:noWrap w:val="0"/>
            <w:vAlign w:val="center"/>
          </w:tcPr>
          <w:p w14:paraId="43E9EC56">
            <w:pPr>
              <w:spacing w:line="360" w:lineRule="auto"/>
              <w:rPr>
                <w:rFonts w:ascii="宋体" w:hAnsi="宋体"/>
                <w:szCs w:val="21"/>
              </w:rPr>
            </w:pPr>
            <w:r>
              <w:rPr>
                <w:rFonts w:hint="eastAsia" w:ascii="宋体" w:hAnsi="宋体"/>
                <w:szCs w:val="21"/>
              </w:rPr>
              <w:t>86 台计算机，2 台投影仪，相关 CAD 软件</w:t>
            </w:r>
          </w:p>
        </w:tc>
        <w:tc>
          <w:tcPr>
            <w:tcW w:w="585" w:type="pct"/>
            <w:noWrap w:val="0"/>
            <w:vAlign w:val="center"/>
          </w:tcPr>
          <w:p w14:paraId="470EE614">
            <w:pPr>
              <w:spacing w:line="360" w:lineRule="auto"/>
              <w:jc w:val="center"/>
              <w:rPr>
                <w:rFonts w:ascii="宋体" w:hAnsi="宋体"/>
                <w:szCs w:val="21"/>
              </w:rPr>
            </w:pPr>
            <w:r>
              <w:rPr>
                <w:rFonts w:hint="eastAsia" w:ascii="宋体" w:hAnsi="宋体"/>
                <w:szCs w:val="21"/>
              </w:rPr>
              <w:t>180</w:t>
            </w:r>
          </w:p>
        </w:tc>
        <w:tc>
          <w:tcPr>
            <w:tcW w:w="1308" w:type="pct"/>
            <w:noWrap w:val="0"/>
            <w:vAlign w:val="center"/>
          </w:tcPr>
          <w:p w14:paraId="32E11C5C">
            <w:pPr>
              <w:spacing w:line="360" w:lineRule="auto"/>
              <w:rPr>
                <w:rFonts w:ascii="宋体" w:hAnsi="宋体"/>
                <w:szCs w:val="21"/>
              </w:rPr>
            </w:pPr>
            <w:r>
              <w:rPr>
                <w:rFonts w:hint="eastAsia" w:ascii="宋体" w:hAnsi="宋体"/>
                <w:szCs w:val="21"/>
              </w:rPr>
              <w:t>计算机辅助设计、绘图训练</w:t>
            </w:r>
          </w:p>
        </w:tc>
      </w:tr>
      <w:tr w14:paraId="3304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AB7AED5">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7</w:t>
            </w:r>
          </w:p>
        </w:tc>
        <w:tc>
          <w:tcPr>
            <w:tcW w:w="945" w:type="pct"/>
            <w:noWrap w:val="0"/>
            <w:vAlign w:val="center"/>
          </w:tcPr>
          <w:p w14:paraId="0B23C47A">
            <w:pPr>
              <w:spacing w:line="360" w:lineRule="auto"/>
              <w:jc w:val="center"/>
              <w:rPr>
                <w:rFonts w:ascii="宋体" w:hAnsi="宋体"/>
                <w:szCs w:val="21"/>
              </w:rPr>
            </w:pPr>
            <w:r>
              <w:rPr>
                <w:rFonts w:hint="eastAsia" w:ascii="宋体" w:hAnsi="宋体"/>
                <w:szCs w:val="21"/>
              </w:rPr>
              <w:t>无损检测实训室</w:t>
            </w:r>
          </w:p>
        </w:tc>
        <w:tc>
          <w:tcPr>
            <w:tcW w:w="1813" w:type="pct"/>
            <w:noWrap w:val="0"/>
            <w:vAlign w:val="center"/>
          </w:tcPr>
          <w:p w14:paraId="03F8C513">
            <w:pPr>
              <w:spacing w:line="360" w:lineRule="auto"/>
              <w:rPr>
                <w:rFonts w:ascii="宋体" w:hAnsi="宋体"/>
                <w:szCs w:val="21"/>
              </w:rPr>
            </w:pPr>
            <w:r>
              <w:rPr>
                <w:rFonts w:hint="eastAsia" w:ascii="宋体" w:hAnsi="宋体"/>
                <w:szCs w:val="21"/>
              </w:rPr>
              <w:t>超声波探伤仪 8 台，磁粉探伤机 6 台，着色探伤装置 8 套，电脑涡流检测仪 3 台，超声测厚仪 6 台</w:t>
            </w:r>
          </w:p>
        </w:tc>
        <w:tc>
          <w:tcPr>
            <w:tcW w:w="585" w:type="pct"/>
            <w:noWrap w:val="0"/>
            <w:vAlign w:val="center"/>
          </w:tcPr>
          <w:p w14:paraId="7774A621">
            <w:pPr>
              <w:spacing w:line="360" w:lineRule="auto"/>
              <w:jc w:val="center"/>
              <w:rPr>
                <w:rFonts w:ascii="宋体" w:hAnsi="宋体"/>
                <w:szCs w:val="21"/>
              </w:rPr>
            </w:pPr>
            <w:r>
              <w:rPr>
                <w:rFonts w:ascii="宋体" w:hAnsi="宋体"/>
                <w:szCs w:val="21"/>
              </w:rPr>
              <w:t>120</w:t>
            </w:r>
          </w:p>
        </w:tc>
        <w:tc>
          <w:tcPr>
            <w:tcW w:w="1308" w:type="pct"/>
            <w:noWrap w:val="0"/>
            <w:vAlign w:val="center"/>
          </w:tcPr>
          <w:p w14:paraId="31F7220D">
            <w:pPr>
              <w:spacing w:line="360" w:lineRule="auto"/>
              <w:rPr>
                <w:rFonts w:ascii="宋体" w:hAnsi="宋体"/>
                <w:szCs w:val="21"/>
              </w:rPr>
            </w:pPr>
            <w:r>
              <w:rPr>
                <w:rFonts w:hint="eastAsia" w:ascii="宋体" w:hAnsi="宋体"/>
                <w:szCs w:val="21"/>
              </w:rPr>
              <w:t>超声、磁粉、着色等无损检测实训</w:t>
            </w:r>
          </w:p>
        </w:tc>
      </w:tr>
      <w:tr w14:paraId="081C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A4AB208">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8</w:t>
            </w:r>
          </w:p>
        </w:tc>
        <w:tc>
          <w:tcPr>
            <w:tcW w:w="945" w:type="pct"/>
            <w:noWrap w:val="0"/>
            <w:vAlign w:val="center"/>
          </w:tcPr>
          <w:p w14:paraId="576FB542">
            <w:pPr>
              <w:spacing w:line="360" w:lineRule="auto"/>
              <w:jc w:val="center"/>
              <w:rPr>
                <w:rFonts w:ascii="宋体" w:hAnsi="宋体"/>
                <w:szCs w:val="21"/>
              </w:rPr>
            </w:pPr>
            <w:r>
              <w:rPr>
                <w:rFonts w:hint="eastAsia" w:ascii="宋体" w:hAnsi="宋体"/>
                <w:szCs w:val="21"/>
              </w:rPr>
              <w:t>化工设备拆装仿真实训室</w:t>
            </w:r>
          </w:p>
        </w:tc>
        <w:tc>
          <w:tcPr>
            <w:tcW w:w="1813" w:type="pct"/>
            <w:noWrap w:val="0"/>
            <w:vAlign w:val="center"/>
          </w:tcPr>
          <w:p w14:paraId="67503D7E">
            <w:pPr>
              <w:spacing w:line="360" w:lineRule="auto"/>
              <w:rPr>
                <w:rFonts w:ascii="宋体" w:hAnsi="宋体"/>
                <w:szCs w:val="21"/>
              </w:rPr>
            </w:pPr>
            <w:r>
              <w:rPr>
                <w:rFonts w:hint="eastAsia" w:ascii="宋体" w:hAnsi="宋体"/>
                <w:szCs w:val="21"/>
              </w:rPr>
              <w:t xml:space="preserve">计算机 </w:t>
            </w:r>
            <w:r>
              <w:rPr>
                <w:rFonts w:hint="eastAsia" w:ascii="宋体" w:hAnsi="宋体"/>
                <w:szCs w:val="21"/>
                <w:lang w:val="en-US" w:eastAsia="zh-CN"/>
              </w:rPr>
              <w:t>36</w:t>
            </w:r>
            <w:r>
              <w:rPr>
                <w:rFonts w:hint="eastAsia" w:ascii="宋体" w:hAnsi="宋体"/>
                <w:szCs w:val="21"/>
              </w:rPr>
              <w:t xml:space="preserve"> 台、投影仪 1台，化工设备拆装仿真软件 1 套</w:t>
            </w:r>
          </w:p>
        </w:tc>
        <w:tc>
          <w:tcPr>
            <w:tcW w:w="585" w:type="pct"/>
            <w:noWrap w:val="0"/>
            <w:vAlign w:val="center"/>
          </w:tcPr>
          <w:p w14:paraId="542FC63C">
            <w:pPr>
              <w:spacing w:line="360" w:lineRule="auto"/>
              <w:jc w:val="center"/>
              <w:rPr>
                <w:rFonts w:ascii="宋体" w:hAnsi="宋体"/>
                <w:szCs w:val="21"/>
              </w:rPr>
            </w:pPr>
            <w:r>
              <w:rPr>
                <w:rFonts w:hint="eastAsia" w:ascii="宋体" w:hAnsi="宋体"/>
                <w:szCs w:val="21"/>
              </w:rPr>
              <w:t>120</w:t>
            </w:r>
          </w:p>
        </w:tc>
        <w:tc>
          <w:tcPr>
            <w:tcW w:w="1308" w:type="pct"/>
            <w:noWrap w:val="0"/>
            <w:vAlign w:val="center"/>
          </w:tcPr>
          <w:p w14:paraId="2CF8FC27">
            <w:pPr>
              <w:spacing w:line="360" w:lineRule="auto"/>
              <w:rPr>
                <w:rFonts w:ascii="宋体" w:hAnsi="宋体"/>
                <w:szCs w:val="21"/>
              </w:rPr>
            </w:pPr>
            <w:r>
              <w:rPr>
                <w:rFonts w:hint="eastAsia" w:ascii="宋体" w:hAnsi="宋体"/>
                <w:szCs w:val="21"/>
              </w:rPr>
              <w:t>泵、压缩机、风机和机组等动设备和塔、换热器、反应釜等静设备仿真拆装训练</w:t>
            </w:r>
          </w:p>
        </w:tc>
      </w:tr>
      <w:tr w14:paraId="31E2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F7C464B">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9</w:t>
            </w:r>
          </w:p>
        </w:tc>
        <w:tc>
          <w:tcPr>
            <w:tcW w:w="945" w:type="pct"/>
            <w:noWrap w:val="0"/>
            <w:vAlign w:val="center"/>
          </w:tcPr>
          <w:p w14:paraId="2A096D1A">
            <w:pPr>
              <w:spacing w:line="360" w:lineRule="auto"/>
              <w:jc w:val="center"/>
              <w:rPr>
                <w:rFonts w:hint="eastAsia" w:ascii="宋体" w:hAnsi="宋体" w:eastAsia="宋体"/>
                <w:szCs w:val="21"/>
                <w:lang w:eastAsia="zh-CN"/>
              </w:rPr>
            </w:pPr>
            <w:r>
              <w:rPr>
                <w:rFonts w:hint="eastAsia" w:ascii="宋体" w:hAnsi="宋体"/>
                <w:szCs w:val="21"/>
              </w:rPr>
              <w:t>化工装备</w:t>
            </w:r>
            <w:r>
              <w:rPr>
                <w:rFonts w:hint="eastAsia" w:ascii="宋体" w:hAnsi="宋体"/>
                <w:szCs w:val="21"/>
                <w:lang w:val="en-US" w:eastAsia="zh-CN"/>
              </w:rPr>
              <w:t>维修</w:t>
            </w:r>
            <w:r>
              <w:rPr>
                <w:rFonts w:hint="eastAsia" w:ascii="宋体" w:hAnsi="宋体"/>
                <w:szCs w:val="21"/>
              </w:rPr>
              <w:t>车间</w:t>
            </w:r>
            <w:r>
              <w:rPr>
                <w:rFonts w:hint="eastAsia" w:ascii="宋体" w:hAnsi="宋体"/>
                <w:szCs w:val="21"/>
                <w:lang w:eastAsia="zh-CN"/>
              </w:rPr>
              <w:t>（</w:t>
            </w:r>
            <w:r>
              <w:rPr>
                <w:rFonts w:hint="eastAsia" w:ascii="宋体" w:hAnsi="宋体"/>
                <w:szCs w:val="21"/>
                <w:lang w:val="en-US" w:eastAsia="zh-CN"/>
              </w:rPr>
              <w:t>石化装备实训中心</w:t>
            </w:r>
            <w:r>
              <w:rPr>
                <w:rFonts w:hint="eastAsia" w:ascii="宋体" w:hAnsi="宋体"/>
                <w:szCs w:val="21"/>
                <w:lang w:eastAsia="zh-CN"/>
              </w:rPr>
              <w:t>）</w:t>
            </w:r>
          </w:p>
        </w:tc>
        <w:tc>
          <w:tcPr>
            <w:tcW w:w="1813" w:type="pct"/>
            <w:noWrap w:val="0"/>
            <w:vAlign w:val="center"/>
          </w:tcPr>
          <w:p w14:paraId="0FAA490E">
            <w:pPr>
              <w:spacing w:line="360" w:lineRule="auto"/>
              <w:rPr>
                <w:rFonts w:ascii="宋体" w:hAnsi="宋体"/>
                <w:szCs w:val="21"/>
              </w:rPr>
            </w:pPr>
            <w:r>
              <w:rPr>
                <w:rFonts w:hint="eastAsia" w:ascii="宋体" w:hAnsi="宋体"/>
                <w:szCs w:val="21"/>
              </w:rPr>
              <w:t xml:space="preserve">动态泵管路运行拆装系统 10 套，动态压缩机系统 1 套，单体压缩机 4台，单体泵 20 台，换热器 </w:t>
            </w:r>
            <w:r>
              <w:rPr>
                <w:rFonts w:hint="eastAsia" w:ascii="宋体" w:hAnsi="宋体"/>
                <w:szCs w:val="21"/>
                <w:lang w:val="en-US" w:eastAsia="zh-CN"/>
              </w:rPr>
              <w:t>5</w:t>
            </w:r>
            <w:r>
              <w:rPr>
                <w:rFonts w:hint="eastAsia" w:ascii="宋体" w:hAnsi="宋体"/>
                <w:szCs w:val="21"/>
              </w:rPr>
              <w:t xml:space="preserve"> 台，塔设备 2 台，反应釜 2 台</w:t>
            </w:r>
          </w:p>
        </w:tc>
        <w:tc>
          <w:tcPr>
            <w:tcW w:w="585" w:type="pct"/>
            <w:noWrap w:val="0"/>
            <w:vAlign w:val="center"/>
          </w:tcPr>
          <w:p w14:paraId="18A6027A">
            <w:pPr>
              <w:spacing w:line="360" w:lineRule="auto"/>
              <w:jc w:val="center"/>
              <w:rPr>
                <w:rFonts w:ascii="宋体" w:hAnsi="宋体"/>
                <w:szCs w:val="21"/>
              </w:rPr>
            </w:pPr>
            <w:r>
              <w:rPr>
                <w:rFonts w:hint="eastAsia" w:ascii="宋体" w:hAnsi="宋体"/>
                <w:szCs w:val="21"/>
              </w:rPr>
              <w:t>600</w:t>
            </w:r>
          </w:p>
        </w:tc>
        <w:tc>
          <w:tcPr>
            <w:tcW w:w="1308" w:type="pct"/>
            <w:noWrap w:val="0"/>
            <w:vAlign w:val="center"/>
          </w:tcPr>
          <w:p w14:paraId="2B13426C">
            <w:pPr>
              <w:spacing w:line="360" w:lineRule="auto"/>
              <w:rPr>
                <w:rFonts w:ascii="宋体" w:hAnsi="宋体"/>
                <w:szCs w:val="21"/>
              </w:rPr>
            </w:pPr>
            <w:r>
              <w:rPr>
                <w:rFonts w:hint="eastAsia" w:ascii="宋体" w:hAnsi="宋体"/>
                <w:szCs w:val="21"/>
              </w:rPr>
              <w:t>泵、压缩机、风机和机组等动设备和塔、换热器、反应釜等静设备拆装训练</w:t>
            </w:r>
          </w:p>
        </w:tc>
      </w:tr>
      <w:tr w14:paraId="7636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E0CE612">
            <w:pPr>
              <w:spacing w:line="360" w:lineRule="auto"/>
              <w:jc w:val="center"/>
              <w:rPr>
                <w:rFonts w:ascii="宋体" w:hAnsi="宋体"/>
                <w:szCs w:val="21"/>
              </w:rPr>
            </w:pPr>
            <w:r>
              <w:rPr>
                <w:rFonts w:hint="eastAsia" w:ascii="宋体" w:hAnsi="宋体"/>
                <w:szCs w:val="21"/>
              </w:rPr>
              <w:t>8</w:t>
            </w:r>
          </w:p>
        </w:tc>
        <w:tc>
          <w:tcPr>
            <w:tcW w:w="945" w:type="pct"/>
            <w:noWrap w:val="0"/>
            <w:vAlign w:val="center"/>
          </w:tcPr>
          <w:p w14:paraId="257E24D3">
            <w:pPr>
              <w:spacing w:line="360" w:lineRule="auto"/>
              <w:jc w:val="center"/>
              <w:rPr>
                <w:rFonts w:ascii="宋体" w:hAnsi="宋体"/>
                <w:szCs w:val="21"/>
              </w:rPr>
            </w:pPr>
            <w:r>
              <w:rPr>
                <w:rFonts w:hint="eastAsia" w:ascii="宋体" w:hAnsi="宋体"/>
                <w:szCs w:val="21"/>
              </w:rPr>
              <w:t>密封技术实训中心</w:t>
            </w:r>
          </w:p>
        </w:tc>
        <w:tc>
          <w:tcPr>
            <w:tcW w:w="1813" w:type="pct"/>
            <w:noWrap w:val="0"/>
            <w:vAlign w:val="center"/>
          </w:tcPr>
          <w:p w14:paraId="50ED0A54">
            <w:pPr>
              <w:spacing w:line="360" w:lineRule="auto"/>
              <w:rPr>
                <w:rFonts w:ascii="宋体" w:hAnsi="宋体"/>
                <w:szCs w:val="21"/>
              </w:rPr>
            </w:pPr>
            <w:r>
              <w:rPr>
                <w:rFonts w:hint="eastAsia" w:ascii="宋体" w:hAnsi="宋体"/>
                <w:szCs w:val="21"/>
              </w:rPr>
              <w:t>离心泵及辅助系统 1套、压力容器螺栓预紧力装置 1 套、垫片切割机 1 套、集装式机械密封及台架 4 套、非集装机械密封及台架 4 套、机械密封件若干、离心泵 3 台、剖分式离心泵3 台、投影仪、一体机</w:t>
            </w:r>
          </w:p>
        </w:tc>
        <w:tc>
          <w:tcPr>
            <w:tcW w:w="585" w:type="pct"/>
            <w:noWrap w:val="0"/>
            <w:vAlign w:val="center"/>
          </w:tcPr>
          <w:p w14:paraId="7EC8510E">
            <w:pPr>
              <w:spacing w:line="360" w:lineRule="auto"/>
              <w:jc w:val="center"/>
              <w:rPr>
                <w:rFonts w:ascii="宋体" w:hAnsi="宋体"/>
                <w:szCs w:val="21"/>
              </w:rPr>
            </w:pPr>
            <w:r>
              <w:rPr>
                <w:rFonts w:ascii="宋体" w:hAnsi="宋体"/>
                <w:szCs w:val="21"/>
              </w:rPr>
              <w:t>120</w:t>
            </w:r>
          </w:p>
        </w:tc>
        <w:tc>
          <w:tcPr>
            <w:tcW w:w="1308" w:type="pct"/>
            <w:noWrap w:val="0"/>
            <w:vAlign w:val="center"/>
          </w:tcPr>
          <w:p w14:paraId="1F2F4413">
            <w:pPr>
              <w:spacing w:line="360" w:lineRule="auto"/>
              <w:rPr>
                <w:rFonts w:ascii="宋体" w:hAnsi="宋体"/>
                <w:szCs w:val="21"/>
              </w:rPr>
            </w:pPr>
            <w:r>
              <w:rPr>
                <w:rFonts w:hint="eastAsia" w:ascii="宋体" w:hAnsi="宋体"/>
                <w:szCs w:val="21"/>
              </w:rPr>
              <w:t>离心泵及辅助系统运行维护操作、压力容器螺栓预紧力装置操作、垫片切割机切割垫片操作、机械密封拆装实训、机泵拆装实训</w:t>
            </w:r>
          </w:p>
        </w:tc>
      </w:tr>
      <w:tr w14:paraId="38E3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02F1365">
            <w:pPr>
              <w:spacing w:line="360" w:lineRule="auto"/>
              <w:jc w:val="center"/>
              <w:rPr>
                <w:rFonts w:ascii="宋体" w:hAnsi="宋体"/>
                <w:szCs w:val="21"/>
              </w:rPr>
            </w:pPr>
            <w:r>
              <w:rPr>
                <w:rFonts w:hint="eastAsia" w:ascii="宋体" w:hAnsi="宋体"/>
                <w:szCs w:val="21"/>
              </w:rPr>
              <w:t>9</w:t>
            </w:r>
          </w:p>
        </w:tc>
        <w:tc>
          <w:tcPr>
            <w:tcW w:w="945" w:type="pct"/>
            <w:noWrap w:val="0"/>
            <w:vAlign w:val="center"/>
          </w:tcPr>
          <w:p w14:paraId="0A31EFB6">
            <w:pPr>
              <w:spacing w:line="360" w:lineRule="auto"/>
              <w:jc w:val="center"/>
              <w:rPr>
                <w:rFonts w:ascii="宋体" w:hAnsi="宋体"/>
                <w:szCs w:val="21"/>
              </w:rPr>
            </w:pPr>
            <w:r>
              <w:rPr>
                <w:rFonts w:hint="eastAsia" w:ascii="宋体" w:hAnsi="宋体"/>
                <w:szCs w:val="21"/>
              </w:rPr>
              <w:t>化工设备装配及监测中心</w:t>
            </w:r>
          </w:p>
        </w:tc>
        <w:tc>
          <w:tcPr>
            <w:tcW w:w="1813" w:type="pct"/>
            <w:noWrap w:val="0"/>
            <w:vAlign w:val="center"/>
          </w:tcPr>
          <w:p w14:paraId="720261F6">
            <w:pPr>
              <w:spacing w:line="360" w:lineRule="auto"/>
              <w:rPr>
                <w:rFonts w:hint="default" w:ascii="宋体" w:hAnsi="宋体" w:eastAsia="宋体"/>
                <w:szCs w:val="21"/>
                <w:lang w:val="en-US" w:eastAsia="zh-CN"/>
              </w:rPr>
            </w:pPr>
            <w:r>
              <w:rPr>
                <w:rFonts w:hint="eastAsia" w:ascii="宋体" w:hAnsi="宋体"/>
                <w:szCs w:val="21"/>
              </w:rPr>
              <w:t xml:space="preserve">泵设备运行在线监测设备 </w:t>
            </w:r>
            <w:r>
              <w:rPr>
                <w:rFonts w:hint="eastAsia" w:ascii="宋体" w:hAnsi="宋体"/>
                <w:szCs w:val="21"/>
                <w:lang w:val="en-US" w:eastAsia="zh-CN"/>
              </w:rPr>
              <w:t>2</w:t>
            </w:r>
            <w:r>
              <w:rPr>
                <w:rFonts w:hint="eastAsia" w:ascii="宋体" w:hAnsi="宋体"/>
                <w:szCs w:val="21"/>
              </w:rPr>
              <w:t xml:space="preserve"> 套、离心式压缩机教学设备 </w:t>
            </w:r>
            <w:r>
              <w:rPr>
                <w:rFonts w:hint="eastAsia" w:ascii="宋体" w:hAnsi="宋体"/>
                <w:szCs w:val="21"/>
                <w:lang w:val="en-US" w:eastAsia="zh-CN"/>
              </w:rPr>
              <w:t>2</w:t>
            </w:r>
            <w:r>
              <w:rPr>
                <w:rFonts w:hint="eastAsia" w:ascii="宋体" w:hAnsi="宋体"/>
                <w:szCs w:val="21"/>
              </w:rPr>
              <w:t xml:space="preserve"> 套</w:t>
            </w:r>
            <w:r>
              <w:rPr>
                <w:rFonts w:hint="eastAsia" w:ascii="宋体" w:hAnsi="宋体"/>
                <w:szCs w:val="21"/>
                <w:lang w:eastAsia="zh-CN"/>
              </w:rPr>
              <w:t>，</w:t>
            </w:r>
            <w:r>
              <w:rPr>
                <w:rFonts w:hint="eastAsia" w:ascii="宋体" w:hAnsi="宋体"/>
                <w:szCs w:val="21"/>
                <w:lang w:val="en-US" w:eastAsia="zh-CN"/>
              </w:rPr>
              <w:t>活塞式</w:t>
            </w:r>
            <w:r>
              <w:rPr>
                <w:rFonts w:hint="eastAsia" w:ascii="宋体" w:hAnsi="宋体"/>
                <w:szCs w:val="21"/>
              </w:rPr>
              <w:t xml:space="preserve">压缩机教学设备 </w:t>
            </w:r>
            <w:r>
              <w:rPr>
                <w:rFonts w:hint="eastAsia" w:ascii="宋体" w:hAnsi="宋体"/>
                <w:szCs w:val="21"/>
                <w:lang w:val="en-US" w:eastAsia="zh-CN"/>
              </w:rPr>
              <w:t>1</w:t>
            </w:r>
            <w:r>
              <w:rPr>
                <w:rFonts w:hint="eastAsia" w:ascii="宋体" w:hAnsi="宋体"/>
                <w:szCs w:val="21"/>
              </w:rPr>
              <w:t xml:space="preserve"> 套</w:t>
            </w:r>
          </w:p>
        </w:tc>
        <w:tc>
          <w:tcPr>
            <w:tcW w:w="585" w:type="pct"/>
            <w:noWrap w:val="0"/>
            <w:vAlign w:val="center"/>
          </w:tcPr>
          <w:p w14:paraId="715F194E">
            <w:pPr>
              <w:spacing w:line="360" w:lineRule="auto"/>
              <w:jc w:val="center"/>
              <w:rPr>
                <w:rFonts w:ascii="宋体" w:hAnsi="宋体"/>
                <w:szCs w:val="21"/>
              </w:rPr>
            </w:pPr>
            <w:r>
              <w:rPr>
                <w:rFonts w:hint="eastAsia" w:ascii="宋体" w:hAnsi="宋体"/>
                <w:szCs w:val="21"/>
              </w:rPr>
              <w:t>60</w:t>
            </w:r>
          </w:p>
        </w:tc>
        <w:tc>
          <w:tcPr>
            <w:tcW w:w="1308" w:type="pct"/>
            <w:noWrap w:val="0"/>
            <w:vAlign w:val="center"/>
          </w:tcPr>
          <w:p w14:paraId="744CF64E">
            <w:pPr>
              <w:spacing w:line="360" w:lineRule="auto"/>
              <w:rPr>
                <w:rFonts w:hint="eastAsia" w:ascii="宋体" w:hAnsi="宋体"/>
                <w:szCs w:val="21"/>
              </w:rPr>
            </w:pPr>
            <w:r>
              <w:rPr>
                <w:rFonts w:hint="eastAsia" w:ascii="宋体" w:hAnsi="宋体"/>
                <w:szCs w:val="21"/>
              </w:rPr>
              <w:t>泵工作运行过程中的数据采集及在线分析设备故障、压缩机实物理实教学演</w:t>
            </w:r>
          </w:p>
          <w:p w14:paraId="3D7C7951">
            <w:pPr>
              <w:spacing w:line="360" w:lineRule="auto"/>
              <w:rPr>
                <w:rFonts w:ascii="宋体" w:hAnsi="宋体"/>
                <w:szCs w:val="21"/>
              </w:rPr>
            </w:pPr>
            <w:r>
              <w:rPr>
                <w:rFonts w:hint="eastAsia" w:ascii="宋体" w:hAnsi="宋体"/>
                <w:szCs w:val="21"/>
              </w:rPr>
              <w:t>示</w:t>
            </w:r>
          </w:p>
        </w:tc>
      </w:tr>
      <w:tr w14:paraId="289E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3DE8ADB">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10</w:t>
            </w:r>
          </w:p>
        </w:tc>
        <w:tc>
          <w:tcPr>
            <w:tcW w:w="945" w:type="pct"/>
            <w:noWrap w:val="0"/>
            <w:vAlign w:val="center"/>
          </w:tcPr>
          <w:p w14:paraId="07740ADE">
            <w:pPr>
              <w:spacing w:line="360" w:lineRule="auto"/>
              <w:jc w:val="center"/>
              <w:rPr>
                <w:rFonts w:hint="eastAsia" w:ascii="宋体" w:hAnsi="宋体"/>
                <w:szCs w:val="21"/>
              </w:rPr>
            </w:pPr>
            <w:r>
              <w:rPr>
                <w:rFonts w:hint="eastAsia" w:ascii="宋体" w:hAnsi="宋体" w:eastAsia="宋体" w:cs="宋体"/>
                <w:color w:val="auto"/>
                <w:sz w:val="21"/>
                <w:szCs w:val="21"/>
              </w:rPr>
              <w:t>电机控制实训室</w:t>
            </w:r>
          </w:p>
        </w:tc>
        <w:tc>
          <w:tcPr>
            <w:tcW w:w="1813" w:type="pct"/>
            <w:noWrap w:val="0"/>
            <w:vAlign w:val="center"/>
          </w:tcPr>
          <w:p w14:paraId="25F01129">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（1）40套电气控制实训装置</w:t>
            </w:r>
          </w:p>
          <w:p w14:paraId="0F201DCB">
            <w:pPr>
              <w:spacing w:line="360" w:lineRule="auto"/>
              <w:jc w:val="center"/>
              <w:rPr>
                <w:rFonts w:hint="eastAsia" w:ascii="宋体" w:hAnsi="宋体"/>
                <w:szCs w:val="21"/>
              </w:rPr>
            </w:pPr>
            <w:r>
              <w:rPr>
                <w:rFonts w:hint="eastAsia" w:ascii="宋体" w:hAnsi="宋体" w:eastAsia="宋体" w:cs="宋体"/>
                <w:color w:val="auto"/>
                <w:sz w:val="21"/>
                <w:szCs w:val="21"/>
              </w:rPr>
              <w:t>（2）若干工具及测量仪表</w:t>
            </w:r>
          </w:p>
        </w:tc>
        <w:tc>
          <w:tcPr>
            <w:tcW w:w="585" w:type="pct"/>
            <w:noWrap w:val="0"/>
            <w:vAlign w:val="center"/>
          </w:tcPr>
          <w:p w14:paraId="6B3C3CC5">
            <w:pPr>
              <w:spacing w:line="360" w:lineRule="auto"/>
              <w:jc w:val="center"/>
              <w:rPr>
                <w:rFonts w:hint="eastAsia" w:ascii="宋体" w:hAnsi="宋体"/>
                <w:szCs w:val="21"/>
              </w:rPr>
            </w:pPr>
            <w:r>
              <w:rPr>
                <w:rFonts w:hint="eastAsia" w:ascii="宋体" w:hAnsi="宋体" w:eastAsia="宋体" w:cs="宋体"/>
                <w:color w:val="auto"/>
                <w:sz w:val="21"/>
                <w:szCs w:val="21"/>
              </w:rPr>
              <w:t>60</w:t>
            </w:r>
          </w:p>
        </w:tc>
        <w:tc>
          <w:tcPr>
            <w:tcW w:w="1308" w:type="pct"/>
            <w:noWrap w:val="0"/>
            <w:vAlign w:val="center"/>
          </w:tcPr>
          <w:p w14:paraId="598C3C3F">
            <w:pPr>
              <w:spacing w:line="360" w:lineRule="auto"/>
              <w:jc w:val="left"/>
              <w:rPr>
                <w:rFonts w:hint="eastAsia" w:ascii="宋体" w:hAnsi="宋体"/>
                <w:szCs w:val="21"/>
              </w:rPr>
            </w:pPr>
            <w:r>
              <w:rPr>
                <w:rFonts w:hint="eastAsia" w:ascii="宋体" w:hAnsi="宋体" w:eastAsia="宋体" w:cs="宋体"/>
                <w:color w:val="auto"/>
                <w:sz w:val="21"/>
                <w:szCs w:val="21"/>
              </w:rPr>
              <w:t>电气控制技术安装与调试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典型电路故障分析与排除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各种典型电路的工艺安装</w:t>
            </w:r>
          </w:p>
        </w:tc>
      </w:tr>
      <w:tr w14:paraId="3EED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592280B1">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11</w:t>
            </w:r>
          </w:p>
        </w:tc>
        <w:tc>
          <w:tcPr>
            <w:tcW w:w="945" w:type="pct"/>
            <w:noWrap w:val="0"/>
            <w:vAlign w:val="center"/>
          </w:tcPr>
          <w:p w14:paraId="2554B99D">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自动控制实训室</w:t>
            </w:r>
          </w:p>
        </w:tc>
        <w:tc>
          <w:tcPr>
            <w:tcW w:w="1813" w:type="pct"/>
            <w:noWrap w:val="0"/>
            <w:vAlign w:val="center"/>
          </w:tcPr>
          <w:p w14:paraId="2603A22C">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4套电力拖动自动控制装置</w:t>
            </w:r>
          </w:p>
        </w:tc>
        <w:tc>
          <w:tcPr>
            <w:tcW w:w="585" w:type="pct"/>
            <w:noWrap w:val="0"/>
            <w:vAlign w:val="center"/>
          </w:tcPr>
          <w:p w14:paraId="6B6FD88B">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1308" w:type="pct"/>
            <w:noWrap w:val="0"/>
            <w:vAlign w:val="center"/>
          </w:tcPr>
          <w:p w14:paraId="119F4EE4">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电机拖动实验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电力电子技术实验</w:t>
            </w:r>
          </w:p>
          <w:p w14:paraId="6F8DABC8">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自动控制实验</w:t>
            </w:r>
          </w:p>
        </w:tc>
      </w:tr>
      <w:tr w14:paraId="165B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14ED913">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12</w:t>
            </w:r>
          </w:p>
        </w:tc>
        <w:tc>
          <w:tcPr>
            <w:tcW w:w="945" w:type="pct"/>
            <w:noWrap w:val="0"/>
            <w:vAlign w:val="center"/>
          </w:tcPr>
          <w:p w14:paraId="70DB6662">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电工实训室</w:t>
            </w:r>
          </w:p>
        </w:tc>
        <w:tc>
          <w:tcPr>
            <w:tcW w:w="1813" w:type="pct"/>
            <w:noWrap w:val="0"/>
            <w:vAlign w:val="center"/>
          </w:tcPr>
          <w:p w14:paraId="0BE02EC4">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20套电工实训设备</w:t>
            </w:r>
          </w:p>
        </w:tc>
        <w:tc>
          <w:tcPr>
            <w:tcW w:w="585" w:type="pct"/>
            <w:noWrap w:val="0"/>
            <w:vAlign w:val="center"/>
          </w:tcPr>
          <w:p w14:paraId="2541AEA9">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2558BA7A">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基础电工实训</w:t>
            </w:r>
          </w:p>
        </w:tc>
      </w:tr>
      <w:tr w14:paraId="0801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E765D13">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13</w:t>
            </w:r>
          </w:p>
        </w:tc>
        <w:tc>
          <w:tcPr>
            <w:tcW w:w="945" w:type="pct"/>
            <w:noWrap w:val="0"/>
            <w:vAlign w:val="center"/>
          </w:tcPr>
          <w:p w14:paraId="41D33B6E">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电子实训室</w:t>
            </w:r>
          </w:p>
        </w:tc>
        <w:tc>
          <w:tcPr>
            <w:tcW w:w="1813" w:type="pct"/>
            <w:noWrap w:val="0"/>
            <w:vAlign w:val="center"/>
          </w:tcPr>
          <w:p w14:paraId="7332181E">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20套电子实训设备</w:t>
            </w:r>
          </w:p>
        </w:tc>
        <w:tc>
          <w:tcPr>
            <w:tcW w:w="585" w:type="pct"/>
            <w:noWrap w:val="0"/>
            <w:vAlign w:val="center"/>
          </w:tcPr>
          <w:p w14:paraId="6807DDE3">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1362B092">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模电、数电实训</w:t>
            </w:r>
          </w:p>
        </w:tc>
      </w:tr>
    </w:tbl>
    <w:p w14:paraId="0A3F0EB7">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3</w:t>
      </w:r>
      <w:r>
        <w:rPr>
          <w:rFonts w:hint="eastAsia" w:ascii="宋体" w:hAnsi="宋体" w:eastAsia="宋体" w:cs="宋体"/>
          <w:iCs/>
          <w:sz w:val="24"/>
          <w:lang w:eastAsia="zh-CN"/>
        </w:rPr>
        <w:t>）</w:t>
      </w:r>
      <w:r>
        <w:rPr>
          <w:rFonts w:hint="eastAsia" w:ascii="宋体" w:hAnsi="宋体" w:cs="宋体"/>
          <w:iCs/>
          <w:sz w:val="24"/>
        </w:rPr>
        <w:t>校外实训基地基本要求</w:t>
      </w:r>
    </w:p>
    <w:p w14:paraId="7C46B3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kern w:val="2"/>
          <w:sz w:val="24"/>
          <w:szCs w:val="36"/>
          <w:lang w:val="en-US" w:eastAsia="zh-CN" w:bidi="ar-SA"/>
        </w:rPr>
      </w:pPr>
      <w:r>
        <w:rPr>
          <w:rFonts w:hint="eastAsia" w:ascii="宋体" w:hAnsi="宋体" w:eastAsia="宋体" w:cs="宋体"/>
          <w:color w:val="auto"/>
          <w:kern w:val="2"/>
          <w:sz w:val="24"/>
          <w:szCs w:val="36"/>
          <w:lang w:val="en-US" w:eastAsia="zh-CN" w:bidi="ar-SA"/>
        </w:rPr>
        <w:t>专业与下表所列若干个企业签署了校企合作共建校外实习基地协议，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7A9D7411">
      <w:pPr>
        <w:jc w:val="center"/>
        <w:rPr>
          <w:rFonts w:hint="eastAsia" w:ascii="宋体" w:hAnsi="宋体"/>
          <w:color w:val="auto"/>
          <w:sz w:val="18"/>
          <w:szCs w:val="18"/>
        </w:rPr>
      </w:pPr>
    </w:p>
    <w:p w14:paraId="791D05D4">
      <w:pPr>
        <w:rPr>
          <w:rFonts w:hint="eastAsia" w:ascii="宋体" w:hAnsi="宋体"/>
          <w:color w:val="auto"/>
          <w:sz w:val="18"/>
          <w:szCs w:val="18"/>
        </w:rPr>
      </w:pPr>
      <w:r>
        <w:rPr>
          <w:rFonts w:hint="eastAsia" w:ascii="宋体" w:hAnsi="宋体"/>
          <w:color w:val="auto"/>
          <w:sz w:val="18"/>
          <w:szCs w:val="18"/>
        </w:rPr>
        <w:br w:type="page"/>
      </w:r>
    </w:p>
    <w:p w14:paraId="34B50C63">
      <w:pPr>
        <w:jc w:val="center"/>
        <w:rPr>
          <w:rFonts w:hint="eastAsia" w:ascii="宋体" w:hAnsi="宋体"/>
          <w:color w:val="auto"/>
          <w:sz w:val="18"/>
          <w:szCs w:val="18"/>
        </w:rPr>
      </w:pPr>
      <w:r>
        <w:rPr>
          <w:rFonts w:hint="eastAsia" w:ascii="宋体" w:hAnsi="宋体" w:eastAsia="宋体" w:cs="宋体"/>
          <w:b/>
          <w:bCs/>
          <w:color w:val="auto"/>
          <w:szCs w:val="21"/>
        </w:rPr>
        <w:t>实训基地一览表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54"/>
      </w:tblGrid>
      <w:tr w14:paraId="08416D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24D4BE45">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已经签约单位</w:t>
            </w:r>
          </w:p>
        </w:tc>
      </w:tr>
      <w:tr w14:paraId="005371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754430A7">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沈阳浑南热力有限责任公司</w:t>
            </w:r>
          </w:p>
        </w:tc>
      </w:tr>
      <w:tr w14:paraId="54BB18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5BAC7539">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江苏康辉新材料科技有限公司</w:t>
            </w:r>
          </w:p>
        </w:tc>
      </w:tr>
      <w:tr w14:paraId="1B6A59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5000" w:type="pct"/>
            <w:noWrap w:val="0"/>
            <w:vAlign w:val="center"/>
          </w:tcPr>
          <w:p w14:paraId="1A204464">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盘锦浩业有限公司</w:t>
            </w:r>
          </w:p>
        </w:tc>
      </w:tr>
      <w:tr w14:paraId="5F222C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0CC5B0F9">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盘锦宝来石油化工有限公司</w:t>
            </w:r>
          </w:p>
        </w:tc>
      </w:tr>
      <w:tr w14:paraId="1C878B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56414F81">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大连恒力石化有限公司</w:t>
            </w:r>
          </w:p>
        </w:tc>
      </w:tr>
    </w:tbl>
    <w:p w14:paraId="51E3BEEF">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4</w:t>
      </w:r>
      <w:r>
        <w:rPr>
          <w:rFonts w:hint="eastAsia" w:ascii="宋体" w:hAnsi="宋体" w:eastAsia="宋体" w:cs="宋体"/>
          <w:iCs/>
          <w:sz w:val="24"/>
          <w:lang w:eastAsia="zh-CN"/>
        </w:rPr>
        <w:t>）</w:t>
      </w:r>
      <w:r>
        <w:rPr>
          <w:rFonts w:hint="eastAsia" w:ascii="宋体" w:hAnsi="宋体" w:cs="宋体"/>
          <w:iCs/>
          <w:sz w:val="24"/>
        </w:rPr>
        <w:t>支持信息化教学方面的基本要求</w:t>
      </w:r>
    </w:p>
    <w:p w14:paraId="67713414">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iCs/>
          <w:kern w:val="2"/>
          <w:sz w:val="24"/>
          <w:szCs w:val="24"/>
          <w:lang w:val="en-US" w:eastAsia="zh-CN" w:bidi="ar-SA"/>
        </w:rPr>
        <w:t>本专业建有数字化教学资源库、热能动力工程技术专业文献资料、常见问题解答等信息化条件；鼓励教师开发并利用信息化教学资源、教学平台，创新教学方法，引导学生利用信息化教学条件自主学习，提升教学效果。</w:t>
      </w:r>
    </w:p>
    <w:p w14:paraId="3C8CEA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2C2B026">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教学资源主要包括能够满足学生专业学习、教师专业教学研究和教学实施所需的教材、图书文献及数字教学资源等。</w:t>
      </w:r>
    </w:p>
    <w:p w14:paraId="65BF67E9">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教材选用基本要求</w:t>
      </w:r>
    </w:p>
    <w:p w14:paraId="2749EA77">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按照国家规定选用优质教材，禁止不合格的教材进</w:t>
      </w:r>
      <w:r>
        <w:rPr>
          <w:rFonts w:hint="eastAsia" w:ascii="宋体" w:hAnsi="宋体" w:eastAsia="宋体" w:cs="宋体"/>
          <w:spacing w:val="0"/>
          <w:sz w:val="24"/>
          <w:szCs w:val="24"/>
          <w:lang w:val="en-US" w:eastAsia="zh-CN"/>
        </w:rPr>
        <w:t>入</w:t>
      </w:r>
      <w:r>
        <w:rPr>
          <w:rFonts w:hint="eastAsia" w:ascii="宋体" w:hAnsi="宋体" w:eastAsia="宋体" w:cs="宋体"/>
          <w:spacing w:val="0"/>
          <w:sz w:val="24"/>
          <w:szCs w:val="24"/>
        </w:rPr>
        <w:t>课堂，学校应建立专业教师、行业专家和教研人员等参与的教材选用机构，完善教材选用制度，经过规范程序择优选用教材。</w:t>
      </w:r>
    </w:p>
    <w:p w14:paraId="27339FFD">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图书文献配备基本要求</w:t>
      </w:r>
    </w:p>
    <w:p w14:paraId="0B641CAA">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图书文献配备能满足人才培养、专业建设、教科研等工作的需要，方便师生查询、借阅。专业类图书文献主要包括</w:t>
      </w:r>
      <w:r>
        <w:rPr>
          <w:rFonts w:hint="eastAsia" w:ascii="宋体" w:hAnsi="宋体" w:eastAsia="宋体" w:cs="宋体"/>
          <w:spacing w:val="0"/>
          <w:sz w:val="24"/>
          <w:szCs w:val="24"/>
          <w:lang w:val="en-US" w:eastAsia="zh-CN"/>
        </w:rPr>
        <w:t>有关特种设备使用管理等相关标准、机泵设备检维修操作规范、事故典型案例、石化产业文化历史，化工装备技术专业理论、工艺、设备、技术、方法以及实务操作类图书以及</w:t>
      </w:r>
      <w:r>
        <w:rPr>
          <w:rFonts w:hint="eastAsia" w:ascii="宋体" w:hAnsi="宋体" w:eastAsia="宋体" w:cs="宋体"/>
          <w:spacing w:val="0"/>
          <w:sz w:val="24"/>
          <w:szCs w:val="24"/>
        </w:rPr>
        <w:t>行业的政策法规、行业标准、国际惯例等；</w:t>
      </w:r>
      <w:r>
        <w:rPr>
          <w:rFonts w:hint="eastAsia" w:ascii="宋体" w:hAnsi="宋体" w:eastAsia="宋体" w:cs="宋体"/>
          <w:spacing w:val="0"/>
          <w:sz w:val="24"/>
          <w:szCs w:val="24"/>
          <w:lang w:val="en-US" w:eastAsia="zh-CN"/>
        </w:rPr>
        <w:t>化工装备技术</w:t>
      </w:r>
      <w:r>
        <w:rPr>
          <w:rFonts w:hint="eastAsia" w:ascii="宋体" w:hAnsi="宋体" w:eastAsia="宋体" w:cs="宋体"/>
          <w:spacing w:val="0"/>
          <w:sz w:val="24"/>
          <w:szCs w:val="24"/>
        </w:rPr>
        <w:t>专业必备图书资料，以及5种以上专业学术期刊和有关本专业有关图书资料类图书。</w:t>
      </w:r>
    </w:p>
    <w:p w14:paraId="121C56D8">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3</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数字教学资源配置基本要求</w:t>
      </w:r>
    </w:p>
    <w:p w14:paraId="70B02EDD">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建设、配备与本专业有关的音视频素材、教学课件、数字化教学案例库、虚拟仿真软件、数字教材等专业教学资源库，应种类丰富、形式多样、使用便捷、动态更新，能满足教学要求。</w:t>
      </w:r>
    </w:p>
    <w:p w14:paraId="23AA980F">
      <w:pPr>
        <w:rPr>
          <w:rFonts w:hint="eastAsia" w:ascii="宋体" w:hAnsi="宋体" w:eastAsia="宋体" w:cs="宋体"/>
          <w:sz w:val="24"/>
          <w:szCs w:val="24"/>
          <w:lang w:val="en-US" w:eastAsia="zh-CN"/>
        </w:rPr>
      </w:pPr>
    </w:p>
    <w:p w14:paraId="271CD29B">
      <w:pPr>
        <w:pStyle w:val="2"/>
        <w:bidi w:val="0"/>
        <w:jc w:val="both"/>
        <w:rPr>
          <w:rFonts w:hint="eastAsia"/>
          <w:lang w:val="en-US" w:eastAsia="zh-CN"/>
        </w:rPr>
      </w:pPr>
    </w:p>
    <w:p w14:paraId="4C1FFAB0">
      <w:pPr>
        <w:rPr>
          <w:rFonts w:hint="eastAsia"/>
          <w:lang w:val="en-US" w:eastAsia="zh-CN"/>
        </w:rPr>
      </w:pPr>
    </w:p>
    <w:p w14:paraId="3532FFF6">
      <w:pPr>
        <w:rPr>
          <w:rFonts w:hint="eastAsia"/>
          <w:lang w:val="en-US" w:eastAsia="zh-CN"/>
        </w:rPr>
      </w:pPr>
    </w:p>
    <w:p w14:paraId="6F1D89B5">
      <w:pPr>
        <w:rPr>
          <w:rFonts w:hint="eastAsia"/>
          <w:lang w:val="en-US" w:eastAsia="zh-CN"/>
        </w:rPr>
      </w:pPr>
    </w:p>
    <w:p w14:paraId="46441112">
      <w:pPr>
        <w:pStyle w:val="2"/>
        <w:bidi w:val="0"/>
        <w:rPr>
          <w:rFonts w:hint="eastAsia"/>
          <w:lang w:val="en-US" w:eastAsia="zh-CN"/>
        </w:rPr>
      </w:pPr>
      <w:bookmarkStart w:id="69" w:name="_Toc270"/>
      <w:r>
        <w:rPr>
          <w:rFonts w:hint="eastAsia"/>
          <w:lang w:val="en-US" w:eastAsia="zh-CN"/>
        </w:rPr>
        <w:t>《热力设备装配实训》课程标准</w:t>
      </w:r>
      <w:bookmarkEnd w:id="69"/>
    </w:p>
    <w:p w14:paraId="0B7A6A68">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3630"/>
        <w:gridCol w:w="1053"/>
        <w:gridCol w:w="3298"/>
      </w:tblGrid>
      <w:tr w14:paraId="74F4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7" w:type="dxa"/>
            <w:tcBorders>
              <w:top w:val="single" w:color="auto" w:sz="4" w:space="0"/>
              <w:left w:val="single" w:color="auto" w:sz="4" w:space="0"/>
              <w:bottom w:val="single" w:color="auto" w:sz="4" w:space="0"/>
              <w:right w:val="single" w:color="auto" w:sz="4" w:space="0"/>
            </w:tcBorders>
            <w:vAlign w:val="center"/>
          </w:tcPr>
          <w:p w14:paraId="5B91348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359" w:type="dxa"/>
            <w:tcBorders>
              <w:top w:val="single" w:color="auto" w:sz="4" w:space="0"/>
              <w:left w:val="single" w:color="auto" w:sz="4" w:space="0"/>
              <w:bottom w:val="single" w:color="auto" w:sz="4" w:space="0"/>
              <w:right w:val="single" w:color="auto" w:sz="4" w:space="0"/>
            </w:tcBorders>
            <w:vAlign w:val="center"/>
          </w:tcPr>
          <w:p w14:paraId="029F2EB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热力设备装配实训</w:t>
            </w:r>
          </w:p>
        </w:tc>
        <w:tc>
          <w:tcPr>
            <w:tcW w:w="975" w:type="dxa"/>
            <w:tcBorders>
              <w:top w:val="single" w:color="auto" w:sz="4" w:space="0"/>
              <w:left w:val="single" w:color="auto" w:sz="4" w:space="0"/>
              <w:bottom w:val="single" w:color="auto" w:sz="4" w:space="0"/>
              <w:right w:val="single" w:color="auto" w:sz="4" w:space="0"/>
            </w:tcBorders>
            <w:vAlign w:val="center"/>
          </w:tcPr>
          <w:p w14:paraId="4F813FF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A534A1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jxrd23018</w:t>
            </w:r>
          </w:p>
        </w:tc>
      </w:tr>
      <w:tr w14:paraId="2120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7" w:type="dxa"/>
            <w:tcBorders>
              <w:top w:val="single" w:color="auto" w:sz="4" w:space="0"/>
              <w:left w:val="single" w:color="auto" w:sz="4" w:space="0"/>
              <w:bottom w:val="single" w:color="auto" w:sz="4" w:space="0"/>
              <w:right w:val="single" w:color="auto" w:sz="4" w:space="0"/>
            </w:tcBorders>
          </w:tcPr>
          <w:p w14:paraId="2C4C5EB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3359" w:type="dxa"/>
            <w:tcBorders>
              <w:top w:val="single" w:color="auto" w:sz="4" w:space="0"/>
              <w:left w:val="single" w:color="auto" w:sz="4" w:space="0"/>
              <w:bottom w:val="single" w:color="auto" w:sz="4" w:space="0"/>
              <w:right w:val="single" w:color="auto" w:sz="4" w:space="0"/>
            </w:tcBorders>
          </w:tcPr>
          <w:p w14:paraId="44C93220">
            <w:pPr>
              <w:jc w:val="center"/>
              <w:rPr>
                <w:rFonts w:hint="default"/>
                <w:lang w:val="en-US" w:eastAsia="zh-CN"/>
              </w:rPr>
            </w:pPr>
            <w:r>
              <w:rPr>
                <w:rFonts w:hint="eastAsia"/>
                <w:lang w:val="en-US" w:eastAsia="zh-CN"/>
              </w:rPr>
              <w:t>26</w:t>
            </w:r>
          </w:p>
        </w:tc>
        <w:tc>
          <w:tcPr>
            <w:tcW w:w="975" w:type="dxa"/>
            <w:tcBorders>
              <w:top w:val="single" w:color="auto" w:sz="4" w:space="0"/>
              <w:left w:val="single" w:color="auto" w:sz="4" w:space="0"/>
              <w:bottom w:val="single" w:color="auto" w:sz="4" w:space="0"/>
              <w:right w:val="single" w:color="auto" w:sz="4" w:space="0"/>
            </w:tcBorders>
            <w:vAlign w:val="center"/>
          </w:tcPr>
          <w:p w14:paraId="2953269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B4CE3E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05BB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7" w:type="dxa"/>
            <w:tcBorders>
              <w:top w:val="single" w:color="auto" w:sz="4" w:space="0"/>
              <w:left w:val="single" w:color="auto" w:sz="4" w:space="0"/>
              <w:bottom w:val="single" w:color="auto" w:sz="4" w:space="0"/>
              <w:right w:val="single" w:color="auto" w:sz="4" w:space="0"/>
            </w:tcBorders>
          </w:tcPr>
          <w:p w14:paraId="19A55FAB">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386" w:type="dxa"/>
            <w:gridSpan w:val="3"/>
            <w:tcBorders>
              <w:top w:val="single" w:color="auto" w:sz="4" w:space="0"/>
              <w:left w:val="single" w:color="auto" w:sz="4" w:space="0"/>
              <w:bottom w:val="single" w:color="auto" w:sz="4" w:space="0"/>
              <w:right w:val="single" w:color="auto" w:sz="4" w:space="0"/>
            </w:tcBorders>
          </w:tcPr>
          <w:p w14:paraId="2BBEA09B">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热能动力工程、化工装备技术、机电设备维修与管理等相关专业</w:t>
            </w:r>
          </w:p>
        </w:tc>
      </w:tr>
      <w:tr w14:paraId="0DF8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7" w:type="dxa"/>
            <w:tcBorders>
              <w:top w:val="single" w:color="auto" w:sz="4" w:space="0"/>
              <w:left w:val="single" w:color="auto" w:sz="4" w:space="0"/>
              <w:right w:val="single" w:color="auto" w:sz="4" w:space="0"/>
            </w:tcBorders>
            <w:shd w:val="clear" w:color="auto" w:fill="auto"/>
            <w:vAlign w:val="center"/>
          </w:tcPr>
          <w:p w14:paraId="1397B72A">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主要合作企业</w:t>
            </w:r>
          </w:p>
        </w:tc>
        <w:tc>
          <w:tcPr>
            <w:tcW w:w="7386" w:type="dxa"/>
            <w:gridSpan w:val="3"/>
            <w:tcBorders>
              <w:top w:val="single" w:color="auto" w:sz="4" w:space="0"/>
              <w:left w:val="single" w:color="auto" w:sz="4" w:space="0"/>
              <w:right w:val="single" w:color="auto" w:sz="4" w:space="0"/>
            </w:tcBorders>
            <w:shd w:val="clear" w:color="auto" w:fill="auto"/>
            <w:vAlign w:val="top"/>
          </w:tcPr>
          <w:p w14:paraId="0E90712D">
            <w:pPr>
              <w:rPr>
                <w:rFonts w:ascii="Arial" w:hAnsi="Arial" w:eastAsia="宋体" w:cs="Arial"/>
                <w:kern w:val="2"/>
                <w:sz w:val="21"/>
                <w:szCs w:val="24"/>
                <w:lang w:val="en-US" w:eastAsia="zh-CN" w:bidi="ar-SA"/>
              </w:rPr>
            </w:pPr>
          </w:p>
        </w:tc>
      </w:tr>
      <w:tr w14:paraId="4D8E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7" w:type="dxa"/>
            <w:tcBorders>
              <w:top w:val="single" w:color="auto" w:sz="4" w:space="0"/>
              <w:left w:val="single" w:color="auto" w:sz="4" w:space="0"/>
              <w:right w:val="single" w:color="auto" w:sz="4" w:space="0"/>
            </w:tcBorders>
            <w:vAlign w:val="center"/>
          </w:tcPr>
          <w:p w14:paraId="5F4DF32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359" w:type="dxa"/>
            <w:tcBorders>
              <w:top w:val="single" w:color="auto" w:sz="4" w:space="0"/>
              <w:left w:val="single" w:color="auto" w:sz="4" w:space="0"/>
              <w:right w:val="single" w:color="auto" w:sz="4" w:space="0"/>
            </w:tcBorders>
            <w:vAlign w:val="top"/>
          </w:tcPr>
          <w:p w14:paraId="159990A6">
            <w:pPr>
              <w:widowControl/>
              <w:jc w:val="center"/>
              <w:rPr>
                <w:rFonts w:hint="eastAsia" w:eastAsiaTheme="minorEastAsia"/>
                <w:lang w:val="en-US" w:eastAsia="zh-CN"/>
              </w:rPr>
            </w:pPr>
            <w:r>
              <w:rPr>
                <w:rFonts w:hint="eastAsia"/>
                <w:lang w:val="en-US" w:eastAsia="zh-CN"/>
              </w:rPr>
              <w:t>王敬泉</w:t>
            </w:r>
          </w:p>
        </w:tc>
        <w:tc>
          <w:tcPr>
            <w:tcW w:w="975" w:type="dxa"/>
            <w:tcBorders>
              <w:top w:val="single" w:color="auto" w:sz="4" w:space="0"/>
              <w:left w:val="single" w:color="auto" w:sz="4" w:space="0"/>
              <w:bottom w:val="single" w:color="auto" w:sz="4" w:space="0"/>
              <w:right w:val="single" w:color="auto" w:sz="4" w:space="0"/>
            </w:tcBorders>
            <w:vAlign w:val="center"/>
          </w:tcPr>
          <w:p w14:paraId="69E8F51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E23989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30C3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7" w:type="dxa"/>
            <w:tcBorders>
              <w:top w:val="single" w:color="auto" w:sz="4" w:space="0"/>
              <w:left w:val="single" w:color="auto" w:sz="4" w:space="0"/>
              <w:right w:val="single" w:color="auto" w:sz="4" w:space="0"/>
            </w:tcBorders>
            <w:vAlign w:val="center"/>
          </w:tcPr>
          <w:p w14:paraId="0F68DA9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359" w:type="dxa"/>
            <w:tcBorders>
              <w:top w:val="single" w:color="auto" w:sz="4" w:space="0"/>
              <w:left w:val="single" w:color="auto" w:sz="4" w:space="0"/>
              <w:right w:val="single" w:color="auto" w:sz="4" w:space="0"/>
            </w:tcBorders>
            <w:vAlign w:val="top"/>
          </w:tcPr>
          <w:p w14:paraId="3BF460E6">
            <w:pPr>
              <w:widowControl/>
              <w:jc w:val="center"/>
              <w:rPr>
                <w:rFonts w:hint="eastAsia" w:eastAsiaTheme="minorEastAsia"/>
                <w:lang w:val="en-US" w:eastAsia="zh-CN"/>
              </w:rPr>
            </w:pPr>
            <w:r>
              <w:rPr>
                <w:rFonts w:hint="eastAsia"/>
                <w:lang w:val="en-US" w:eastAsia="zh-CN"/>
              </w:rPr>
              <w:t>张璎珞</w:t>
            </w:r>
          </w:p>
        </w:tc>
        <w:tc>
          <w:tcPr>
            <w:tcW w:w="975" w:type="dxa"/>
            <w:tcBorders>
              <w:top w:val="single" w:color="auto" w:sz="4" w:space="0"/>
              <w:left w:val="single" w:color="auto" w:sz="4" w:space="0"/>
              <w:bottom w:val="single" w:color="auto" w:sz="4" w:space="0"/>
              <w:right w:val="single" w:color="auto" w:sz="4" w:space="0"/>
            </w:tcBorders>
            <w:vAlign w:val="center"/>
          </w:tcPr>
          <w:p w14:paraId="18D4FDEF">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FCAD88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54757F1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C282817">
      <w:pPr>
        <w:pStyle w:val="3"/>
        <w:bidi w:val="0"/>
        <w:rPr>
          <w:rFonts w:hint="eastAsia"/>
          <w:lang w:val="en-US" w:eastAsia="zh-CN"/>
        </w:rPr>
      </w:pPr>
      <w:r>
        <w:rPr>
          <w:rFonts w:hint="eastAsia"/>
          <w:lang w:val="en-US" w:eastAsia="zh-CN"/>
        </w:rPr>
        <w:t>二、课程定位</w:t>
      </w:r>
    </w:p>
    <w:p w14:paraId="081E14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岗位实习是职业教育专业教学的重要组成部分，是培养学生良好职业道德、强化学生实践能力和职业技能、提高综合职业能力的重要环节。本课程为校内实训课，旨在通过模拟企业实际工作场景，使学生将热力设备装配相关理论知识与实际操作紧密结合，提升其在实际工作环境中解决问题的能力。具体面言，岗位实习的课程定位包括以下几点:</w:t>
      </w:r>
    </w:p>
    <w:p w14:paraId="283B14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(一)定位</w:t>
      </w:r>
    </w:p>
    <w:p w14:paraId="7BDB93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热力设备装配实训是热能动力类专业的核心实训环节，通过模拟锅炉、汽轮机等热力设备的主要部件拆装与检修流程，培养学生的实际操作能力、安全意识和职业素养，为其未来从事热力设备安装、检修、运维等工作奠定扎实基础。</w:t>
      </w:r>
    </w:p>
    <w:p w14:paraId="475C329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(二)任务</w:t>
      </w:r>
    </w:p>
    <w:p w14:paraId="24056A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岗位实习是落实党和国家高职教育政策、是实施“工学结合"的人才培养模式、是提高我校人才培养水平和实现人才培养目标的重要举措,也是培养学生职业素养和提高职业能力的重要环节。其主要任务是：</w:t>
      </w:r>
    </w:p>
    <w:p w14:paraId="756A9D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1.培养学生具备热力设备装配与检修的基本职业能力；</w:t>
      </w:r>
    </w:p>
    <w:p w14:paraId="121D09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2.增强学生对热力设备结构与工作原理的理解；</w:t>
      </w:r>
    </w:p>
    <w:p w14:paraId="4235FF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3.提升学生在安全规范下进行设备拆装、检修的实际操作能力；</w:t>
      </w:r>
    </w:p>
    <w:p w14:paraId="6747FC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黑体" w:hAnsi="黑体" w:eastAsia="黑体" w:cs="黑体"/>
          <w:sz w:val="28"/>
          <w:szCs w:val="28"/>
          <w:lang w:val="en-US" w:eastAsia="zh-CN"/>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4.培养学生的团队协作意识、责任意识与职业素养。</w:t>
      </w:r>
    </w:p>
    <w:p w14:paraId="0DFE2F9F">
      <w:pPr>
        <w:pStyle w:val="3"/>
        <w:bidi w:val="0"/>
        <w:rPr>
          <w:rFonts w:hint="eastAsia"/>
          <w:lang w:val="en-US" w:eastAsia="zh-CN"/>
        </w:rPr>
      </w:pPr>
      <w:r>
        <w:rPr>
          <w:rFonts w:hint="eastAsia"/>
          <w:lang w:val="en-US" w:eastAsia="zh-CN"/>
        </w:rPr>
        <w:t>三、课程设计思路</w:t>
      </w:r>
    </w:p>
    <w:p w14:paraId="3903A2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本课程的设计思路是为了提高学生</w:t>
      </w:r>
      <w:r>
        <w:rPr>
          <w:rFonts w:hint="eastAsia" w:asciiTheme="minorEastAsia" w:hAnsiTheme="minorEastAsia" w:cstheme="minorEastAsia"/>
          <w:sz w:val="24"/>
          <w:szCs w:val="24"/>
          <w:lang w:val="en-US" w:eastAsia="zh-CN"/>
        </w:rPr>
        <w:t>实际操作</w:t>
      </w:r>
      <w:r>
        <w:rPr>
          <w:rFonts w:hint="eastAsia" w:asciiTheme="minorEastAsia" w:hAnsiTheme="minorEastAsia" w:eastAsiaTheme="minorEastAsia" w:cstheme="minorEastAsia"/>
          <w:sz w:val="24"/>
          <w:szCs w:val="24"/>
          <w:lang w:val="en-US" w:eastAsia="zh-CN"/>
        </w:rPr>
        <w:t>能力，即适应岗位</w:t>
      </w:r>
      <w:r>
        <w:rPr>
          <w:rFonts w:hint="eastAsia" w:asciiTheme="minorEastAsia" w:hAnsiTheme="minorEastAsia" w:cstheme="minorEastAsia"/>
          <w:sz w:val="24"/>
          <w:szCs w:val="24"/>
          <w:lang w:val="en-US" w:eastAsia="zh-CN"/>
        </w:rPr>
        <w:t>实际</w:t>
      </w:r>
      <w:r>
        <w:rPr>
          <w:rFonts w:hint="eastAsia" w:asciiTheme="minorEastAsia" w:hAnsiTheme="minorEastAsia" w:eastAsiaTheme="minorEastAsia" w:cstheme="minorEastAsia"/>
          <w:sz w:val="24"/>
          <w:szCs w:val="24"/>
          <w:lang w:val="en-US" w:eastAsia="zh-CN"/>
        </w:rPr>
        <w:t>工作的能力、解决实际问题的能力、提出问题的能力、自主学习的能力</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沟通协作能力等，以《热力设备检修》为主要理论参考，结合我校实训室现有设备（汽轮机实物、半实物仿真拆装系统），采用“任务驱动、虚实结合、过程考核”的教学模式。课程设计遵循“从认知到实操、从模拟到真实”的递进逻辑，重点围绕锅炉本体和汽轮机本体两大核心设备开展实训项目。课程注重与职业标准对接，融入安全规范、工艺纪律、工匠精神等思政元素，全面提升学生的综合职业能力。</w:t>
      </w:r>
    </w:p>
    <w:p w14:paraId="31B9E56F">
      <w:pPr>
        <w:pStyle w:val="3"/>
        <w:bidi w:val="0"/>
        <w:rPr>
          <w:rFonts w:hint="eastAsia"/>
          <w:lang w:val="en-US" w:eastAsia="zh-CN"/>
        </w:rPr>
      </w:pPr>
      <w:r>
        <w:rPr>
          <w:rFonts w:hint="eastAsia"/>
          <w:lang w:val="en-US" w:eastAsia="zh-CN"/>
        </w:rPr>
        <w:t>四、课程目标</w:t>
      </w:r>
    </w:p>
    <w:p w14:paraId="510564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1F4D6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了解锅炉、汽轮机等热力设备的基本结构与工作原理；</w:t>
      </w:r>
    </w:p>
    <w:p w14:paraId="544597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熟悉热力设备主要部件的名称、功能与装配关系；</w:t>
      </w:r>
    </w:p>
    <w:p w14:paraId="679C66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掌握常见热力设备的拆装流程与工艺要求；</w:t>
      </w:r>
    </w:p>
    <w:p w14:paraId="671DC9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理解热力设备检修中的安全规范与环保要求；</w:t>
      </w:r>
    </w:p>
    <w:p w14:paraId="3D7904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熟悉相关国家标准与行业规范；</w:t>
      </w:r>
    </w:p>
    <w:p w14:paraId="2EF409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rPr>
        <w:t>了解热力设备常见故障类型与处理方法。</w:t>
      </w:r>
    </w:p>
    <w:p w14:paraId="37270B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7B95DF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能识读热力设备装配图与工艺文件；</w:t>
      </w:r>
    </w:p>
    <w:p w14:paraId="58AD9B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能正确使用常用拆装工具与测量仪器；</w:t>
      </w:r>
    </w:p>
    <w:p w14:paraId="3FD089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能完成锅炉本体主要部件的拆装与检修；</w:t>
      </w:r>
    </w:p>
    <w:p w14:paraId="175FB4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能完成汽轮机本体关键部件的拆装与调整；</w:t>
      </w:r>
    </w:p>
    <w:p w14:paraId="31B664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能初步判断设备装配质量与常见故障；</w:t>
      </w:r>
    </w:p>
    <w:p w14:paraId="729168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rPr>
        <w:t>能规范填写检修记录与报告。</w:t>
      </w:r>
    </w:p>
    <w:p w14:paraId="795C33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6035F3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1.培养学生严谨细致、规范操作的工作态度；</w:t>
      </w:r>
    </w:p>
    <w:p w14:paraId="51DC07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增强学生的安全意识与自我保护能力；</w:t>
      </w:r>
    </w:p>
    <w:p w14:paraId="4A8373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提升学生的团队协作与沟通能力；</w:t>
      </w:r>
    </w:p>
    <w:p w14:paraId="0B2D4D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培养学生的责任意识与职业道德；</w:t>
      </w:r>
    </w:p>
    <w:p w14:paraId="7E8D77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增强学生的环保意识与节能观念；</w:t>
      </w:r>
    </w:p>
    <w:p w14:paraId="5C69D5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培养学生自主学习与持续改进的职业习惯。</w:t>
      </w:r>
    </w:p>
    <w:p w14:paraId="2323676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762EFB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弘扬工匠精神，树立精益求精的职业追求；</w:t>
      </w:r>
    </w:p>
    <w:p w14:paraId="27C735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强化安全第一、生命至上的责任意识；</w:t>
      </w:r>
    </w:p>
    <w:p w14:paraId="21A853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培养遵纪守法、合规操作的法治观念；</w:t>
      </w:r>
    </w:p>
    <w:p w14:paraId="3DC6B2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增强爱岗敬业、吃苦耐劳的职业品格；</w:t>
      </w:r>
    </w:p>
    <w:p w14:paraId="33DBA1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树立绿色检修、节能减排的环保理念；</w:t>
      </w:r>
    </w:p>
    <w:p w14:paraId="23DE63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rPr>
        <w:t>激发科技报国、服务石化的行业情怀。​</w:t>
      </w:r>
    </w:p>
    <w:p w14:paraId="0D20BEEE">
      <w:pPr>
        <w:pStyle w:val="3"/>
        <w:bidi w:val="0"/>
        <w:rPr>
          <w:rFonts w:hint="eastAsia"/>
          <w:lang w:val="en-US" w:eastAsia="zh-CN"/>
        </w:rPr>
      </w:pPr>
      <w:r>
        <w:rPr>
          <w:rFonts w:hint="eastAsia"/>
          <w:lang w:val="en-US" w:eastAsia="zh-CN"/>
        </w:rPr>
        <w:t>五、课程内容和要求</w:t>
      </w:r>
    </w:p>
    <w:p w14:paraId="56460DE8">
      <w:pPr>
        <w:rPr>
          <w:rFonts w:hint="eastAsia"/>
          <w:lang w:val="en-US" w:eastAsia="zh-CN"/>
        </w:rPr>
      </w:pPr>
      <w:r>
        <w:rPr>
          <w:rFonts w:hint="eastAsia"/>
          <w:lang w:val="en-US" w:eastAsia="zh-CN"/>
        </w:rPr>
        <w:br w:type="page"/>
      </w:r>
    </w:p>
    <w:p w14:paraId="53CEEC16">
      <w:pPr>
        <w:rPr>
          <w:rFonts w:hint="eastAsia"/>
          <w:lang w:val="en-US" w:eastAsia="zh-CN"/>
        </w:rPr>
      </w:pPr>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6"/>
        <w:gridCol w:w="1389"/>
        <w:gridCol w:w="1021"/>
        <w:gridCol w:w="3133"/>
        <w:gridCol w:w="3511"/>
      </w:tblGrid>
      <w:tr w14:paraId="18A0B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F17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序号</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C11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实习项目</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58A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时间</w:t>
            </w:r>
          </w:p>
        </w:tc>
        <w:tc>
          <w:tcPr>
            <w:tcW w:w="1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F1C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工作任务</w:t>
            </w:r>
          </w:p>
        </w:tc>
        <w:tc>
          <w:tcPr>
            <w:tcW w:w="1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419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职业技能与素养</w:t>
            </w:r>
          </w:p>
        </w:tc>
      </w:tr>
      <w:tr w14:paraId="6DA28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E15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sz w:val="21"/>
                <w:szCs w:val="21"/>
                <w:shd w:val="clear" w:color="auto" w:fill="auto"/>
              </w:rPr>
            </w:pPr>
            <w:r>
              <w:rPr>
                <w:rFonts w:hint="eastAsia" w:asciiTheme="minorEastAsia" w:hAnsiTheme="minorEastAsia" w:eastAsiaTheme="minorEastAsia" w:cstheme="minorEastAsia"/>
                <w:color w:val="auto"/>
                <w:sz w:val="21"/>
                <w:szCs w:val="21"/>
                <w:shd w:val="clear" w:color="auto" w:fill="auto"/>
                <w:lang w:val="en-US" w:eastAsia="zh-CN"/>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EC4F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rPr>
            </w:pPr>
            <w:r>
              <w:rPr>
                <w:rFonts w:hint="eastAsia" w:asciiTheme="minorEastAsia" w:hAnsiTheme="minorEastAsia" w:eastAsiaTheme="minorEastAsia" w:cstheme="minorEastAsia"/>
                <w:color w:val="auto"/>
                <w:sz w:val="21"/>
                <w:szCs w:val="21"/>
                <w:shd w:val="clear" w:color="auto" w:fill="auto"/>
                <w:lang w:val="en-US" w:eastAsia="zh-CN"/>
              </w:rPr>
              <w:t>热力设备认知与安全培训</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08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color w:val="auto"/>
                <w:sz w:val="21"/>
                <w:szCs w:val="21"/>
                <w:shd w:val="clear" w:color="auto" w:fill="auto"/>
                <w:lang w:val="en-US"/>
              </w:rPr>
            </w:pPr>
            <w:r>
              <w:rPr>
                <w:rFonts w:hint="eastAsia" w:asciiTheme="minorEastAsia" w:hAnsiTheme="minorEastAsia" w:cstheme="minorEastAsia"/>
                <w:color w:val="auto"/>
                <w:sz w:val="21"/>
                <w:szCs w:val="21"/>
                <w:shd w:val="clear" w:color="auto" w:fill="auto"/>
                <w:lang w:val="en-US" w:eastAsia="zh-CN"/>
              </w:rPr>
              <w:t>4学时</w:t>
            </w:r>
          </w:p>
        </w:tc>
        <w:tc>
          <w:tcPr>
            <w:tcW w:w="1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3303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1.学习热力设备基本结构与安全规范；</w:t>
            </w:r>
          </w:p>
          <w:p w14:paraId="0FF127A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2.熟悉实训室设备与工具使用规范；</w:t>
            </w:r>
          </w:p>
          <w:p w14:paraId="04493046">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rPr>
            </w:pPr>
            <w:r>
              <w:rPr>
                <w:rFonts w:hint="eastAsia" w:asciiTheme="minorEastAsia" w:hAnsiTheme="minorEastAsia" w:eastAsiaTheme="minorEastAsia" w:cstheme="minorEastAsia"/>
                <w:color w:val="auto"/>
                <w:sz w:val="21"/>
                <w:szCs w:val="21"/>
                <w:shd w:val="clear" w:color="auto" w:fill="auto"/>
                <w:lang w:val="en-US" w:eastAsia="zh-CN"/>
              </w:rPr>
              <w:t>3.进行安全操作与应急演练。</w:t>
            </w:r>
          </w:p>
        </w:tc>
        <w:tc>
          <w:tcPr>
            <w:tcW w:w="1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5AAD8">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1.能识别常见热力设备类型与组成；</w:t>
            </w:r>
          </w:p>
          <w:p w14:paraId="6DCDB466">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2.能遵守安全操作规程；</w:t>
            </w:r>
          </w:p>
          <w:p w14:paraId="6E816E6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rPr>
            </w:pPr>
            <w:r>
              <w:rPr>
                <w:rFonts w:hint="eastAsia" w:asciiTheme="minorEastAsia" w:hAnsiTheme="minorEastAsia" w:eastAsiaTheme="minorEastAsia" w:cstheme="minorEastAsia"/>
                <w:color w:val="auto"/>
                <w:sz w:val="21"/>
                <w:szCs w:val="21"/>
                <w:shd w:val="clear" w:color="auto" w:fill="auto"/>
                <w:lang w:val="en-US" w:eastAsia="zh-CN"/>
              </w:rPr>
              <w:t>3.能正确使用个人防护用品。</w:t>
            </w:r>
          </w:p>
        </w:tc>
      </w:tr>
      <w:tr w14:paraId="34A55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4BF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sz w:val="21"/>
                <w:szCs w:val="21"/>
                <w:shd w:val="clear" w:color="auto" w:fill="auto"/>
                <w:lang w:val="en-US" w:eastAsia="zh-CN"/>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6C4A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sz w:val="21"/>
                <w:szCs w:val="21"/>
                <w:shd w:val="clear" w:color="auto" w:fill="auto"/>
                <w:lang w:val="en-US" w:eastAsia="zh-CN"/>
              </w:rPr>
              <w:t>锅炉本体部件拆装与检修</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169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cstheme="minorEastAsia"/>
                <w:color w:val="auto"/>
                <w:sz w:val="21"/>
                <w:szCs w:val="21"/>
                <w:shd w:val="clear" w:color="auto" w:fill="auto"/>
                <w:lang w:val="en-US" w:eastAsia="zh-CN"/>
              </w:rPr>
              <w:t>10学时</w:t>
            </w:r>
          </w:p>
        </w:tc>
        <w:tc>
          <w:tcPr>
            <w:tcW w:w="1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FCC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1.锅炉汽包、水冷壁、过热器等部件拆装；</w:t>
            </w:r>
          </w:p>
          <w:p w14:paraId="17E4453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2.密封件更换与紧固工艺；</w:t>
            </w:r>
          </w:p>
          <w:p w14:paraId="6F1076E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sz w:val="21"/>
                <w:szCs w:val="21"/>
                <w:shd w:val="clear" w:color="auto" w:fill="auto"/>
                <w:lang w:val="en-US" w:eastAsia="zh-CN"/>
              </w:rPr>
              <w:t>3.常见缺陷识别与处理。</w:t>
            </w:r>
          </w:p>
        </w:tc>
        <w:tc>
          <w:tcPr>
            <w:tcW w:w="1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05AB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1.能按工艺文件进行拆装；</w:t>
            </w:r>
          </w:p>
          <w:p w14:paraId="34EC2137">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2.能使用测量工具检测装配精度；</w:t>
            </w:r>
          </w:p>
          <w:p w14:paraId="14DC2EF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3.能记录检修过程与数据。</w:t>
            </w:r>
          </w:p>
        </w:tc>
      </w:tr>
      <w:tr w14:paraId="7A1A5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EF705">
            <w:pPr>
              <w:keepNext w:val="0"/>
              <w:keepLines w:val="0"/>
              <w:pageBreakBefore w:val="0"/>
              <w:kinsoku/>
              <w:wordWrap/>
              <w:overflowPunct/>
              <w:topLinePunct w:val="0"/>
              <w:autoSpaceDE/>
              <w:autoSpaceDN/>
              <w:bidi w:val="0"/>
              <w:adjustRightInd w:val="0"/>
              <w:snapToGrid w:val="0"/>
              <w:jc w:val="center"/>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14CEE">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汽轮机本体拆装与调整</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F5C94">
            <w:pPr>
              <w:keepNext w:val="0"/>
              <w:keepLines w:val="0"/>
              <w:pageBreakBefore w:val="0"/>
              <w:kinsoku/>
              <w:wordWrap/>
              <w:overflowPunct/>
              <w:topLinePunct w:val="0"/>
              <w:autoSpaceDE/>
              <w:autoSpaceDN/>
              <w:bidi w:val="0"/>
              <w:adjustRightInd w:val="0"/>
              <w:snapToGrid w:val="0"/>
              <w:jc w:val="center"/>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cstheme="minorEastAsia"/>
                <w:color w:val="auto"/>
                <w:sz w:val="21"/>
                <w:szCs w:val="21"/>
                <w:shd w:val="clear" w:color="auto" w:fill="auto"/>
                <w:lang w:val="en-US" w:eastAsia="zh-CN"/>
              </w:rPr>
              <w:t>10学时</w:t>
            </w:r>
          </w:p>
        </w:tc>
        <w:tc>
          <w:tcPr>
            <w:tcW w:w="1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63172">
            <w:pPr>
              <w:keepNext w:val="0"/>
              <w:keepLines w:val="0"/>
              <w:pageBreakBefore w:val="0"/>
              <w:numPr>
                <w:ilvl w:val="0"/>
                <w:numId w:val="0"/>
              </w:numPr>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1.汽缸、转子、叶片等部件拆装；</w:t>
            </w:r>
          </w:p>
          <w:p w14:paraId="2BAFD4B0">
            <w:pPr>
              <w:keepNext w:val="0"/>
              <w:keepLines w:val="0"/>
              <w:pageBreakBefore w:val="0"/>
              <w:numPr>
                <w:ilvl w:val="0"/>
                <w:numId w:val="0"/>
              </w:numPr>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2.轴向间隙与对中调整；</w:t>
            </w:r>
          </w:p>
          <w:p w14:paraId="2C803452">
            <w:pPr>
              <w:keepNext w:val="0"/>
              <w:keepLines w:val="0"/>
              <w:pageBreakBefore w:val="0"/>
              <w:numPr>
                <w:ilvl w:val="0"/>
                <w:numId w:val="0"/>
              </w:numPr>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3.仿真系统操作与故障模拟。</w:t>
            </w:r>
            <w:r>
              <w:rPr>
                <w:rFonts w:hint="eastAsia" w:asciiTheme="minorEastAsia" w:hAnsiTheme="minorEastAsia" w:eastAsiaTheme="minorEastAsia" w:cstheme="minorEastAsia"/>
                <w:color w:val="auto"/>
                <w:kern w:val="2"/>
                <w:sz w:val="21"/>
                <w:szCs w:val="21"/>
                <w:shd w:val="clear" w:color="auto" w:fill="auto"/>
                <w:lang w:val="en-US" w:eastAsia="zh-CN" w:bidi="ar-SA"/>
              </w:rPr>
              <w:br w:type="textWrapping"/>
            </w:r>
          </w:p>
        </w:tc>
        <w:tc>
          <w:tcPr>
            <w:tcW w:w="1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A2B23">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1.能识读汽轮机装配图；</w:t>
            </w:r>
          </w:p>
          <w:p w14:paraId="7299335C">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2.能使用专用工具进行拆装；</w:t>
            </w:r>
          </w:p>
          <w:p w14:paraId="0EF49788">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3.能进行简单故障诊断与处理。</w:t>
            </w:r>
          </w:p>
        </w:tc>
      </w:tr>
      <w:tr w14:paraId="7EB0B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50A1">
            <w:pPr>
              <w:keepNext w:val="0"/>
              <w:keepLines w:val="0"/>
              <w:pageBreakBefore w:val="0"/>
              <w:kinsoku/>
              <w:wordWrap/>
              <w:overflowPunct/>
              <w:topLinePunct w:val="0"/>
              <w:autoSpaceDE/>
              <w:autoSpaceDN/>
              <w:bidi w:val="0"/>
              <w:adjustRightInd w:val="0"/>
              <w:snapToGrid w:val="0"/>
              <w:jc w:val="center"/>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E9BDD">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综合训练与考核</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3A02">
            <w:pPr>
              <w:keepNext w:val="0"/>
              <w:keepLines w:val="0"/>
              <w:pageBreakBefore w:val="0"/>
              <w:kinsoku/>
              <w:wordWrap/>
              <w:overflowPunct/>
              <w:topLinePunct w:val="0"/>
              <w:autoSpaceDE/>
              <w:autoSpaceDN/>
              <w:bidi w:val="0"/>
              <w:adjustRightInd w:val="0"/>
              <w:snapToGrid w:val="0"/>
              <w:jc w:val="center"/>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cstheme="minorEastAsia"/>
                <w:color w:val="auto"/>
                <w:sz w:val="21"/>
                <w:szCs w:val="21"/>
                <w:shd w:val="clear" w:color="auto" w:fill="auto"/>
                <w:lang w:val="en-US" w:eastAsia="zh-CN"/>
              </w:rPr>
              <w:t>2学时</w:t>
            </w:r>
          </w:p>
        </w:tc>
        <w:tc>
          <w:tcPr>
            <w:tcW w:w="1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B765">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1.完成一项完整装配任务；</w:t>
            </w:r>
          </w:p>
          <w:p w14:paraId="18DE5295">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2.撰写实训报告；</w:t>
            </w:r>
          </w:p>
          <w:p w14:paraId="180CCE0C">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3.进行小组答辩与互评。</w:t>
            </w:r>
          </w:p>
        </w:tc>
        <w:tc>
          <w:tcPr>
            <w:tcW w:w="1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A8AB8">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1.能独立完成装配任务；</w:t>
            </w:r>
          </w:p>
          <w:p w14:paraId="426E2966">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2.能规范撰写技术报告；</w:t>
            </w:r>
          </w:p>
          <w:p w14:paraId="787D57ED">
            <w:pPr>
              <w:keepNext w:val="0"/>
              <w:keepLines w:val="0"/>
              <w:pageBreakBefore w:val="0"/>
              <w:kinsoku/>
              <w:wordWrap/>
              <w:overflowPunct/>
              <w:topLinePunct w:val="0"/>
              <w:autoSpaceDE/>
              <w:autoSpaceDN/>
              <w:bidi w:val="0"/>
              <w:adjustRightInd w:val="0"/>
              <w:snapToGrid w:val="0"/>
              <w:jc w:val="left"/>
              <w:rPr>
                <w:rFonts w:hint="eastAsia" w:asciiTheme="minorEastAsia" w:hAnsiTheme="minorEastAsia" w:eastAsiaTheme="minorEastAsia" w:cstheme="minorEastAsia"/>
                <w:color w:val="auto"/>
                <w:kern w:val="2"/>
                <w:sz w:val="21"/>
                <w:szCs w:val="21"/>
                <w:shd w:val="clear" w:color="auto" w:fill="auto"/>
                <w:lang w:val="en-US" w:eastAsia="zh-CN" w:bidi="ar-SA"/>
              </w:rPr>
            </w:pPr>
            <w:r>
              <w:rPr>
                <w:rFonts w:hint="eastAsia" w:asciiTheme="minorEastAsia" w:hAnsiTheme="minorEastAsia" w:eastAsiaTheme="minorEastAsia" w:cstheme="minorEastAsia"/>
                <w:color w:val="auto"/>
                <w:kern w:val="2"/>
                <w:sz w:val="21"/>
                <w:szCs w:val="21"/>
                <w:shd w:val="clear" w:color="auto" w:fill="auto"/>
                <w:lang w:val="en-US" w:eastAsia="zh-CN" w:bidi="ar-SA"/>
              </w:rPr>
              <w:t>3.能进行团队协作与沟通。</w:t>
            </w:r>
          </w:p>
        </w:tc>
      </w:tr>
    </w:tbl>
    <w:p w14:paraId="30C2AC87">
      <w:pPr>
        <w:pStyle w:val="3"/>
        <w:bidi w:val="0"/>
        <w:rPr>
          <w:rFonts w:hint="eastAsia"/>
          <w:lang w:val="en-US" w:eastAsia="zh-CN"/>
        </w:rPr>
      </w:pPr>
      <w:r>
        <w:rPr>
          <w:rFonts w:hint="eastAsia"/>
          <w:lang w:val="en-US" w:eastAsia="zh-CN"/>
        </w:rPr>
        <w:t>六、学生考核与评价</w:t>
      </w:r>
    </w:p>
    <w:p w14:paraId="1EF9D01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(一)考核内容</w:t>
      </w:r>
    </w:p>
    <w:p w14:paraId="609F93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习成绩应根据学生的实训过程表现（工具使用、操作规范、安全意识等）、实训任务完成质量、实训报告撰写水平、小组答辩与团队协作能力等综合评定。实训报告应该结构严谨、层次清晰、文理通顺、行文规范。</w:t>
      </w:r>
    </w:p>
    <w:p w14:paraId="6F0D91D2">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(二)考核形式</w:t>
      </w:r>
    </w:p>
    <w:p w14:paraId="0D37A4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1.采用“过程评价+结果评价”相结合的方式；</w:t>
      </w:r>
    </w:p>
    <w:p w14:paraId="79FE1A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2.过程评价占比60%，结果评价占比40%；</w:t>
      </w:r>
    </w:p>
    <w:p w14:paraId="6AA106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3.实行学生自评、小组互评、教师评价相结合的多维评价机制；</w:t>
      </w:r>
    </w:p>
    <w:p w14:paraId="72BB73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4.总成绩采用百分制。</w:t>
      </w:r>
    </w:p>
    <w:p w14:paraId="1683146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b/>
          <w:bCs/>
          <w:sz w:val="24"/>
          <w:szCs w:val="24"/>
          <w:lang w:val="en-US" w:eastAsia="zh-CN"/>
        </w:rPr>
      </w:pPr>
      <w:r>
        <w:rPr>
          <w:rFonts w:hint="default" w:ascii="宋体" w:hAnsi="宋体" w:eastAsia="宋体" w:cs="宋体"/>
          <w:b/>
          <w:bCs/>
          <w:sz w:val="24"/>
          <w:szCs w:val="24"/>
          <w:lang w:val="en-US" w:eastAsia="zh-CN"/>
        </w:rPr>
        <w:t>(三)考核组织</w:t>
      </w:r>
    </w:p>
    <w:p w14:paraId="13164E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学生</w:t>
      </w:r>
      <w:r>
        <w:rPr>
          <w:rFonts w:hint="eastAsia" w:ascii="宋体" w:hAnsi="宋体" w:eastAsia="宋体" w:cs="宋体"/>
          <w:sz w:val="24"/>
          <w:szCs w:val="24"/>
          <w:lang w:val="en-US" w:eastAsia="zh-CN"/>
        </w:rPr>
        <w:t>实训</w:t>
      </w:r>
      <w:r>
        <w:rPr>
          <w:rFonts w:hint="default" w:ascii="宋体" w:hAnsi="宋体" w:eastAsia="宋体" w:cs="宋体"/>
          <w:sz w:val="24"/>
          <w:szCs w:val="24"/>
          <w:lang w:val="en-US" w:eastAsia="zh-CN"/>
        </w:rPr>
        <w:t>的成绩考核应由</w:t>
      </w:r>
      <w:r>
        <w:rPr>
          <w:rFonts w:hint="eastAsia" w:ascii="宋体" w:hAnsi="宋体" w:eastAsia="宋体" w:cs="宋体"/>
          <w:sz w:val="24"/>
          <w:szCs w:val="24"/>
          <w:lang w:val="en-US" w:eastAsia="zh-CN"/>
        </w:rPr>
        <w:t>课程教师</w:t>
      </w:r>
      <w:r>
        <w:rPr>
          <w:rFonts w:hint="default" w:ascii="宋体" w:hAnsi="宋体" w:eastAsia="宋体" w:cs="宋体"/>
          <w:sz w:val="24"/>
          <w:szCs w:val="24"/>
          <w:lang w:val="en-US" w:eastAsia="zh-CN"/>
        </w:rPr>
        <w:t>负责组织，</w:t>
      </w:r>
      <w:r>
        <w:rPr>
          <w:rFonts w:hint="eastAsia" w:ascii="宋体" w:hAnsi="宋体" w:eastAsia="宋体" w:cs="宋体"/>
          <w:sz w:val="24"/>
          <w:szCs w:val="24"/>
          <w:lang w:val="en-US" w:eastAsia="zh-CN"/>
        </w:rPr>
        <w:t>可邀请企业技术人员参与评价；</w:t>
      </w:r>
    </w:p>
    <w:p w14:paraId="5C8AE2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2.制定详细的考核细则与评分标准；</w:t>
      </w:r>
    </w:p>
    <w:p w14:paraId="7A41AB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3.未通过实训考核者需补训或重修。</w:t>
      </w:r>
    </w:p>
    <w:p w14:paraId="7612D086">
      <w:pPr>
        <w:pStyle w:val="3"/>
        <w:bidi w:val="0"/>
        <w:rPr>
          <w:rFonts w:hint="eastAsia"/>
          <w:lang w:val="en-US" w:eastAsia="zh-CN"/>
        </w:rPr>
      </w:pPr>
      <w:r>
        <w:rPr>
          <w:rFonts w:hint="eastAsia"/>
          <w:lang w:val="en-US" w:eastAsia="zh-CN"/>
        </w:rPr>
        <w:t>七、课程实施与保障</w:t>
      </w:r>
    </w:p>
    <w:p w14:paraId="0C79905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（一）实习条件</w:t>
      </w:r>
    </w:p>
    <w:p w14:paraId="4A015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1.实训室配备汽轮机实物、半实物仿真拆装系统、锅炉模型、拆装工具等；</w:t>
      </w:r>
    </w:p>
    <w:p w14:paraId="4D3BE2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2.提供必要的安全防护设施与应急预案；</w:t>
      </w:r>
    </w:p>
    <w:p w14:paraId="45E5EB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3.配备足够的实训工位与教学资料。</w:t>
      </w:r>
    </w:p>
    <w:p w14:paraId="60F75D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(二)管理制度</w:t>
      </w:r>
    </w:p>
    <w:p w14:paraId="440D80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1.制定《实训室安全管理制度》《设备使用规范》等；</w:t>
      </w:r>
    </w:p>
    <w:p w14:paraId="797226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2.学生需签署安全承诺书，遵守实训纪律；</w:t>
      </w:r>
    </w:p>
    <w:p w14:paraId="2E6012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3.建立实训过程记录与反馈机制。</w:t>
      </w:r>
    </w:p>
    <w:p w14:paraId="2368BB0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(三)指导教师</w:t>
      </w:r>
    </w:p>
    <w:p w14:paraId="29566A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学校为学生配备校内实训指导教师。其基本要求:热心职教事业，熟悉设备操作、安全规范与教学组织；具有相应的专业背景和教学经验。</w:t>
      </w:r>
    </w:p>
    <w:p w14:paraId="6F1485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指导教师职责有：参与制订实训计划，落实实训具体事宜；对学生进行安全教育并负责全过程管理；实习指导；成绩评定。</w:t>
      </w:r>
    </w:p>
    <w:p w14:paraId="42D7CF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(四)教学策略建议</w:t>
      </w:r>
    </w:p>
    <w:p w14:paraId="64B3667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虚实结合，强化认知与操作衔接。充分利用汽轮机实物与半实物仿真拆装设备，开展“先仿真、后实操”的递进式教学。在仿真系统中进行工艺流程、装配顺序和故障模拟的训练，再过渡到实物设备操作，降低实操风险，提升学习效率与操作规范性。</w:t>
      </w:r>
    </w:p>
    <w:p w14:paraId="4540079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任务驱动，贴近真实工作场景。设计以典型检修任务为核心的教学项目，如“锅炉水冷壁管更换”“汽轮机转子拆装与间隙调整”等。学生以小组形式完成从图纸识读、工具准备、工艺实施到质量检查的全过程，增强综合职业能力。</w:t>
      </w:r>
    </w:p>
    <w:p w14:paraId="6C563D6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过程导向，注重规范与安全养成。实施“操作过程记录制”，要求学生逐步记录拆卸、检查、装配等关键步骤，并结合安全规范自评。教师随堂巡检，及时纠正操作偏差，将安全意识和工艺纪律培养贯穿实训全程。</w:t>
      </w:r>
    </w:p>
    <w:p w14:paraId="74DE6DC7">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多元评价，推动反思与改进。建立“操作过程录像+小组互评+教师点评”的反馈机制。通过回放操作录像、开展小组讨论，引导学生自我反思与改进，培养其发现问题、解决问题的能力。采用“教师演示—学生模仿—独立操作”三段式教学法；</w:t>
      </w:r>
    </w:p>
    <w:p w14:paraId="3CDA3F7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(五)课程思政融入建议</w:t>
      </w:r>
    </w:p>
    <w:p w14:paraId="5D24B9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1.严守安全规范，筑牢责任意识。在实训中反复强调“安全是检修工作的生命线”，通过事故案例分析和安全规程考核，引导学生树立“安全第一、预防为主”的责任意识，养成规范操作、严守规程的职业习惯。</w:t>
      </w:r>
    </w:p>
    <w:p w14:paraId="157B65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2.弘扬工匠精神，追求精益求精。结合汽轮机叶片安装、锅炉密封面研磨等精度要求高的工序，讲解大国工匠事迹，引导学生体会“差之毫厘、谬以千里”的严谨性，培养耐心专注、精益求精的工匠品质。</w:t>
      </w:r>
    </w:p>
    <w:p w14:paraId="58C3EC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3.树立绿色理念，践行节能减排。在检修教学中融入清洁生产、循环经济等理念，讲解热力设备能耗指标与环保要求，引导学生思考如何通过优化检修工艺减少能耗与排放，培养可持续发展意识。</w:t>
      </w:r>
    </w:p>
    <w:p w14:paraId="7C3054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4.强化团队协作，培养集体荣誉感。通过分组协作完成大型部件拆装任务，强调岗位分工与协作配合的重要性。在实训中开展小组竞赛，表彰优秀团队，增强学生的集体荣誉感与协作精神。</w:t>
      </w:r>
    </w:p>
    <w:p w14:paraId="691694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5.增强职业认同，激发行业情怀。结合石化、电力行业典型案例，讲述热力设备检修在保障能源安全、促进工业运行中的重要作用，增强学生的职业自豪感与行业使命感，树立“学好技能、服务行业”的志向。</w:t>
      </w:r>
    </w:p>
    <w:p w14:paraId="3D227F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鼓励技术创新，培育探索精神。在仿真系统中设置故障排除与工艺优化环节，鼓励学生尝试不同解决方案，并分享思路。引导学生关注行业新技术、新工艺，培养其敢于尝试、善于总结的创新思维。强调法律法规与职业道德。</w:t>
      </w:r>
    </w:p>
    <w:p w14:paraId="47CC36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5CFDFB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6DCB97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5E9CD2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681C2B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0284DE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405B98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64581B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309AF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2ADB02CE">
      <w:pPr>
        <w:rPr>
          <w:rFonts w:hint="eastAsia"/>
          <w:highlight w:val="none"/>
          <w:lang w:val="en-US" w:eastAsia="zh-CN"/>
        </w:rPr>
      </w:pPr>
      <w:r>
        <w:rPr>
          <w:rFonts w:hint="eastAsia"/>
          <w:highlight w:val="none"/>
          <w:lang w:val="en-US" w:eastAsia="zh-CN"/>
        </w:rPr>
        <w:br w:type="page"/>
      </w:r>
    </w:p>
    <w:p w14:paraId="35847C27">
      <w:pPr>
        <w:pStyle w:val="2"/>
        <w:bidi w:val="0"/>
        <w:rPr>
          <w:rFonts w:hint="eastAsia"/>
          <w:lang w:val="en-US" w:eastAsia="zh-CN"/>
        </w:rPr>
      </w:pPr>
      <w:bookmarkStart w:id="70" w:name="_Toc30464"/>
      <w:r>
        <w:rPr>
          <w:rFonts w:hint="eastAsia"/>
          <w:lang w:val="en-US" w:eastAsia="zh-CN"/>
        </w:rPr>
        <w:t>《职业技能考证实训》课程标准</w:t>
      </w:r>
      <w:bookmarkEnd w:id="70"/>
    </w:p>
    <w:p w14:paraId="7B6676B6">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1"/>
        <w:gridCol w:w="1724"/>
        <w:gridCol w:w="989"/>
        <w:gridCol w:w="1053"/>
        <w:gridCol w:w="3297"/>
      </w:tblGrid>
      <w:tr w14:paraId="2D6C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49EC1A7">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1148501A">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default" w:ascii="宋体" w:hAnsi="宋体" w:eastAsia="宋体"/>
                <w:color w:val="auto"/>
                <w:sz w:val="21"/>
                <w:szCs w:val="21"/>
                <w:highlight w:val="none"/>
                <w:lang w:val="en-US" w:eastAsia="zh-CN"/>
              </w:rPr>
              <w:t>职业技能考证实训</w:t>
            </w:r>
          </w:p>
        </w:tc>
        <w:tc>
          <w:tcPr>
            <w:tcW w:w="975" w:type="dxa"/>
            <w:tcBorders>
              <w:top w:val="single" w:color="auto" w:sz="4" w:space="0"/>
              <w:left w:val="single" w:color="auto" w:sz="4" w:space="0"/>
              <w:bottom w:val="single" w:color="auto" w:sz="4" w:space="0"/>
              <w:right w:val="single" w:color="auto" w:sz="4" w:space="0"/>
            </w:tcBorders>
            <w:vAlign w:val="center"/>
          </w:tcPr>
          <w:p w14:paraId="0BC3CCC4">
            <w:pPr>
              <w:pStyle w:val="16"/>
              <w:spacing w:before="0" w:beforeAutospacing="0" w:after="0" w:afterAutospacing="0"/>
              <w:ind w:right="-117"/>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F0678C1">
            <w:pPr>
              <w:pStyle w:val="16"/>
              <w:spacing w:before="0" w:beforeAutospacing="0" w:after="0" w:afterAutospacing="0"/>
              <w:jc w:val="center"/>
              <w:rPr>
                <w:rFonts w:hint="default" w:ascii="宋体" w:hAnsi="宋体" w:eastAsia="宋体"/>
                <w:color w:val="FF0000"/>
                <w:sz w:val="21"/>
                <w:szCs w:val="21"/>
                <w:highlight w:val="none"/>
                <w:lang w:val="en-US" w:eastAsia="zh-CN"/>
              </w:rPr>
            </w:pPr>
            <w:r>
              <w:rPr>
                <w:rFonts w:hint="default" w:ascii="宋体" w:hAnsi="宋体" w:eastAsia="宋体"/>
                <w:color w:val="FF0000"/>
                <w:sz w:val="21"/>
                <w:szCs w:val="21"/>
                <w:highlight w:val="none"/>
                <w:lang w:val="en-US" w:eastAsia="zh-CN"/>
              </w:rPr>
              <w:t>jxgg23002</w:t>
            </w:r>
          </w:p>
        </w:tc>
      </w:tr>
      <w:tr w14:paraId="5E83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7486946">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建议</w:t>
            </w:r>
            <w:r>
              <w:rPr>
                <w:rFonts w:hint="eastAsia" w:ascii="宋体" w:hAnsi="宋体" w:eastAsia="宋体"/>
                <w:b/>
                <w:bCs/>
                <w:color w:val="auto"/>
                <w:sz w:val="21"/>
                <w:szCs w:val="21"/>
                <w:highlight w:val="none"/>
              </w:rPr>
              <w:t>学时</w:t>
            </w:r>
          </w:p>
        </w:tc>
        <w:tc>
          <w:tcPr>
            <w:tcW w:w="1461" w:type="dxa"/>
            <w:tcBorders>
              <w:top w:val="single" w:color="auto" w:sz="4" w:space="0"/>
              <w:left w:val="single" w:color="auto" w:sz="4" w:space="0"/>
              <w:bottom w:val="single" w:color="auto" w:sz="4" w:space="0"/>
              <w:right w:val="single" w:color="auto" w:sz="4" w:space="0"/>
            </w:tcBorders>
          </w:tcPr>
          <w:p w14:paraId="67DA029D">
            <w:pPr>
              <w:jc w:val="center"/>
              <w:rPr>
                <w:rFonts w:hint="default" w:eastAsiaTheme="minorEastAsia"/>
                <w:highlight w:val="none"/>
                <w:lang w:val="en-US" w:eastAsia="zh-CN"/>
              </w:rPr>
            </w:pPr>
            <w:r>
              <w:rPr>
                <w:rFonts w:hint="eastAsia"/>
                <w:highlight w:val="none"/>
                <w:lang w:val="en-US" w:eastAsia="zh-CN"/>
              </w:rPr>
              <w:t>78学时</w:t>
            </w:r>
          </w:p>
        </w:tc>
        <w:tc>
          <w:tcPr>
            <w:tcW w:w="1595" w:type="dxa"/>
            <w:tcBorders>
              <w:top w:val="single" w:color="auto" w:sz="4" w:space="0"/>
              <w:left w:val="single" w:color="auto" w:sz="4" w:space="0"/>
              <w:bottom w:val="single" w:color="auto" w:sz="4" w:space="0"/>
              <w:right w:val="single" w:color="auto" w:sz="4" w:space="0"/>
            </w:tcBorders>
          </w:tcPr>
          <w:p w14:paraId="6F992EE1">
            <w:pPr>
              <w:jc w:val="both"/>
              <w:rPr>
                <w:rFonts w:hint="eastAsia"/>
                <w:highlight w:val="none"/>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6CC9A801">
            <w:pPr>
              <w:jc w:val="center"/>
              <w:rPr>
                <w:rFonts w:hint="eastAsia"/>
                <w:highlight w:val="none"/>
                <w:lang w:val="en-US" w:eastAsia="zh-CN"/>
              </w:rPr>
            </w:pPr>
            <w:r>
              <w:rPr>
                <w:rFonts w:hint="eastAsia"/>
                <w:highlight w:val="none"/>
                <w:lang w:val="en-US" w:eastAsia="zh-CN"/>
              </w:rPr>
              <w:t>78学时</w:t>
            </w:r>
          </w:p>
        </w:tc>
        <w:tc>
          <w:tcPr>
            <w:tcW w:w="975" w:type="dxa"/>
            <w:tcBorders>
              <w:top w:val="single" w:color="auto" w:sz="4" w:space="0"/>
              <w:left w:val="single" w:color="auto" w:sz="4" w:space="0"/>
              <w:bottom w:val="single" w:color="auto" w:sz="4" w:space="0"/>
              <w:right w:val="single" w:color="auto" w:sz="4" w:space="0"/>
            </w:tcBorders>
            <w:vAlign w:val="center"/>
          </w:tcPr>
          <w:p w14:paraId="7B1CB154">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72816C7">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Theme="minorHAnsi" w:hAnsiTheme="minorHAnsi" w:eastAsiaTheme="minorEastAsia" w:cstheme="minorBidi"/>
                <w:color w:val="auto"/>
                <w:kern w:val="2"/>
                <w:sz w:val="21"/>
                <w:szCs w:val="24"/>
                <w:highlight w:val="none"/>
                <w:lang w:val="en-US" w:eastAsia="zh-CN" w:bidi="ar-SA"/>
              </w:rPr>
              <w:t>3学分</w:t>
            </w:r>
          </w:p>
        </w:tc>
      </w:tr>
      <w:tr w14:paraId="4325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EFB7DE0">
            <w:pPr>
              <w:pStyle w:val="16"/>
              <w:spacing w:before="0" w:beforeAutospacing="0" w:after="0" w:afterAutospacing="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7AB39E99">
            <w:pPr>
              <w:jc w:val="left"/>
              <w:rPr>
                <w:rFonts w:hint="default" w:asciiTheme="minorHAnsi" w:hAnsiTheme="minorHAnsi" w:eastAsiaTheme="minorEastAsia" w:cstheme="minorBidi"/>
                <w:color w:val="auto"/>
                <w:kern w:val="2"/>
                <w:sz w:val="21"/>
                <w:szCs w:val="24"/>
                <w:highlight w:val="none"/>
                <w:lang w:val="en-US" w:eastAsia="zh-CN" w:bidi="ar-SA"/>
              </w:rPr>
            </w:pPr>
            <w:r>
              <w:rPr>
                <w:rFonts w:hint="eastAsia"/>
                <w:highlight w:val="none"/>
                <w:lang w:val="en-US" w:eastAsia="zh-CN"/>
              </w:rPr>
              <w:t>热能与动力工程专业</w:t>
            </w:r>
          </w:p>
        </w:tc>
      </w:tr>
      <w:tr w14:paraId="0D11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C39A25D">
            <w:pPr>
              <w:pStyle w:val="16"/>
              <w:spacing w:before="0" w:beforeAutospacing="0" w:after="0" w:afterAutospacing="0"/>
              <w:jc w:val="center"/>
              <w:rPr>
                <w:rFonts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rPr>
              <w:t>课程类型</w:t>
            </w:r>
          </w:p>
        </w:tc>
        <w:tc>
          <w:tcPr>
            <w:tcW w:w="3971" w:type="dxa"/>
            <w:gridSpan w:val="3"/>
            <w:tcBorders>
              <w:top w:val="single" w:color="auto" w:sz="4" w:space="0"/>
              <w:left w:val="single" w:color="auto" w:sz="4" w:space="0"/>
              <w:right w:val="single" w:color="auto" w:sz="4" w:space="0"/>
            </w:tcBorders>
            <w:vAlign w:val="top"/>
          </w:tcPr>
          <w:p w14:paraId="4779FCF2">
            <w:pPr>
              <w:widowControl/>
              <w:jc w:val="left"/>
              <w:rPr>
                <w:rFonts w:hint="eastAsia"/>
                <w:highlight w:val="none"/>
                <w:lang w:val="en-US" w:eastAsia="zh-CN"/>
              </w:rPr>
            </w:pPr>
            <w:r>
              <w:rPr>
                <w:rFonts w:hint="eastAsia"/>
                <w:highlight w:val="none"/>
              </w:rPr>
              <w:t>□</w:t>
            </w:r>
            <w:r>
              <w:rPr>
                <w:rFonts w:hint="eastAsia" w:ascii="Arial" w:hAnsi="Arial" w:eastAsia="宋体" w:cs="Arial"/>
                <w:highlight w:val="none"/>
                <w:lang w:val="en-US" w:eastAsia="zh-CN"/>
              </w:rPr>
              <w:t>专业基础课</w:t>
            </w:r>
            <w:r>
              <w:rPr>
                <w:rFonts w:hint="eastAsia"/>
                <w:highlight w:val="none"/>
                <w:lang w:eastAsia="zh-CN"/>
              </w:rPr>
              <w:t>□</w:t>
            </w:r>
            <w:r>
              <w:rPr>
                <w:rFonts w:hint="eastAsia"/>
                <w:highlight w:val="none"/>
                <w:lang w:val="en-US" w:eastAsia="zh-CN"/>
              </w:rPr>
              <w:t>专业核心课</w:t>
            </w:r>
            <w:r>
              <w:rPr>
                <w:rFonts w:hint="eastAsia"/>
                <w:highlight w:val="none"/>
              </w:rPr>
              <w:t>□</w:t>
            </w:r>
            <w:r>
              <w:rPr>
                <w:rFonts w:hint="eastAsia"/>
                <w:highlight w:val="none"/>
                <w:lang w:val="en-US" w:eastAsia="zh-CN"/>
              </w:rPr>
              <w:t>专业选修课</w:t>
            </w:r>
          </w:p>
          <w:p w14:paraId="0875C2FD">
            <w:pPr>
              <w:widowControl/>
              <w:jc w:val="left"/>
              <w:rPr>
                <w:rFonts w:hint="default" w:asciiTheme="minorHAnsi" w:hAnsiTheme="minorHAnsi" w:eastAsiaTheme="minorEastAsia" w:cstheme="minorBidi"/>
                <w:kern w:val="2"/>
                <w:sz w:val="21"/>
                <w:szCs w:val="24"/>
                <w:highlight w:val="none"/>
                <w:lang w:val="en-US" w:eastAsia="zh-CN" w:bidi="ar-SA"/>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DE0383D">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F82B783">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理论课</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理实一体</w:t>
            </w:r>
          </w:p>
          <w:p w14:paraId="4F17E29D">
            <w:pPr>
              <w:pStyle w:val="16"/>
              <w:spacing w:before="0" w:beforeAutospacing="0" w:after="0" w:afterAutospacing="0"/>
              <w:ind w:left="-105" w:leftChars="-50" w:right="-105" w:rightChars="-50"/>
              <w:jc w:val="center"/>
              <w:rPr>
                <w:rFonts w:hint="default" w:ascii="宋体" w:hAnsi="宋体" w:eastAsia="宋体"/>
                <w:color w:val="auto"/>
                <w:sz w:val="21"/>
                <w:szCs w:val="21"/>
                <w:highlight w:val="none"/>
                <w:lang w:val="en-US"/>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集中性实践环节</w:t>
            </w:r>
          </w:p>
        </w:tc>
      </w:tr>
      <w:tr w14:paraId="13D9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F4646A8">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8F6B5F6">
            <w:pPr>
              <w:keepNext w:val="0"/>
              <w:keepLines w:val="0"/>
              <w:widowControl/>
              <w:suppressLineNumbers w:val="0"/>
              <w:jc w:val="left"/>
              <w:rPr>
                <w:rFonts w:hint="default" w:ascii="Arial" w:hAnsi="Arial" w:eastAsia="宋体" w:cs="Arial"/>
                <w:color w:val="auto"/>
                <w:highlight w:val="none"/>
                <w:lang w:val="en-US"/>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锅炉设备及运行</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泵与风机运行与检修</w:t>
            </w:r>
            <w:r>
              <w:rPr>
                <w:rFonts w:hint="eastAsia" w:ascii="宋体" w:hAnsi="宋体" w:eastAsia="宋体" w:cs="宋体"/>
                <w:i w:val="0"/>
                <w:iCs w:val="0"/>
                <w:color w:val="000000"/>
                <w:kern w:val="0"/>
                <w:sz w:val="21"/>
                <w:szCs w:val="21"/>
                <w:highlight w:val="none"/>
                <w:u w:val="none"/>
                <w:lang w:val="en-US" w:eastAsia="zh-CN" w:bidi="ar"/>
              </w:rPr>
              <w:t>》、《汽轮机设备及运行》、《发电厂热力系统运行》、《</w:t>
            </w:r>
            <w:r>
              <w:rPr>
                <w:rFonts w:hint="eastAsia" w:ascii="宋体" w:hAnsi="宋体" w:eastAsia="宋体" w:cs="宋体"/>
                <w:i w:val="0"/>
                <w:iCs w:val="0"/>
                <w:color w:val="000000"/>
                <w:kern w:val="0"/>
                <w:sz w:val="21"/>
                <w:szCs w:val="21"/>
                <w:u w:val="none"/>
                <w:lang w:val="en-US" w:eastAsia="zh-CN" w:bidi="ar"/>
              </w:rPr>
              <w:t>垃圾焚烧锅炉设备及运行</w:t>
            </w:r>
            <w:r>
              <w:rPr>
                <w:rFonts w:hint="eastAsia" w:ascii="宋体" w:hAnsi="宋体" w:eastAsia="宋体" w:cs="宋体"/>
                <w:i w:val="0"/>
                <w:iCs w:val="0"/>
                <w:color w:val="000000"/>
                <w:kern w:val="0"/>
                <w:sz w:val="21"/>
                <w:szCs w:val="21"/>
                <w:highlight w:val="none"/>
                <w:u w:val="none"/>
                <w:lang w:val="en-US" w:eastAsia="zh-CN" w:bidi="ar"/>
              </w:rPr>
              <w:t>》</w:t>
            </w:r>
          </w:p>
        </w:tc>
      </w:tr>
      <w:tr w14:paraId="1A9C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772493D">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281C484">
            <w:pPr>
              <w:pStyle w:val="16"/>
              <w:spacing w:before="0" w:beforeAutospacing="0" w:after="0" w:afterAutospacing="0"/>
              <w:ind w:left="-105" w:leftChars="-50" w:right="-105" w:rightChars="-50"/>
              <w:jc w:val="both"/>
              <w:rPr>
                <w:rFonts w:hint="default" w:ascii="Arial" w:hAnsi="Arial" w:eastAsia="Arial Unicode MS" w:cs="Arial"/>
                <w:color w:val="auto"/>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火电厂的污染物控制</w:t>
            </w:r>
            <w:r>
              <w:rPr>
                <w:rFonts w:hint="eastAsia" w:ascii="宋体" w:hAnsi="宋体" w:eastAsia="宋体" w:cs="宋体"/>
                <w:i w:val="0"/>
                <w:iCs w:val="0"/>
                <w:color w:val="000000"/>
                <w:kern w:val="0"/>
                <w:sz w:val="21"/>
                <w:szCs w:val="21"/>
                <w:highlight w:val="none"/>
                <w:u w:val="none"/>
                <w:lang w:val="en-US" w:eastAsia="zh-CN" w:bidi="ar"/>
              </w:rPr>
              <w:t>》、《顶岗实习》</w:t>
            </w:r>
          </w:p>
        </w:tc>
      </w:tr>
      <w:tr w14:paraId="73BF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1631814">
            <w:pPr>
              <w:jc w:val="center"/>
              <w:rPr>
                <w:rFonts w:hint="eastAsia" w:asciiTheme="minorHAnsi" w:hAnsiTheme="minorHAnsi" w:eastAsiaTheme="minorEastAsia" w:cstheme="minorBidi"/>
                <w:b/>
                <w:kern w:val="2"/>
                <w:sz w:val="21"/>
                <w:szCs w:val="24"/>
                <w:highlight w:val="none"/>
                <w:lang w:val="en-US" w:eastAsia="zh-CN" w:bidi="ar-SA"/>
              </w:rPr>
            </w:pPr>
            <w:r>
              <w:rPr>
                <w:rFonts w:hint="eastAsia" w:ascii="Arial" w:hAnsi="Arial" w:eastAsia="宋体" w:cs="Arial"/>
                <w:b/>
                <w:highlight w:val="none"/>
                <w:lang w:val="en-US" w:eastAsia="zh-CN"/>
              </w:rPr>
              <w:t>选用</w:t>
            </w:r>
            <w:r>
              <w:rPr>
                <w:rFonts w:ascii="Arial" w:hAnsi="Arial" w:eastAsia="宋体" w:cs="Arial"/>
                <w:b/>
                <w:highlight w:val="none"/>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5903D53">
            <w:pPr>
              <w:rPr>
                <w:rFonts w:hint="default" w:ascii="Arial" w:hAnsi="Arial" w:eastAsia="宋体" w:cs="Arial"/>
                <w:kern w:val="2"/>
                <w:sz w:val="21"/>
                <w:szCs w:val="24"/>
                <w:highlight w:val="none"/>
                <w:lang w:val="en-US" w:eastAsia="zh-CN" w:bidi="ar-SA"/>
              </w:rPr>
            </w:pPr>
            <w:r>
              <w:rPr>
                <w:rFonts w:hint="eastAsia" w:ascii="Arial" w:hAnsi="Arial" w:eastAsia="宋体" w:cs="Arial"/>
                <w:kern w:val="2"/>
                <w:sz w:val="21"/>
                <w:szCs w:val="24"/>
                <w:highlight w:val="none"/>
                <w:lang w:val="en-US" w:eastAsia="zh-CN" w:bidi="ar-SA"/>
              </w:rPr>
              <w:t>《垃圾焚烧发电机组运行与维护》</w:t>
            </w:r>
            <w:r>
              <w:rPr>
                <w:rFonts w:ascii="Arial" w:hAnsi="Arial" w:eastAsia="宋体" w:cs="Arial"/>
              </w:rPr>
              <w:t>（</w:t>
            </w:r>
            <w:r>
              <w:rPr>
                <w:rFonts w:hint="eastAsia" w:ascii="Arial" w:hAnsi="Arial" w:eastAsia="宋体" w:cs="Arial"/>
                <w:lang w:val="en-US" w:eastAsia="zh-CN"/>
              </w:rPr>
              <w:fldChar w:fldCharType="begin"/>
            </w:r>
            <w:r>
              <w:rPr>
                <w:rFonts w:hint="eastAsia" w:ascii="Arial" w:hAnsi="Arial" w:eastAsia="宋体" w:cs="Arial"/>
                <w:lang w:val="en-US" w:eastAsia="zh-CN"/>
              </w:rPr>
              <w:instrText xml:space="preserve"> HYPERLINK "https://book.duxiu.com/search?sw=%E6%9B%BE%E5%9B%BD%E5%85%B5&amp;Field=2&amp;channel=search&amp;ecode=UTF-8" \t "https://book.duxiu.com/views/specific/4010/_blank" </w:instrText>
            </w:r>
            <w:r>
              <w:rPr>
                <w:rFonts w:hint="eastAsia" w:ascii="Arial" w:hAnsi="Arial" w:eastAsia="宋体" w:cs="Arial"/>
                <w:lang w:val="en-US" w:eastAsia="zh-CN"/>
              </w:rPr>
              <w:fldChar w:fldCharType="separate"/>
            </w:r>
            <w:r>
              <w:rPr>
                <w:rFonts w:hint="eastAsia" w:ascii="Arial" w:hAnsi="Arial" w:eastAsia="宋体" w:cs="Arial"/>
              </w:rPr>
              <w:t>曾国兵</w:t>
            </w:r>
            <w:r>
              <w:rPr>
                <w:rFonts w:hint="eastAsia" w:ascii="Arial" w:hAnsi="Arial" w:eastAsia="宋体" w:cs="Arial"/>
                <w:lang w:val="en-US" w:eastAsia="zh-CN"/>
              </w:rPr>
              <w:fldChar w:fldCharType="end"/>
            </w:r>
            <w:r>
              <w:rPr>
                <w:rFonts w:hint="eastAsia" w:ascii="Arial" w:hAnsi="Arial" w:eastAsia="宋体" w:cs="Arial"/>
                <w:lang w:val="en-US" w:eastAsia="zh-CN"/>
              </w:rPr>
              <w:t>，</w:t>
            </w:r>
            <w:r>
              <w:rPr>
                <w:rFonts w:hint="eastAsia" w:ascii="Arial" w:hAnsi="Arial" w:eastAsia="宋体" w:cs="Arial"/>
                <w:lang w:val="en-US" w:eastAsia="zh-CN"/>
              </w:rPr>
              <w:fldChar w:fldCharType="begin"/>
            </w:r>
            <w:r>
              <w:rPr>
                <w:rFonts w:hint="eastAsia" w:ascii="Arial" w:hAnsi="Arial" w:eastAsia="宋体" w:cs="Arial"/>
                <w:lang w:val="en-US" w:eastAsia="zh-CN"/>
              </w:rPr>
              <w:instrText xml:space="preserve"> HYPERLINK "https://book.duxiu.com/search?sw=%E8%83%A1%E8%83%9C%E5%88%A9&amp;Field=2&amp;channel=search&amp;ecode=UTF-8" \t "https://book.duxiu.com/views/specific/4010/_blank" </w:instrText>
            </w:r>
            <w:r>
              <w:rPr>
                <w:rFonts w:hint="eastAsia" w:ascii="Arial" w:hAnsi="Arial" w:eastAsia="宋体" w:cs="Arial"/>
                <w:lang w:val="en-US" w:eastAsia="zh-CN"/>
              </w:rPr>
              <w:fldChar w:fldCharType="separate"/>
            </w:r>
            <w:r>
              <w:rPr>
                <w:rFonts w:hint="eastAsia" w:ascii="Arial" w:hAnsi="Arial" w:eastAsia="宋体" w:cs="Arial"/>
              </w:rPr>
              <w:t>胡胜利</w:t>
            </w:r>
            <w:r>
              <w:rPr>
                <w:rFonts w:hint="eastAsia" w:ascii="Arial" w:hAnsi="Arial" w:eastAsia="宋体" w:cs="Arial"/>
                <w:lang w:val="en-US" w:eastAsia="zh-CN"/>
              </w:rPr>
              <w:fldChar w:fldCharType="end"/>
            </w:r>
            <w:r>
              <w:rPr>
                <w:rFonts w:hint="eastAsia" w:ascii="Arial" w:hAnsi="Arial" w:eastAsia="宋体" w:cs="Arial"/>
              </w:rPr>
              <w:t>，</w:t>
            </w:r>
            <w:r>
              <w:rPr>
                <w:rFonts w:hint="eastAsia" w:ascii="Arial" w:hAnsi="Arial" w:eastAsia="宋体" w:cs="Arial"/>
                <w:lang w:val="en-US" w:eastAsia="zh-CN"/>
              </w:rPr>
              <w:t>中国电力出版社，2024年出版，ISBN号：978-7-5198-8391-1）</w:t>
            </w:r>
          </w:p>
        </w:tc>
      </w:tr>
      <w:tr w14:paraId="3524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AB687F9">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238E8AF4">
            <w:pPr>
              <w:widowControl/>
              <w:jc w:val="left"/>
              <w:rPr>
                <w:rFonts w:hint="default" w:eastAsiaTheme="minorEastAsia"/>
                <w:highlight w:val="none"/>
                <w:lang w:val="en-US" w:eastAsia="zh-CN"/>
              </w:rPr>
            </w:pPr>
            <w:r>
              <w:rPr>
                <w:rFonts w:hint="eastAsia"/>
                <w:highlight w:val="none"/>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3E961274">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C793300">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6D26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E095962">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审核</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25977929">
            <w:pPr>
              <w:widowControl/>
              <w:jc w:val="left"/>
              <w:rPr>
                <w:rFonts w:hint="default" w:eastAsiaTheme="minorEastAsia"/>
                <w:highlight w:val="none"/>
                <w:lang w:val="en-US" w:eastAsia="zh-CN"/>
              </w:rPr>
            </w:pPr>
            <w:r>
              <w:rPr>
                <w:rFonts w:hint="eastAsia"/>
                <w:highlight w:val="none"/>
                <w:lang w:val="en-US" w:eastAsia="zh-CN"/>
              </w:rPr>
              <w:t>张樱珞</w:t>
            </w:r>
          </w:p>
        </w:tc>
        <w:tc>
          <w:tcPr>
            <w:tcW w:w="975" w:type="dxa"/>
            <w:tcBorders>
              <w:top w:val="single" w:color="auto" w:sz="4" w:space="0"/>
              <w:left w:val="single" w:color="auto" w:sz="4" w:space="0"/>
              <w:bottom w:val="single" w:color="auto" w:sz="4" w:space="0"/>
              <w:right w:val="single" w:color="auto" w:sz="4" w:space="0"/>
            </w:tcBorders>
            <w:vAlign w:val="center"/>
          </w:tcPr>
          <w:p w14:paraId="00DCD804">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2ECFBF2">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04476A7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highlight w:val="none"/>
        </w:rPr>
      </w:pPr>
    </w:p>
    <w:p w14:paraId="52264F7E">
      <w:pPr>
        <w:pStyle w:val="3"/>
        <w:bidi w:val="0"/>
        <w:rPr>
          <w:rFonts w:hint="eastAsia"/>
          <w:lang w:val="en-US" w:eastAsia="zh-CN"/>
        </w:rPr>
      </w:pPr>
      <w:r>
        <w:rPr>
          <w:rFonts w:hint="eastAsia"/>
          <w:lang w:val="en-US" w:eastAsia="zh-CN"/>
        </w:rPr>
        <w:t>二、课程定位</w:t>
      </w:r>
    </w:p>
    <w:p w14:paraId="644676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napToGrid w:val="0"/>
          <w:color w:val="000000"/>
          <w:kern w:val="0"/>
          <w:sz w:val="24"/>
          <w:szCs w:val="24"/>
          <w:lang w:val="en-US" w:eastAsia="zh-CN" w:bidi="ar-SA"/>
        </w:rPr>
      </w:pPr>
      <w:r>
        <w:rPr>
          <w:rFonts w:hint="eastAsia" w:asciiTheme="minorEastAsia" w:hAnsiTheme="minorEastAsia" w:cstheme="minorEastAsia"/>
          <w:sz w:val="24"/>
          <w:szCs w:val="24"/>
          <w:highlight w:val="none"/>
          <w:lang w:val="en-US" w:eastAsia="zh-CN"/>
        </w:rPr>
        <w:t>本课程是热能与动力工程专业所开设的一门专业技能课程，是在学习了《工程制图及 CAD》、《锅炉设备及运行》、《泵与风机运行与检修》、《汽轮机设备及运行》</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Theme="minorEastAsia" w:hAnsiTheme="minorEastAsia" w:cstheme="minorEastAsia"/>
          <w:sz w:val="24"/>
          <w:szCs w:val="24"/>
          <w:highlight w:val="none"/>
          <w:lang w:val="en-US" w:eastAsia="zh-CN"/>
        </w:rPr>
        <w:t>《垃圾焚烧锅炉设备及运行》等课程基础上开设的一门技能实训，对接专业人才培养目标，</w:t>
      </w:r>
      <w:r>
        <w:rPr>
          <w:rFonts w:hint="eastAsia" w:ascii="宋体" w:hAnsi="宋体" w:eastAsia="宋体" w:cs="宋体"/>
          <w:snapToGrid w:val="0"/>
          <w:color w:val="000000"/>
          <w:kern w:val="0"/>
          <w:sz w:val="24"/>
          <w:szCs w:val="24"/>
          <w:lang w:val="en-US" w:eastAsia="zh-CN" w:bidi="ar-SA"/>
        </w:rPr>
        <w:t>面向锅炉运行岗位、汽轮机运行岗位及其他动力车间运行岗位</w:t>
      </w:r>
      <w:r>
        <w:rPr>
          <w:rFonts w:hint="default" w:ascii="宋体" w:hAnsi="宋体" w:eastAsia="宋体" w:cs="宋体"/>
          <w:snapToGrid w:val="0"/>
          <w:color w:val="000000"/>
          <w:kern w:val="0"/>
          <w:sz w:val="24"/>
          <w:szCs w:val="24"/>
          <w:lang w:val="en-US" w:eastAsia="zh-CN" w:bidi="ar-SA"/>
        </w:rPr>
        <w:t>，培养学生具备严谨求实的工程态度、规范操作的安全意识、精益求精的工匠精神以及团结协作的职业素质</w:t>
      </w:r>
      <w:r>
        <w:rPr>
          <w:rFonts w:hint="eastAsia" w:ascii="宋体" w:hAnsi="宋体" w:eastAsia="宋体" w:cs="宋体"/>
          <w:snapToGrid w:val="0"/>
          <w:color w:val="000000"/>
          <w:kern w:val="0"/>
          <w:sz w:val="24"/>
          <w:szCs w:val="24"/>
          <w:lang w:val="en-US" w:eastAsia="zh-CN" w:bidi="ar-SA"/>
        </w:rPr>
        <w:t>，具备母管制循环流化床锅炉运行要点、汽轮机及其辅助设备运行要点等理论知识，能够完成垃圾焚烧发电机组冷态启</w:t>
      </w:r>
      <w:r>
        <w:rPr>
          <w:rFonts w:hint="eastAsia" w:asciiTheme="minorEastAsia" w:hAnsiTheme="minorEastAsia" w:cstheme="minorEastAsia"/>
          <w:sz w:val="24"/>
          <w:szCs w:val="24"/>
          <w:highlight w:val="none"/>
          <w:lang w:val="en-US" w:eastAsia="zh-CN"/>
        </w:rPr>
        <w:t>动操作</w:t>
      </w:r>
      <w:r>
        <w:rPr>
          <w:rFonts w:hint="eastAsia" w:ascii="宋体" w:hAnsi="宋体" w:eastAsia="宋体" w:cs="宋体"/>
          <w:snapToGrid w:val="0"/>
          <w:color w:val="000000"/>
          <w:kern w:val="0"/>
          <w:sz w:val="24"/>
          <w:szCs w:val="24"/>
          <w:lang w:val="en-US" w:eastAsia="zh-CN" w:bidi="ar-SA"/>
        </w:rPr>
        <w:t>任务，具备机组启动参数控制和安全防护的能力，为后续《火电厂的污染物控制》、《顶岗实习》等课程学习奠定坚实的工程实践基础。同时，将课程思政内容融入实训环节，帮助学生树立正确的世界观、人生观、价值观。</w:t>
      </w:r>
    </w:p>
    <w:p w14:paraId="4563882D">
      <w:pPr>
        <w:pStyle w:val="3"/>
        <w:bidi w:val="0"/>
        <w:rPr>
          <w:rFonts w:hint="eastAsia"/>
          <w:lang w:val="en-US" w:eastAsia="zh-CN"/>
        </w:rPr>
      </w:pPr>
      <w:r>
        <w:rPr>
          <w:rFonts w:hint="eastAsia"/>
          <w:lang w:val="en-US" w:eastAsia="zh-CN"/>
        </w:rPr>
        <w:t>三、课程设计思路</w:t>
      </w:r>
    </w:p>
    <w:p w14:paraId="2DC698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本课程是依据热能动力工程技术专业人才培养方案、《锅炉设备及运行》、《泵与风机运行与检修》、《汽轮机设备及运行》</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Theme="minorEastAsia" w:hAnsiTheme="minorEastAsia" w:cstheme="minorEastAsia"/>
          <w:sz w:val="24"/>
          <w:szCs w:val="24"/>
          <w:highlight w:val="none"/>
          <w:lang w:val="en-US" w:eastAsia="zh-CN"/>
        </w:rPr>
        <w:t>《垃圾焚烧锅炉设备及运行》等核心课程要求</w:t>
      </w:r>
      <w:r>
        <w:rPr>
          <w:rFonts w:hint="eastAsia" w:ascii="宋体" w:hAnsi="宋体" w:eastAsia="宋体" w:cs="宋体"/>
          <w:snapToGrid w:val="0"/>
          <w:color w:val="000000"/>
          <w:kern w:val="0"/>
          <w:sz w:val="24"/>
          <w:szCs w:val="24"/>
          <w:lang w:val="en-US" w:eastAsia="zh-CN" w:bidi="ar-SA"/>
        </w:rPr>
        <w:t>确定教学目标和实训内容，通过学生对垃圾焚烧发电机组的冷态启</w:t>
      </w:r>
      <w:r>
        <w:rPr>
          <w:rFonts w:hint="eastAsia" w:asciiTheme="minorEastAsia" w:hAnsiTheme="minorEastAsia" w:cstheme="minorEastAsia"/>
          <w:sz w:val="24"/>
          <w:szCs w:val="24"/>
          <w:highlight w:val="none"/>
          <w:lang w:val="en-US" w:eastAsia="zh-CN"/>
        </w:rPr>
        <w:t>动过程的仿真操作，</w:t>
      </w:r>
      <w:r>
        <w:rPr>
          <w:rFonts w:hint="eastAsia" w:ascii="宋体" w:hAnsi="宋体" w:eastAsia="宋体" w:cs="宋体"/>
          <w:snapToGrid w:val="0"/>
          <w:color w:val="000000"/>
          <w:kern w:val="0"/>
          <w:sz w:val="24"/>
          <w:szCs w:val="24"/>
          <w:lang w:val="en-US" w:eastAsia="zh-CN" w:bidi="ar-SA"/>
        </w:rPr>
        <w:t>认识火电厂热力系统、掌握循环流化床锅炉凝气机组冷态启动、运行主要操作，主要事故处理方法。在理念上采用 “以学生为中心、以能力为本位”的课程模式，紧扣岗位职业能力要求，注重动手操作、规范流程和安全防护技能训练，培养学生精益求精的工匠精神、严格合规的职业素养和团队协作意识。</w:t>
      </w:r>
      <w:r>
        <w:rPr>
          <w:rFonts w:hint="eastAsia" w:asciiTheme="minorEastAsia" w:hAnsiTheme="minorEastAsia" w:cstheme="minorEastAsia"/>
          <w:sz w:val="24"/>
          <w:szCs w:val="24"/>
          <w:highlight w:val="none"/>
          <w:lang w:val="en-US" w:eastAsia="zh-CN"/>
        </w:rPr>
        <w:t>本课程具有较强的操作性、实践性和技能性，在教学中，依据电力、热力行业典型工作场景，设置</w:t>
      </w:r>
      <w:r>
        <w:rPr>
          <w:rFonts w:hint="eastAsia" w:ascii="宋体" w:hAnsi="宋体" w:eastAsia="宋体" w:cs="宋体"/>
          <w:snapToGrid w:val="0"/>
          <w:color w:val="000000"/>
          <w:kern w:val="0"/>
          <w:sz w:val="24"/>
          <w:szCs w:val="24"/>
          <w:lang w:val="en-US" w:eastAsia="zh-CN" w:bidi="ar-SA"/>
        </w:rPr>
        <w:t>垃圾焚烧发电机组</w:t>
      </w:r>
      <w:r>
        <w:rPr>
          <w:rFonts w:hint="eastAsia" w:asciiTheme="minorEastAsia" w:hAnsiTheme="minorEastAsia" w:cstheme="minorEastAsia"/>
          <w:sz w:val="24"/>
          <w:szCs w:val="24"/>
          <w:highlight w:val="none"/>
          <w:lang w:val="en-US" w:eastAsia="zh-CN"/>
        </w:rPr>
        <w:t>的启动、运行主要操作、主要事故处理方法；电厂辅助设备的启动、运行主要操作，主要事故处理方法等教学项目。通过仿真软件中演示、交互、练习和自主测试等辅助手段，实现熟悉</w:t>
      </w:r>
      <w:r>
        <w:rPr>
          <w:rFonts w:hint="eastAsia" w:ascii="宋体" w:hAnsi="宋体" w:eastAsia="宋体" w:cs="宋体"/>
          <w:snapToGrid w:val="0"/>
          <w:color w:val="000000"/>
          <w:kern w:val="0"/>
          <w:sz w:val="24"/>
          <w:szCs w:val="24"/>
          <w:lang w:val="en-US" w:eastAsia="zh-CN" w:bidi="ar-SA"/>
        </w:rPr>
        <w:t>火电厂主要热力系统及辅助设备热力系统</w:t>
      </w:r>
      <w:r>
        <w:rPr>
          <w:rFonts w:hint="eastAsia" w:asciiTheme="minorEastAsia" w:hAnsiTheme="minorEastAsia" w:cstheme="minorEastAsia"/>
          <w:sz w:val="24"/>
          <w:szCs w:val="24"/>
          <w:highlight w:val="none"/>
          <w:lang w:val="en-US" w:eastAsia="zh-CN"/>
        </w:rPr>
        <w:t>→掌握整个机组冷态启动操作流程→精准控制运行参数→具备故障排查及解决故障的层层递进式学习路径。以教师为主导，强化实训过程中的安全监管、流程指导和质量把控，明确项目任务标准与考核要求，指导学生熟练火电厂集控界面，引导学生通过小组协作完成启动、运行操作、事故处理等项目任务，总结</w:t>
      </w:r>
      <w:r>
        <w:rPr>
          <w:rFonts w:hint="eastAsia" w:ascii="宋体" w:hAnsi="宋体" w:eastAsia="宋体" w:cs="宋体"/>
          <w:snapToGrid w:val="0"/>
          <w:color w:val="000000"/>
          <w:kern w:val="0"/>
          <w:sz w:val="24"/>
          <w:szCs w:val="24"/>
          <w:lang w:val="en-US" w:eastAsia="zh-CN" w:bidi="ar-SA"/>
        </w:rPr>
        <w:t>循垃圾焚烧发电机组冷态启动过程中</w:t>
      </w:r>
      <w:r>
        <w:rPr>
          <w:rFonts w:hint="eastAsia" w:asciiTheme="minorEastAsia" w:hAnsiTheme="minorEastAsia" w:cstheme="minorEastAsia"/>
          <w:sz w:val="24"/>
          <w:szCs w:val="24"/>
          <w:highlight w:val="none"/>
          <w:lang w:val="en-US" w:eastAsia="zh-CN"/>
        </w:rPr>
        <w:t>的核心知识点、技能要点及安全规范，助力学生达成岗位所需的实操技能和职业综合素质。</w:t>
      </w:r>
    </w:p>
    <w:p w14:paraId="081E2ECA">
      <w:pPr>
        <w:pStyle w:val="3"/>
        <w:bidi w:val="0"/>
        <w:rPr>
          <w:rFonts w:hint="eastAsia"/>
          <w:lang w:val="en-US" w:eastAsia="zh-CN"/>
        </w:rPr>
      </w:pPr>
      <w:r>
        <w:rPr>
          <w:rFonts w:hint="eastAsia"/>
          <w:lang w:val="en-US" w:eastAsia="zh-CN"/>
        </w:rPr>
        <w:t>四、课程目标</w:t>
      </w:r>
    </w:p>
    <w:p w14:paraId="70AF243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609182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w:t>
      </w:r>
      <w:r>
        <w:rPr>
          <w:rFonts w:ascii="Segoe UI" w:hAnsi="Segoe UI" w:eastAsia="Segoe UI" w:cs="Segoe UI"/>
          <w:i w:val="0"/>
          <w:iCs w:val="0"/>
          <w:caps w:val="0"/>
          <w:color w:val="0F1115"/>
          <w:spacing w:val="0"/>
          <w:sz w:val="24"/>
          <w:szCs w:val="24"/>
          <w:shd w:val="clear" w:fill="FFFFFF"/>
        </w:rPr>
        <w:t>掌握垃圾焚烧发电厂的生产全流程、各主要工艺系统（垃圾处理、焚烧、热力、烟气净化、灰渣处理等）的构成、功能及相互联系。</w:t>
      </w:r>
    </w:p>
    <w:p w14:paraId="639787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w:t>
      </w:r>
      <w:r>
        <w:rPr>
          <w:rFonts w:ascii="Segoe UI" w:hAnsi="Segoe UI" w:eastAsia="Segoe UI" w:cs="Segoe UI"/>
          <w:i w:val="0"/>
          <w:iCs w:val="0"/>
          <w:caps w:val="0"/>
          <w:color w:val="0F1115"/>
          <w:spacing w:val="0"/>
          <w:sz w:val="24"/>
          <w:szCs w:val="24"/>
          <w:shd w:val="clear" w:fill="FFFFFF"/>
        </w:rPr>
        <w:t>理解垃圾焚烧炉（炉排炉）、余热锅炉、汽轮机、发电机及主要辅机（泵、风机、烟气处理设备等）的基本结构、工作原理与技术规范。</w:t>
      </w:r>
    </w:p>
    <w:p w14:paraId="7009AD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w:t>
      </w:r>
      <w:r>
        <w:rPr>
          <w:rFonts w:ascii="Segoe UI" w:hAnsi="Segoe UI" w:eastAsia="Segoe UI" w:cs="Segoe UI"/>
          <w:i w:val="0"/>
          <w:iCs w:val="0"/>
          <w:caps w:val="0"/>
          <w:color w:val="0F1115"/>
          <w:spacing w:val="0"/>
          <w:sz w:val="24"/>
          <w:szCs w:val="24"/>
          <w:shd w:val="clear" w:fill="FFFFFF"/>
        </w:rPr>
        <w:t>掌握垃圾焚烧发电机组从冷态启动、并网带负荷到正常运行调整、直至停运的全过程标准程序、关键步骤、操作逻辑与核心控制参数。</w:t>
      </w:r>
    </w:p>
    <w:p w14:paraId="628D23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A4.理解垃圾焚烧过程中的燃烧控制原理、汽轮机热力循环特性、发电机电气特性以及烟气污染物（SOx、NOx、粉尘、二噁英等）生成与控制机理。</w:t>
      </w:r>
    </w:p>
    <w:p w14:paraId="77297F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w:t>
      </w:r>
      <w:r>
        <w:rPr>
          <w:rFonts w:ascii="Segoe UI" w:hAnsi="Segoe UI" w:eastAsia="Segoe UI" w:cs="Segoe UI"/>
          <w:i w:val="0"/>
          <w:iCs w:val="0"/>
          <w:caps w:val="0"/>
          <w:color w:val="0F1115"/>
          <w:spacing w:val="0"/>
          <w:sz w:val="24"/>
          <w:szCs w:val="24"/>
          <w:shd w:val="clear" w:fill="FFFFFF"/>
        </w:rPr>
        <w:t>熟悉厂用电、工业水、压缩空气、循环水、压缩空气等公用及辅助系统的流程、作用、运行方式及其对主系统稳定运行的影响</w:t>
      </w:r>
    </w:p>
    <w:p w14:paraId="356BAD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w:t>
      </w:r>
      <w:r>
        <w:rPr>
          <w:rFonts w:ascii="Segoe UI" w:hAnsi="Segoe UI" w:eastAsia="Segoe UI" w:cs="Segoe UI"/>
          <w:i w:val="0"/>
          <w:iCs w:val="0"/>
          <w:caps w:val="0"/>
          <w:color w:val="0F1115"/>
          <w:spacing w:val="0"/>
          <w:sz w:val="24"/>
          <w:szCs w:val="24"/>
          <w:shd w:val="clear" w:fill="FFFFFF"/>
        </w:rPr>
        <w:t>了解垃圾焚烧发电特有的安全风险（如易燃、有毒、腐蚀）与环保要求，掌握渗滤液、灰渣等危险废弃物的处理规范及环保设施的运行标准。</w:t>
      </w:r>
    </w:p>
    <w:p w14:paraId="2069B5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8941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w:t>
      </w:r>
      <w:r>
        <w:rPr>
          <w:rFonts w:ascii="Segoe UI" w:hAnsi="Segoe UI" w:eastAsia="Segoe UI" w:cs="Segoe UI"/>
          <w:i w:val="0"/>
          <w:iCs w:val="0"/>
          <w:caps w:val="0"/>
          <w:color w:val="0F1115"/>
          <w:spacing w:val="0"/>
          <w:sz w:val="24"/>
          <w:szCs w:val="24"/>
          <w:shd w:val="clear" w:fill="FFFFFF"/>
        </w:rPr>
        <w:t>能够正确辨识DCS/SIS画面中各系统与设备，并依据规程完成操作前的检查、确认与准备。</w:t>
      </w:r>
    </w:p>
    <w:p w14:paraId="6D765B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w:t>
      </w:r>
      <w:r>
        <w:rPr>
          <w:rFonts w:ascii="Segoe UI" w:hAnsi="Segoe UI" w:eastAsia="Segoe UI" w:cs="Segoe UI"/>
          <w:i w:val="0"/>
          <w:iCs w:val="0"/>
          <w:caps w:val="0"/>
          <w:color w:val="0F1115"/>
          <w:spacing w:val="0"/>
          <w:sz w:val="24"/>
          <w:szCs w:val="24"/>
          <w:shd w:val="clear" w:fill="FFFFFF"/>
        </w:rPr>
        <w:t>能够严格按照操作票或规程，独立或协作完成单一系统或设备的规范启停、隔离、投运及切换操作（如启动一台泵、投入一个子系统）。</w:t>
      </w:r>
    </w:p>
    <w:p w14:paraId="2E8D1D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ascii="Segoe UI" w:hAnsi="Segoe UI" w:eastAsia="Segoe UI" w:cs="Segoe UI"/>
          <w:i w:val="0"/>
          <w:iCs w:val="0"/>
          <w:caps w:val="0"/>
          <w:color w:val="0F1115"/>
          <w:spacing w:val="0"/>
          <w:sz w:val="24"/>
          <w:szCs w:val="24"/>
          <w:shd w:val="clear" w:fill="FFFFFF"/>
        </w:rPr>
        <w:t>能够持续监控机组主要运行参数，判断其状态是否正常，并能根据规程或指令对燃烧工况、蒸汽参数、环保指标等进行有效、平稳的调节。</w:t>
      </w:r>
    </w:p>
    <w:p w14:paraId="426EDF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ascii="Segoe UI" w:hAnsi="Segoe UI" w:eastAsia="Segoe UI" w:cs="Segoe UI"/>
          <w:i w:val="0"/>
          <w:iCs w:val="0"/>
          <w:caps w:val="0"/>
          <w:color w:val="0F1115"/>
          <w:spacing w:val="0"/>
          <w:sz w:val="24"/>
          <w:szCs w:val="24"/>
          <w:shd w:val="clear" w:fill="FFFFFF"/>
        </w:rPr>
        <w:t>具备在团队协作下，协调多个系统（如锅炉、汽机、电气、环保）同步操作的能力，完成如机组冷态启动、升负荷等综合性、时序性强的复杂任务。</w:t>
      </w:r>
    </w:p>
    <w:p w14:paraId="04DE84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w:t>
      </w:r>
      <w:r>
        <w:rPr>
          <w:rFonts w:ascii="Segoe UI" w:hAnsi="Segoe UI" w:eastAsia="Segoe UI" w:cs="Segoe UI"/>
          <w:i w:val="0"/>
          <w:iCs w:val="0"/>
          <w:caps w:val="0"/>
          <w:color w:val="0F1115"/>
          <w:spacing w:val="0"/>
          <w:sz w:val="24"/>
          <w:szCs w:val="24"/>
          <w:shd w:val="clear" w:fill="FFFFFF"/>
        </w:rPr>
        <w:t>能够根据报警信息和参数异常，初步分析常见故障（如给料不畅、参数偏离、辅机跳闸等）的可能原因，并按规程执行初步隔离、切换或紧急处理措施。</w:t>
      </w:r>
    </w:p>
    <w:p w14:paraId="3C362F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w:t>
      </w:r>
      <w:r>
        <w:rPr>
          <w:rFonts w:ascii="Segoe UI" w:hAnsi="Segoe UI" w:eastAsia="Segoe UI" w:cs="Segoe UI"/>
          <w:i w:val="0"/>
          <w:iCs w:val="0"/>
          <w:caps w:val="0"/>
          <w:color w:val="0F1115"/>
          <w:spacing w:val="0"/>
          <w:sz w:val="24"/>
          <w:szCs w:val="24"/>
          <w:shd w:val="clear" w:fill="FFFFFF"/>
        </w:rPr>
        <w:t>能够严格执行安全规程，正确操作与处置危险介质（渗滤液、飞灰），并确保烟气净化等环保设施正常投运，维持污染物达标排放。</w:t>
      </w:r>
    </w:p>
    <w:p w14:paraId="39367B3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EE8F1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牢固树立“安全第一、环保先行”的强烈责任感，将人身安全、设备安全与环保合规视为一切操作的前提和底线。</w:t>
      </w:r>
    </w:p>
    <w:p w14:paraId="3CAFED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养成严格遵守“两票三制”、操作步骤严谨、参数记录准确、汇报清晰的职业习惯，形成精益求精、一丝不苟的工匠精神。</w:t>
      </w:r>
    </w:p>
    <w:p w14:paraId="7059D5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深刻理解现代化电厂集控运行中团队协作的重要性，具备清晰、准确、及时的沟通能力，能有效进行岗位间的配合与信息传递。</w:t>
      </w:r>
    </w:p>
    <w:p w14:paraId="5DE339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能够从全厂整体能量流、物料流、信息流的角度思考问题，理解局部操作对全局的影响，具备初步的优化运行意识。</w:t>
      </w:r>
    </w:p>
    <w:p w14:paraId="32065F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在设备异常、参数波动或紧急情况下，能够保持冷静，按规程有序处置，具备良好的心理抗压能力和应急反应能力。</w:t>
      </w:r>
    </w:p>
    <w:p w14:paraId="305E6E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C6</w:t>
      </w:r>
      <w:r>
        <w:rPr>
          <w:rFonts w:hint="eastAsia" w:asciiTheme="minorEastAsia" w:hAnsiTheme="minorEastAsia" w:eastAsiaTheme="minorEastAsia" w:cstheme="minorEastAsia"/>
          <w:sz w:val="24"/>
          <w:szCs w:val="24"/>
          <w:highlight w:val="none"/>
          <w:lang w:val="en-US" w:eastAsia="zh-CN"/>
        </w:rPr>
        <w:t>.</w:t>
      </w:r>
      <w:r>
        <w:rPr>
          <w:rFonts w:ascii="Segoe UI" w:hAnsi="Segoe UI" w:eastAsia="Segoe UI" w:cs="Segoe UI"/>
          <w:i w:val="0"/>
          <w:iCs w:val="0"/>
          <w:caps w:val="0"/>
          <w:color w:val="0F1115"/>
          <w:spacing w:val="0"/>
          <w:sz w:val="24"/>
          <w:szCs w:val="24"/>
          <w:shd w:val="clear" w:fill="FFFFFF"/>
        </w:rPr>
        <w:t>认识到技术更新与垃圾成分多变性带来的挑战，保持学习热情，主动了解行业新技术、新标准，增强对环保能源事业的职业认同感与使命感。</w:t>
      </w:r>
    </w:p>
    <w:p w14:paraId="15867A1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70803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D1.厚植家国情怀与行业使命感：通过了解我国电力工业发展成就与能源安全战略，引导学生认识热能动力专业在国家基础设施建设中的重要地位，树立“点亮万家灯火”的职业荣誉感与服务国家发展的使命感。</w:t>
      </w:r>
    </w:p>
    <w:p w14:paraId="0A1E57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D2.培育严谨务实的科学精神与工匠精神：在仿真操作的精确参数控制和标准流程执行中，引导学生深刻体会“差之毫厘，谬以千里”的工程严谨性，内化追求卓越、一丝不苟的工匠精神。</w:t>
      </w:r>
    </w:p>
    <w:p w14:paraId="04C97E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D3.筑牢安全生产与法治合规意识：将操作规程、安全规范教育与法治观念、责任意识相结合，使学生深刻理解“规程即法条、安全即生命”的深刻内涵，养成终身恪守职业纪律、敬畏规章制度的职业品格。</w:t>
      </w:r>
    </w:p>
    <w:p w14:paraId="210A62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D4.强化集体主义与团队协作精神：通过小组协作完成复杂系统操作与事故处理任务，培养学生有效沟通、密切配合、责任共担的团队意识，深刻理解现代工业生产中团结协作的极端重要性。​</w:t>
      </w:r>
      <w:r>
        <w:rPr>
          <w:rFonts w:hint="eastAsia" w:asciiTheme="minorEastAsia" w:hAnsiTheme="minorEastAsia" w:cstheme="minorEastAsia"/>
          <w:sz w:val="24"/>
          <w:szCs w:val="24"/>
          <w:highlight w:val="none"/>
          <w:lang w:val="en-US" w:eastAsia="zh-CN"/>
        </w:rPr>
        <w:t xml:space="preserve">  </w:t>
      </w:r>
    </w:p>
    <w:p w14:paraId="244105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D5.树立绿色发展与社会责任观念：结合循环流化床锅炉的环保技术特点，融入“双碳”目标与可持续发展理念，引导学生树立节能降耗、清洁生产的绿色职业观，明确技术人员的生态保护社会责任。</w:t>
      </w:r>
    </w:p>
    <w:p w14:paraId="4A0A70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D6.培养攻坚克难与勇于担当的品质：在应对仿真系统设置的复杂工况与事故处理过程中，锻炼学生沉着冷静、分析判断、果断处置的意志品质，培养其在未来岗位上敢于负责、善于解决问题的担当精神。</w:t>
      </w:r>
    </w:p>
    <w:p w14:paraId="49925E62">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202"/>
        <w:gridCol w:w="859"/>
        <w:gridCol w:w="814"/>
        <w:gridCol w:w="919"/>
        <w:gridCol w:w="960"/>
        <w:gridCol w:w="1837"/>
        <w:gridCol w:w="698"/>
        <w:gridCol w:w="664"/>
      </w:tblGrid>
      <w:tr w14:paraId="75BC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53" w:type="pct"/>
            <w:vAlign w:val="center"/>
          </w:tcPr>
          <w:p w14:paraId="1A4547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117" w:type="pct"/>
            <w:vAlign w:val="center"/>
          </w:tcPr>
          <w:p w14:paraId="2B95F6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36" w:type="pct"/>
            <w:vAlign w:val="center"/>
          </w:tcPr>
          <w:p w14:paraId="32459D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13" w:type="pct"/>
            <w:vAlign w:val="center"/>
          </w:tcPr>
          <w:p w14:paraId="2F1C7E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66" w:type="pct"/>
            <w:vAlign w:val="center"/>
          </w:tcPr>
          <w:p w14:paraId="7649B0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7" w:type="pct"/>
            <w:vAlign w:val="center"/>
          </w:tcPr>
          <w:p w14:paraId="5F5BF1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32" w:type="pct"/>
            <w:vAlign w:val="center"/>
          </w:tcPr>
          <w:p w14:paraId="068BD1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4" w:type="pct"/>
            <w:vAlign w:val="center"/>
          </w:tcPr>
          <w:p w14:paraId="50C6FD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37" w:type="pct"/>
            <w:vAlign w:val="center"/>
          </w:tcPr>
          <w:p w14:paraId="7D4FE6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3037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1695BD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项目一　垃圾焚烧发电机组岗前培训</w:t>
            </w:r>
          </w:p>
        </w:tc>
        <w:tc>
          <w:tcPr>
            <w:tcW w:w="1117" w:type="pct"/>
            <w:vAlign w:val="center"/>
          </w:tcPr>
          <w:p w14:paraId="2B16268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工作任务一　垃圾焚烧发电机组工作原理及系统组成 </w:t>
            </w:r>
          </w:p>
          <w:p w14:paraId="1A01F68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4DC79865">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2"/>
                <w:szCs w:val="22"/>
                <w:lang w:val="en-US" w:eastAsia="zh-CN" w:bidi="ar"/>
              </w:rPr>
              <w:t>A1, A2</w:t>
            </w:r>
          </w:p>
        </w:tc>
        <w:tc>
          <w:tcPr>
            <w:tcW w:w="413" w:type="pct"/>
            <w:vAlign w:val="center"/>
          </w:tcPr>
          <w:p w14:paraId="7B37DD69">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2"/>
                <w:szCs w:val="22"/>
                <w:lang w:val="en-US" w:eastAsia="zh-CN" w:bidi="ar"/>
              </w:rPr>
              <w:t>B1</w:t>
            </w:r>
          </w:p>
        </w:tc>
        <w:tc>
          <w:tcPr>
            <w:tcW w:w="466" w:type="pct"/>
            <w:vAlign w:val="center"/>
          </w:tcPr>
          <w:p w14:paraId="1FD3AE52">
            <w:pPr>
              <w:keepNext w:val="0"/>
              <w:keepLines w:val="0"/>
              <w:widowControl/>
              <w:suppressLineNumbers w:val="0"/>
              <w:spacing w:line="375" w:lineRule="atLeast"/>
              <w:jc w:val="left"/>
              <w:rPr>
                <w:rFonts w:hint="eastAsia" w:ascii="宋体" w:hAnsi="宋体" w:eastAsia="宋体" w:cs="宋体"/>
                <w:sz w:val="21"/>
                <w:szCs w:val="21"/>
                <w:highlight w:val="none"/>
                <w:lang w:val="en-US" w:eastAsia="zh-CN"/>
              </w:rPr>
            </w:pPr>
            <w:r>
              <w:rPr>
                <w:rFonts w:hint="default" w:ascii="Segoe UI" w:hAnsi="Segoe UI" w:eastAsia="Segoe UI" w:cs="Segoe UI"/>
                <w:i w:val="0"/>
                <w:iCs w:val="0"/>
                <w:caps w:val="0"/>
                <w:color w:val="0F1115"/>
                <w:spacing w:val="0"/>
                <w:kern w:val="0"/>
                <w:sz w:val="22"/>
                <w:szCs w:val="22"/>
                <w:lang w:val="en-US" w:eastAsia="zh-CN" w:bidi="ar"/>
              </w:rPr>
              <w:t>C4, C6</w:t>
            </w:r>
          </w:p>
        </w:tc>
        <w:tc>
          <w:tcPr>
            <w:tcW w:w="487" w:type="pct"/>
            <w:vAlign w:val="center"/>
          </w:tcPr>
          <w:p w14:paraId="19543BB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D1</w:t>
            </w:r>
          </w:p>
        </w:tc>
        <w:tc>
          <w:tcPr>
            <w:tcW w:w="932" w:type="pct"/>
            <w:vAlign w:val="center"/>
          </w:tcPr>
          <w:p w14:paraId="0BB5323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p w14:paraId="3433673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p w14:paraId="7FEDE45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13F3B69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69DBDC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29A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56020A8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项目一　垃圾焚烧发电机组岗前培训</w:t>
            </w:r>
          </w:p>
        </w:tc>
        <w:tc>
          <w:tcPr>
            <w:tcW w:w="1117" w:type="pct"/>
            <w:vAlign w:val="center"/>
          </w:tcPr>
          <w:p w14:paraId="17633FC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工作任务二　垃圾焚烧发电机组职业岗位认知 </w:t>
            </w:r>
          </w:p>
        </w:tc>
        <w:tc>
          <w:tcPr>
            <w:tcW w:w="436" w:type="pct"/>
            <w:vAlign w:val="center"/>
          </w:tcPr>
          <w:p w14:paraId="474830B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ascii="Segoe UI" w:hAnsi="Segoe UI" w:eastAsia="Segoe UI" w:cs="Segoe UI"/>
                <w:i w:val="0"/>
                <w:iCs w:val="0"/>
                <w:caps w:val="0"/>
                <w:color w:val="0F1115"/>
                <w:spacing w:val="0"/>
                <w:sz w:val="22"/>
                <w:szCs w:val="22"/>
                <w:shd w:val="clear" w:fill="FFFFFF"/>
              </w:rPr>
              <w:t>A3, A6</w:t>
            </w:r>
          </w:p>
        </w:tc>
        <w:tc>
          <w:tcPr>
            <w:tcW w:w="413" w:type="pct"/>
            <w:vAlign w:val="center"/>
          </w:tcPr>
          <w:p w14:paraId="75306705">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w:t>
            </w:r>
          </w:p>
        </w:tc>
        <w:tc>
          <w:tcPr>
            <w:tcW w:w="466" w:type="pct"/>
            <w:vAlign w:val="center"/>
          </w:tcPr>
          <w:p w14:paraId="7852E6B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ascii="Segoe UI" w:hAnsi="Segoe UI" w:eastAsia="Segoe UI" w:cs="Segoe UI"/>
                <w:i w:val="0"/>
                <w:iCs w:val="0"/>
                <w:caps w:val="0"/>
                <w:color w:val="0F1115"/>
                <w:spacing w:val="0"/>
                <w:sz w:val="22"/>
                <w:szCs w:val="22"/>
                <w:shd w:val="clear" w:fill="FFFFFF"/>
              </w:rPr>
              <w:t>C1, C3, C6</w:t>
            </w:r>
          </w:p>
        </w:tc>
        <w:tc>
          <w:tcPr>
            <w:tcW w:w="487" w:type="pct"/>
            <w:vAlign w:val="center"/>
          </w:tcPr>
          <w:p w14:paraId="786D300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w:t>
            </w:r>
          </w:p>
        </w:tc>
        <w:tc>
          <w:tcPr>
            <w:tcW w:w="932" w:type="pct"/>
            <w:vAlign w:val="center"/>
          </w:tcPr>
          <w:p w14:paraId="7D5774F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1254B35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3D2912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659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BEC591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41D1724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工作任务一　投入厂用电系统 </w:t>
            </w:r>
          </w:p>
          <w:p w14:paraId="57E080C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2EC88E2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A5</w:t>
            </w:r>
          </w:p>
        </w:tc>
        <w:tc>
          <w:tcPr>
            <w:tcW w:w="413" w:type="pct"/>
            <w:vAlign w:val="center"/>
          </w:tcPr>
          <w:p w14:paraId="6499240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 B2</w:t>
            </w:r>
          </w:p>
        </w:tc>
        <w:tc>
          <w:tcPr>
            <w:tcW w:w="466" w:type="pct"/>
            <w:vAlign w:val="center"/>
          </w:tcPr>
          <w:p w14:paraId="518A8B3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C3</w:t>
            </w:r>
          </w:p>
        </w:tc>
        <w:tc>
          <w:tcPr>
            <w:tcW w:w="487" w:type="pct"/>
            <w:vAlign w:val="center"/>
          </w:tcPr>
          <w:p w14:paraId="6CB4E45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w:t>
            </w:r>
          </w:p>
        </w:tc>
        <w:tc>
          <w:tcPr>
            <w:tcW w:w="932" w:type="pct"/>
            <w:vAlign w:val="center"/>
          </w:tcPr>
          <w:p w14:paraId="6B44350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50F4632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A3F45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DB7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A85F29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37FC2DA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工作任务二　投入工业水系统</w:t>
            </w:r>
          </w:p>
          <w:p w14:paraId="7A8B4E7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4583A8B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A5</w:t>
            </w:r>
          </w:p>
        </w:tc>
        <w:tc>
          <w:tcPr>
            <w:tcW w:w="413" w:type="pct"/>
            <w:vAlign w:val="center"/>
          </w:tcPr>
          <w:p w14:paraId="1E32F851">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 B2</w:t>
            </w:r>
          </w:p>
        </w:tc>
        <w:tc>
          <w:tcPr>
            <w:tcW w:w="466" w:type="pct"/>
            <w:vAlign w:val="center"/>
          </w:tcPr>
          <w:p w14:paraId="11FE623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7429109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w:t>
            </w:r>
          </w:p>
        </w:tc>
        <w:tc>
          <w:tcPr>
            <w:tcW w:w="932" w:type="pct"/>
            <w:vAlign w:val="center"/>
          </w:tcPr>
          <w:p w14:paraId="78AEA62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37D18A8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4F2703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004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44E083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1BD2559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工作任务三　投入压缩空气系统 </w:t>
            </w:r>
          </w:p>
          <w:p w14:paraId="4EFDE86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44FD2BA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A5</w:t>
            </w:r>
          </w:p>
        </w:tc>
        <w:tc>
          <w:tcPr>
            <w:tcW w:w="413" w:type="pct"/>
            <w:vAlign w:val="center"/>
          </w:tcPr>
          <w:p w14:paraId="1A321FC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 B2</w:t>
            </w:r>
          </w:p>
        </w:tc>
        <w:tc>
          <w:tcPr>
            <w:tcW w:w="466" w:type="pct"/>
            <w:vAlign w:val="center"/>
          </w:tcPr>
          <w:p w14:paraId="3DF1BEE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w:t>
            </w:r>
          </w:p>
        </w:tc>
        <w:tc>
          <w:tcPr>
            <w:tcW w:w="487" w:type="pct"/>
            <w:vAlign w:val="center"/>
          </w:tcPr>
          <w:p w14:paraId="2108570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w:t>
            </w:r>
          </w:p>
        </w:tc>
        <w:tc>
          <w:tcPr>
            <w:tcW w:w="932" w:type="pct"/>
            <w:vAlign w:val="center"/>
          </w:tcPr>
          <w:p w14:paraId="0A6CDA4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7612A1D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74669D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996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0DBDD6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46FC72C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工作任务四　投入主机润滑油系统及盘车装置 </w:t>
            </w:r>
          </w:p>
          <w:p w14:paraId="779D1CB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58D081F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A5</w:t>
            </w:r>
          </w:p>
        </w:tc>
        <w:tc>
          <w:tcPr>
            <w:tcW w:w="413" w:type="pct"/>
            <w:vAlign w:val="center"/>
          </w:tcPr>
          <w:p w14:paraId="7BBC18D1">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 B2, B5</w:t>
            </w:r>
          </w:p>
        </w:tc>
        <w:tc>
          <w:tcPr>
            <w:tcW w:w="466" w:type="pct"/>
            <w:vAlign w:val="center"/>
          </w:tcPr>
          <w:p w14:paraId="3530EAB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5DF488B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w:t>
            </w:r>
          </w:p>
        </w:tc>
        <w:tc>
          <w:tcPr>
            <w:tcW w:w="932" w:type="pct"/>
            <w:vAlign w:val="center"/>
          </w:tcPr>
          <w:p w14:paraId="6F3E025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636753F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32B416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7F3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5AD100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4351EF3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工作任务五　投入给水除氧系统</w:t>
            </w:r>
          </w:p>
        </w:tc>
        <w:tc>
          <w:tcPr>
            <w:tcW w:w="436" w:type="pct"/>
            <w:vAlign w:val="center"/>
          </w:tcPr>
          <w:p w14:paraId="22F8B12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A5</w:t>
            </w:r>
          </w:p>
        </w:tc>
        <w:tc>
          <w:tcPr>
            <w:tcW w:w="413" w:type="pct"/>
            <w:vAlign w:val="center"/>
          </w:tcPr>
          <w:p w14:paraId="2E0B6F3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 B2, B3</w:t>
            </w:r>
          </w:p>
        </w:tc>
        <w:tc>
          <w:tcPr>
            <w:tcW w:w="466" w:type="pct"/>
            <w:vAlign w:val="center"/>
          </w:tcPr>
          <w:p w14:paraId="2FB9B81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63F5227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w:t>
            </w:r>
          </w:p>
        </w:tc>
        <w:tc>
          <w:tcPr>
            <w:tcW w:w="932" w:type="pct"/>
            <w:vAlign w:val="center"/>
          </w:tcPr>
          <w:p w14:paraId="233B9A4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4EDF43E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5B3306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0D8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38FF338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6936D8D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工作任务六　锅炉上水 </w:t>
            </w:r>
          </w:p>
          <w:p w14:paraId="47A9127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109CB5BA">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A3</w:t>
            </w:r>
          </w:p>
        </w:tc>
        <w:tc>
          <w:tcPr>
            <w:tcW w:w="413" w:type="pct"/>
            <w:vAlign w:val="center"/>
          </w:tcPr>
          <w:p w14:paraId="08C297A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w:t>
            </w:r>
          </w:p>
        </w:tc>
        <w:tc>
          <w:tcPr>
            <w:tcW w:w="466" w:type="pct"/>
            <w:vAlign w:val="center"/>
          </w:tcPr>
          <w:p w14:paraId="41090CF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w:t>
            </w:r>
          </w:p>
        </w:tc>
        <w:tc>
          <w:tcPr>
            <w:tcW w:w="487" w:type="pct"/>
            <w:vAlign w:val="center"/>
          </w:tcPr>
          <w:p w14:paraId="2B4E9C86">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w:t>
            </w:r>
          </w:p>
        </w:tc>
        <w:tc>
          <w:tcPr>
            <w:tcW w:w="932" w:type="pct"/>
            <w:vAlign w:val="center"/>
          </w:tcPr>
          <w:p w14:paraId="406238A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6D842B1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6BE6A8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121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DB368A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435C52F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工作任务七　投入炉排液压系统 </w:t>
            </w:r>
          </w:p>
          <w:p w14:paraId="708B243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4251271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A5</w:t>
            </w:r>
          </w:p>
        </w:tc>
        <w:tc>
          <w:tcPr>
            <w:tcW w:w="413" w:type="pct"/>
            <w:vAlign w:val="center"/>
          </w:tcPr>
          <w:p w14:paraId="05FB6D4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 B2</w:t>
            </w:r>
          </w:p>
        </w:tc>
        <w:tc>
          <w:tcPr>
            <w:tcW w:w="466" w:type="pct"/>
            <w:vAlign w:val="center"/>
          </w:tcPr>
          <w:p w14:paraId="402EDA1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w:t>
            </w:r>
          </w:p>
        </w:tc>
        <w:tc>
          <w:tcPr>
            <w:tcW w:w="487" w:type="pct"/>
            <w:vAlign w:val="center"/>
          </w:tcPr>
          <w:p w14:paraId="09CDC4B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w:t>
            </w:r>
          </w:p>
        </w:tc>
        <w:tc>
          <w:tcPr>
            <w:tcW w:w="932" w:type="pct"/>
            <w:vAlign w:val="center"/>
          </w:tcPr>
          <w:p w14:paraId="6733534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6F169A3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29566F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41D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156C22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0427040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工作任务八　投入灰渣处理系统</w:t>
            </w:r>
          </w:p>
          <w:p w14:paraId="087A520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4EA3E64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A6</w:t>
            </w:r>
          </w:p>
        </w:tc>
        <w:tc>
          <w:tcPr>
            <w:tcW w:w="413" w:type="pct"/>
            <w:vAlign w:val="center"/>
          </w:tcPr>
          <w:p w14:paraId="63B9A3E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B6</w:t>
            </w:r>
          </w:p>
        </w:tc>
        <w:tc>
          <w:tcPr>
            <w:tcW w:w="466" w:type="pct"/>
            <w:vAlign w:val="center"/>
          </w:tcPr>
          <w:p w14:paraId="771B286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3AEFA59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w:t>
            </w:r>
          </w:p>
        </w:tc>
        <w:tc>
          <w:tcPr>
            <w:tcW w:w="932" w:type="pct"/>
            <w:vAlign w:val="center"/>
          </w:tcPr>
          <w:p w14:paraId="29E48F3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4A2457A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612A24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D5B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B9242E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54DF662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工作任务九　炉排及推料器启动</w:t>
            </w:r>
          </w:p>
        </w:tc>
        <w:tc>
          <w:tcPr>
            <w:tcW w:w="436" w:type="pct"/>
            <w:vAlign w:val="center"/>
          </w:tcPr>
          <w:p w14:paraId="64E87BF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A4</w:t>
            </w:r>
          </w:p>
        </w:tc>
        <w:tc>
          <w:tcPr>
            <w:tcW w:w="413" w:type="pct"/>
            <w:vAlign w:val="center"/>
          </w:tcPr>
          <w:p w14:paraId="03EAD34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w:t>
            </w:r>
          </w:p>
        </w:tc>
        <w:tc>
          <w:tcPr>
            <w:tcW w:w="466" w:type="pct"/>
            <w:vAlign w:val="center"/>
          </w:tcPr>
          <w:p w14:paraId="736F344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w:t>
            </w:r>
          </w:p>
        </w:tc>
        <w:tc>
          <w:tcPr>
            <w:tcW w:w="487" w:type="pct"/>
            <w:vAlign w:val="center"/>
          </w:tcPr>
          <w:p w14:paraId="7D5261C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w:t>
            </w:r>
          </w:p>
        </w:tc>
        <w:tc>
          <w:tcPr>
            <w:tcW w:w="932" w:type="pct"/>
            <w:vAlign w:val="center"/>
          </w:tcPr>
          <w:p w14:paraId="0E55FE7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58E2187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479325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6D2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DA6576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5189F65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工作任务十　投入风烟系统</w:t>
            </w:r>
          </w:p>
        </w:tc>
        <w:tc>
          <w:tcPr>
            <w:tcW w:w="436" w:type="pct"/>
            <w:vAlign w:val="center"/>
          </w:tcPr>
          <w:p w14:paraId="4FBC2F83">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A4</w:t>
            </w:r>
          </w:p>
        </w:tc>
        <w:tc>
          <w:tcPr>
            <w:tcW w:w="413" w:type="pct"/>
            <w:vAlign w:val="center"/>
          </w:tcPr>
          <w:p w14:paraId="4E53395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w:t>
            </w:r>
          </w:p>
        </w:tc>
        <w:tc>
          <w:tcPr>
            <w:tcW w:w="466" w:type="pct"/>
            <w:vAlign w:val="center"/>
          </w:tcPr>
          <w:p w14:paraId="7B8D94F7">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323D059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w:t>
            </w:r>
          </w:p>
        </w:tc>
        <w:tc>
          <w:tcPr>
            <w:tcW w:w="932" w:type="pct"/>
            <w:vAlign w:val="center"/>
          </w:tcPr>
          <w:p w14:paraId="421B387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05AF743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14046F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64F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42E592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766C451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工作任务十一　锅炉点火、升温升压</w:t>
            </w:r>
          </w:p>
        </w:tc>
        <w:tc>
          <w:tcPr>
            <w:tcW w:w="436" w:type="pct"/>
            <w:vAlign w:val="center"/>
          </w:tcPr>
          <w:p w14:paraId="3F26846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A3, A4</w:t>
            </w:r>
          </w:p>
        </w:tc>
        <w:tc>
          <w:tcPr>
            <w:tcW w:w="413" w:type="pct"/>
            <w:vAlign w:val="center"/>
          </w:tcPr>
          <w:p w14:paraId="3A6A39C1">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 B4</w:t>
            </w:r>
          </w:p>
        </w:tc>
        <w:tc>
          <w:tcPr>
            <w:tcW w:w="466" w:type="pct"/>
            <w:vAlign w:val="center"/>
          </w:tcPr>
          <w:p w14:paraId="76C12B8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43235DD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w:t>
            </w:r>
          </w:p>
        </w:tc>
        <w:tc>
          <w:tcPr>
            <w:tcW w:w="932" w:type="pct"/>
            <w:vAlign w:val="center"/>
          </w:tcPr>
          <w:p w14:paraId="1311909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26C274E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61044E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E85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5FF5514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492AF7B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工作任务十二　投入布袋除尘器 </w:t>
            </w:r>
          </w:p>
        </w:tc>
        <w:tc>
          <w:tcPr>
            <w:tcW w:w="436" w:type="pct"/>
            <w:vAlign w:val="center"/>
          </w:tcPr>
          <w:p w14:paraId="1CDEB4B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A4, A6</w:t>
            </w:r>
          </w:p>
        </w:tc>
        <w:tc>
          <w:tcPr>
            <w:tcW w:w="413" w:type="pct"/>
            <w:vAlign w:val="center"/>
          </w:tcPr>
          <w:p w14:paraId="49918D3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B6</w:t>
            </w:r>
          </w:p>
        </w:tc>
        <w:tc>
          <w:tcPr>
            <w:tcW w:w="466" w:type="pct"/>
            <w:vAlign w:val="center"/>
          </w:tcPr>
          <w:p w14:paraId="470B0D54">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460AA18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w:t>
            </w:r>
          </w:p>
        </w:tc>
        <w:tc>
          <w:tcPr>
            <w:tcW w:w="932" w:type="pct"/>
            <w:vAlign w:val="center"/>
          </w:tcPr>
          <w:p w14:paraId="4864B52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0058FC2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412C0C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398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0697953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55FDE3B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工作任务十三　投入脱酸系统</w:t>
            </w:r>
          </w:p>
        </w:tc>
        <w:tc>
          <w:tcPr>
            <w:tcW w:w="436" w:type="pct"/>
            <w:vAlign w:val="center"/>
          </w:tcPr>
          <w:p w14:paraId="0299F95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A4, A6</w:t>
            </w:r>
          </w:p>
        </w:tc>
        <w:tc>
          <w:tcPr>
            <w:tcW w:w="413" w:type="pct"/>
            <w:vAlign w:val="center"/>
          </w:tcPr>
          <w:p w14:paraId="07274B25">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B6</w:t>
            </w:r>
          </w:p>
        </w:tc>
        <w:tc>
          <w:tcPr>
            <w:tcW w:w="466" w:type="pct"/>
            <w:vAlign w:val="center"/>
          </w:tcPr>
          <w:p w14:paraId="269E00C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6DD36CD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w:t>
            </w:r>
          </w:p>
        </w:tc>
        <w:tc>
          <w:tcPr>
            <w:tcW w:w="932" w:type="pct"/>
            <w:vAlign w:val="center"/>
          </w:tcPr>
          <w:p w14:paraId="2885D08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0230113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7A7617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702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Align w:val="center"/>
          </w:tcPr>
          <w:p w14:paraId="7C20684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072D1B6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工作任务十四　投入循环水系统</w:t>
            </w:r>
          </w:p>
        </w:tc>
        <w:tc>
          <w:tcPr>
            <w:tcW w:w="436" w:type="pct"/>
            <w:vAlign w:val="center"/>
          </w:tcPr>
          <w:p w14:paraId="6DDCCFD3">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A5</w:t>
            </w:r>
          </w:p>
        </w:tc>
        <w:tc>
          <w:tcPr>
            <w:tcW w:w="413" w:type="pct"/>
            <w:vAlign w:val="center"/>
          </w:tcPr>
          <w:p w14:paraId="4F71AAA5">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 B2</w:t>
            </w:r>
          </w:p>
        </w:tc>
        <w:tc>
          <w:tcPr>
            <w:tcW w:w="466" w:type="pct"/>
            <w:vAlign w:val="center"/>
          </w:tcPr>
          <w:p w14:paraId="6F8C110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4499F0C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w:t>
            </w:r>
          </w:p>
        </w:tc>
        <w:tc>
          <w:tcPr>
            <w:tcW w:w="932" w:type="pct"/>
            <w:vAlign w:val="center"/>
          </w:tcPr>
          <w:p w14:paraId="6107AAA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01D7B32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9689E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E64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BD252F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436F249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工作任务十五　投入凝结水系统</w:t>
            </w:r>
          </w:p>
        </w:tc>
        <w:tc>
          <w:tcPr>
            <w:tcW w:w="436" w:type="pct"/>
            <w:vAlign w:val="center"/>
          </w:tcPr>
          <w:p w14:paraId="56EB0F8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A5</w:t>
            </w:r>
          </w:p>
        </w:tc>
        <w:tc>
          <w:tcPr>
            <w:tcW w:w="413" w:type="pct"/>
            <w:vAlign w:val="center"/>
          </w:tcPr>
          <w:p w14:paraId="6A45A4B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B1, B2, B3</w:t>
            </w:r>
          </w:p>
        </w:tc>
        <w:tc>
          <w:tcPr>
            <w:tcW w:w="466" w:type="pct"/>
            <w:vAlign w:val="center"/>
          </w:tcPr>
          <w:p w14:paraId="3B5A113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59966B0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w:t>
            </w:r>
          </w:p>
        </w:tc>
        <w:tc>
          <w:tcPr>
            <w:tcW w:w="932" w:type="pct"/>
            <w:vAlign w:val="center"/>
          </w:tcPr>
          <w:p w14:paraId="1E20382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2CFF396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75488F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957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51DE4A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31D4162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工作任务十六　投垃圾料 </w:t>
            </w:r>
          </w:p>
        </w:tc>
        <w:tc>
          <w:tcPr>
            <w:tcW w:w="436" w:type="pct"/>
            <w:vAlign w:val="center"/>
          </w:tcPr>
          <w:p w14:paraId="4D29631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A3, A4</w:t>
            </w:r>
          </w:p>
        </w:tc>
        <w:tc>
          <w:tcPr>
            <w:tcW w:w="413" w:type="pct"/>
            <w:vAlign w:val="center"/>
          </w:tcPr>
          <w:p w14:paraId="7C2C2CB1">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 B4</w:t>
            </w:r>
          </w:p>
        </w:tc>
        <w:tc>
          <w:tcPr>
            <w:tcW w:w="466" w:type="pct"/>
            <w:vAlign w:val="center"/>
          </w:tcPr>
          <w:p w14:paraId="68DCDF4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348F20B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w:t>
            </w:r>
          </w:p>
        </w:tc>
        <w:tc>
          <w:tcPr>
            <w:tcW w:w="932" w:type="pct"/>
            <w:vAlign w:val="center"/>
          </w:tcPr>
          <w:p w14:paraId="22B83D6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2F029E2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2DEECA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3DD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452642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14D7829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工作任务十七　投入脱硝系统 </w:t>
            </w:r>
          </w:p>
        </w:tc>
        <w:tc>
          <w:tcPr>
            <w:tcW w:w="436" w:type="pct"/>
            <w:vAlign w:val="center"/>
          </w:tcPr>
          <w:p w14:paraId="491EBB5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A4, A6</w:t>
            </w:r>
          </w:p>
        </w:tc>
        <w:tc>
          <w:tcPr>
            <w:tcW w:w="413" w:type="pct"/>
            <w:vAlign w:val="center"/>
          </w:tcPr>
          <w:p w14:paraId="49AE8A43">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B6</w:t>
            </w:r>
          </w:p>
        </w:tc>
        <w:tc>
          <w:tcPr>
            <w:tcW w:w="466" w:type="pct"/>
            <w:vAlign w:val="center"/>
          </w:tcPr>
          <w:p w14:paraId="4B0B95C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5AFA9AA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w:t>
            </w:r>
          </w:p>
        </w:tc>
        <w:tc>
          <w:tcPr>
            <w:tcW w:w="932" w:type="pct"/>
            <w:vAlign w:val="center"/>
          </w:tcPr>
          <w:p w14:paraId="0B84918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121036F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92BD8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C64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4EFC998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339E8CC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工作任务十八　投入活性炭系统 </w:t>
            </w:r>
          </w:p>
        </w:tc>
        <w:tc>
          <w:tcPr>
            <w:tcW w:w="436" w:type="pct"/>
            <w:vAlign w:val="center"/>
          </w:tcPr>
          <w:p w14:paraId="119A400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A4, A6</w:t>
            </w:r>
          </w:p>
        </w:tc>
        <w:tc>
          <w:tcPr>
            <w:tcW w:w="413" w:type="pct"/>
            <w:vAlign w:val="center"/>
          </w:tcPr>
          <w:p w14:paraId="4D305D34">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B6</w:t>
            </w:r>
          </w:p>
        </w:tc>
        <w:tc>
          <w:tcPr>
            <w:tcW w:w="466" w:type="pct"/>
            <w:vAlign w:val="center"/>
          </w:tcPr>
          <w:p w14:paraId="313450B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6FF4B8B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w:t>
            </w:r>
          </w:p>
        </w:tc>
        <w:tc>
          <w:tcPr>
            <w:tcW w:w="932" w:type="pct"/>
            <w:vAlign w:val="center"/>
          </w:tcPr>
          <w:p w14:paraId="4C4792D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5CF1627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56B0F1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A03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1DAFA3A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5C2ECA3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工作任务十九　投入真空系统</w:t>
            </w:r>
          </w:p>
        </w:tc>
        <w:tc>
          <w:tcPr>
            <w:tcW w:w="436" w:type="pct"/>
            <w:vAlign w:val="center"/>
          </w:tcPr>
          <w:p w14:paraId="0A944A9D">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A3</w:t>
            </w:r>
          </w:p>
        </w:tc>
        <w:tc>
          <w:tcPr>
            <w:tcW w:w="413" w:type="pct"/>
            <w:vAlign w:val="center"/>
          </w:tcPr>
          <w:p w14:paraId="11CB8B8A">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 B5</w:t>
            </w:r>
          </w:p>
        </w:tc>
        <w:tc>
          <w:tcPr>
            <w:tcW w:w="466" w:type="pct"/>
            <w:vAlign w:val="center"/>
          </w:tcPr>
          <w:p w14:paraId="6591A4D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2D031FA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w:t>
            </w:r>
          </w:p>
        </w:tc>
        <w:tc>
          <w:tcPr>
            <w:tcW w:w="932" w:type="pct"/>
            <w:vAlign w:val="center"/>
          </w:tcPr>
          <w:p w14:paraId="2AB48EB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2795C0B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BD955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6A9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27C0BC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5A01091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工作任务二十　汽轮机冲转 </w:t>
            </w:r>
          </w:p>
        </w:tc>
        <w:tc>
          <w:tcPr>
            <w:tcW w:w="436" w:type="pct"/>
            <w:vAlign w:val="center"/>
          </w:tcPr>
          <w:p w14:paraId="69E0FE3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A3, A4</w:t>
            </w:r>
          </w:p>
        </w:tc>
        <w:tc>
          <w:tcPr>
            <w:tcW w:w="413" w:type="pct"/>
            <w:vAlign w:val="center"/>
          </w:tcPr>
          <w:p w14:paraId="6941DA32">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 B4, B5</w:t>
            </w:r>
          </w:p>
        </w:tc>
        <w:tc>
          <w:tcPr>
            <w:tcW w:w="466" w:type="pct"/>
            <w:vAlign w:val="center"/>
          </w:tcPr>
          <w:p w14:paraId="781A1BFB">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C2,</w:t>
            </w:r>
          </w:p>
        </w:tc>
        <w:tc>
          <w:tcPr>
            <w:tcW w:w="487" w:type="pct"/>
            <w:vAlign w:val="center"/>
          </w:tcPr>
          <w:p w14:paraId="5EFF7FB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w:t>
            </w:r>
          </w:p>
        </w:tc>
        <w:tc>
          <w:tcPr>
            <w:tcW w:w="932" w:type="pct"/>
            <w:vAlign w:val="center"/>
          </w:tcPr>
          <w:p w14:paraId="63E95C0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79B46A9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7" w:type="pct"/>
            <w:vAlign w:val="center"/>
          </w:tcPr>
          <w:p w14:paraId="6FD49D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3BC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6ADE35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34C6888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工作任务二十一　投入轴封系统 </w:t>
            </w:r>
          </w:p>
          <w:p w14:paraId="068F31B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1823BE13">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A2, A3</w:t>
            </w:r>
          </w:p>
        </w:tc>
        <w:tc>
          <w:tcPr>
            <w:tcW w:w="413" w:type="pct"/>
            <w:vAlign w:val="center"/>
          </w:tcPr>
          <w:p w14:paraId="41F9BC4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w:t>
            </w:r>
          </w:p>
        </w:tc>
        <w:tc>
          <w:tcPr>
            <w:tcW w:w="466" w:type="pct"/>
            <w:vAlign w:val="center"/>
          </w:tcPr>
          <w:p w14:paraId="19250F6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w:t>
            </w:r>
          </w:p>
        </w:tc>
        <w:tc>
          <w:tcPr>
            <w:tcW w:w="487" w:type="pct"/>
            <w:vAlign w:val="center"/>
          </w:tcPr>
          <w:p w14:paraId="161D7B7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D4</w:t>
            </w:r>
          </w:p>
        </w:tc>
        <w:tc>
          <w:tcPr>
            <w:tcW w:w="932" w:type="pct"/>
            <w:vAlign w:val="center"/>
          </w:tcPr>
          <w:p w14:paraId="48E97E4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72FEB2C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6D5B31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B3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50CBA72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4DE847B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工作任务二十二　发电机并网</w:t>
            </w:r>
          </w:p>
        </w:tc>
        <w:tc>
          <w:tcPr>
            <w:tcW w:w="436" w:type="pct"/>
            <w:vAlign w:val="center"/>
          </w:tcPr>
          <w:p w14:paraId="0503E59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eastAsia" w:ascii="Segoe UI" w:hAnsi="Segoe UI" w:eastAsia="Segoe UI" w:cs="Segoe UI"/>
                <w:i w:val="0"/>
                <w:iCs w:val="0"/>
                <w:caps w:val="0"/>
                <w:color w:val="0F1115"/>
                <w:spacing w:val="0"/>
                <w:kern w:val="0"/>
                <w:sz w:val="22"/>
                <w:szCs w:val="22"/>
                <w:lang w:val="en-US" w:eastAsia="zh-CN" w:bidi="ar"/>
              </w:rPr>
              <w:t>A</w:t>
            </w:r>
            <w:r>
              <w:rPr>
                <w:rFonts w:hint="default" w:ascii="Segoe UI" w:hAnsi="Segoe UI" w:eastAsia="Segoe UI" w:cs="Segoe UI"/>
                <w:i w:val="0"/>
                <w:iCs w:val="0"/>
                <w:caps w:val="0"/>
                <w:color w:val="0F1115"/>
                <w:spacing w:val="0"/>
                <w:kern w:val="0"/>
                <w:sz w:val="22"/>
                <w:szCs w:val="22"/>
                <w:lang w:val="en-US" w:eastAsia="zh-CN" w:bidi="ar"/>
              </w:rPr>
              <w:t>3, A4</w:t>
            </w:r>
          </w:p>
        </w:tc>
        <w:tc>
          <w:tcPr>
            <w:tcW w:w="413" w:type="pct"/>
            <w:vAlign w:val="center"/>
          </w:tcPr>
          <w:p w14:paraId="0C9DE3FC">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B2, B3, B4</w:t>
            </w:r>
          </w:p>
        </w:tc>
        <w:tc>
          <w:tcPr>
            <w:tcW w:w="466" w:type="pct"/>
            <w:vAlign w:val="center"/>
          </w:tcPr>
          <w:p w14:paraId="52F0184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C1, C3</w:t>
            </w:r>
          </w:p>
        </w:tc>
        <w:tc>
          <w:tcPr>
            <w:tcW w:w="487" w:type="pct"/>
            <w:vAlign w:val="center"/>
          </w:tcPr>
          <w:p w14:paraId="16FBE51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D5</w:t>
            </w:r>
          </w:p>
        </w:tc>
        <w:tc>
          <w:tcPr>
            <w:tcW w:w="932" w:type="pct"/>
            <w:vAlign w:val="center"/>
          </w:tcPr>
          <w:p w14:paraId="35175FE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0881E4A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7" w:type="pct"/>
            <w:vAlign w:val="center"/>
          </w:tcPr>
          <w:p w14:paraId="0987CD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CC6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B12499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项目二　垃圾焚烧发电机组冷态启动</w:t>
            </w:r>
          </w:p>
        </w:tc>
        <w:tc>
          <w:tcPr>
            <w:tcW w:w="1117" w:type="pct"/>
            <w:vAlign w:val="center"/>
          </w:tcPr>
          <w:p w14:paraId="5B75444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工作任务二十三　机组升负荷 </w:t>
            </w:r>
          </w:p>
        </w:tc>
        <w:tc>
          <w:tcPr>
            <w:tcW w:w="436" w:type="pct"/>
            <w:vAlign w:val="center"/>
          </w:tcPr>
          <w:p w14:paraId="6E207CDA">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A3, A4</w:t>
            </w:r>
          </w:p>
        </w:tc>
        <w:tc>
          <w:tcPr>
            <w:tcW w:w="413" w:type="pct"/>
            <w:vAlign w:val="center"/>
          </w:tcPr>
          <w:p w14:paraId="42CE7AEF">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B3, B4</w:t>
            </w:r>
          </w:p>
        </w:tc>
        <w:tc>
          <w:tcPr>
            <w:tcW w:w="466" w:type="pct"/>
            <w:vAlign w:val="center"/>
          </w:tcPr>
          <w:p w14:paraId="034AD818">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C3</w:t>
            </w:r>
          </w:p>
        </w:tc>
        <w:tc>
          <w:tcPr>
            <w:tcW w:w="487" w:type="pct"/>
            <w:vAlign w:val="center"/>
          </w:tcPr>
          <w:p w14:paraId="4DBA477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D5</w:t>
            </w:r>
          </w:p>
        </w:tc>
        <w:tc>
          <w:tcPr>
            <w:tcW w:w="932" w:type="pct"/>
            <w:vAlign w:val="center"/>
          </w:tcPr>
          <w:p w14:paraId="0E1FEFB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3A2B278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7" w:type="pct"/>
            <w:vAlign w:val="center"/>
          </w:tcPr>
          <w:p w14:paraId="56AF8B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960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6044EE0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项目三　垃圾焚烧发电机组运行调整</w:t>
            </w:r>
          </w:p>
        </w:tc>
        <w:tc>
          <w:tcPr>
            <w:tcW w:w="1117" w:type="pct"/>
            <w:vAlign w:val="center"/>
          </w:tcPr>
          <w:p w14:paraId="70CA4BD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工作任务一　垃圾焚烧炉燃烧控制与调整</w:t>
            </w:r>
          </w:p>
        </w:tc>
        <w:tc>
          <w:tcPr>
            <w:tcW w:w="436" w:type="pct"/>
            <w:vAlign w:val="center"/>
          </w:tcPr>
          <w:p w14:paraId="7EFCB8FE">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A4, A6</w:t>
            </w:r>
          </w:p>
        </w:tc>
        <w:tc>
          <w:tcPr>
            <w:tcW w:w="413" w:type="pct"/>
            <w:vAlign w:val="center"/>
          </w:tcPr>
          <w:p w14:paraId="2BD7AE1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B3, B5, B6</w:t>
            </w:r>
          </w:p>
        </w:tc>
        <w:tc>
          <w:tcPr>
            <w:tcW w:w="466" w:type="pct"/>
            <w:vAlign w:val="center"/>
          </w:tcPr>
          <w:p w14:paraId="049DCC1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541F5EB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D5</w:t>
            </w:r>
          </w:p>
        </w:tc>
        <w:tc>
          <w:tcPr>
            <w:tcW w:w="932" w:type="pct"/>
            <w:vAlign w:val="center"/>
          </w:tcPr>
          <w:p w14:paraId="206CC54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素质目标1（2）、（4）</w:t>
            </w:r>
          </w:p>
        </w:tc>
        <w:tc>
          <w:tcPr>
            <w:tcW w:w="354" w:type="pct"/>
            <w:vAlign w:val="center"/>
          </w:tcPr>
          <w:p w14:paraId="5E824E2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7" w:type="pct"/>
            <w:vAlign w:val="center"/>
          </w:tcPr>
          <w:p w14:paraId="2E8FFC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66F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4D3E2F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项目三　垃圾焚烧发电机组运行调整</w:t>
            </w:r>
          </w:p>
        </w:tc>
        <w:tc>
          <w:tcPr>
            <w:tcW w:w="1117" w:type="pct"/>
            <w:vAlign w:val="center"/>
          </w:tcPr>
          <w:p w14:paraId="63F5A69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工作任务二　汽轮机运行监视与调整 </w:t>
            </w:r>
          </w:p>
          <w:p w14:paraId="037B777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436" w:type="pct"/>
            <w:vAlign w:val="center"/>
          </w:tcPr>
          <w:p w14:paraId="63450BF6">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A3, A4</w:t>
            </w:r>
          </w:p>
        </w:tc>
        <w:tc>
          <w:tcPr>
            <w:tcW w:w="413" w:type="pct"/>
            <w:vAlign w:val="center"/>
          </w:tcPr>
          <w:p w14:paraId="5EC84A35">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B3, B5</w:t>
            </w:r>
          </w:p>
        </w:tc>
        <w:tc>
          <w:tcPr>
            <w:tcW w:w="466" w:type="pct"/>
            <w:vAlign w:val="center"/>
          </w:tcPr>
          <w:p w14:paraId="0866F7F9">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575AB18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D5</w:t>
            </w:r>
          </w:p>
        </w:tc>
        <w:tc>
          <w:tcPr>
            <w:tcW w:w="932" w:type="pct"/>
            <w:vAlign w:val="center"/>
          </w:tcPr>
          <w:p w14:paraId="0B06C01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知识目标2（</w:t>
            </w: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lang w:val="en-US" w:eastAsia="zh-CN"/>
              </w:rPr>
              <w:t>）、（6）</w:t>
            </w:r>
          </w:p>
        </w:tc>
        <w:tc>
          <w:tcPr>
            <w:tcW w:w="354" w:type="pct"/>
            <w:vAlign w:val="center"/>
          </w:tcPr>
          <w:p w14:paraId="5F30695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7" w:type="pct"/>
            <w:vAlign w:val="center"/>
          </w:tcPr>
          <w:p w14:paraId="68148D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8D9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2BCB7BF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项目三　垃圾焚烧发电机组运行调整</w:t>
            </w:r>
          </w:p>
        </w:tc>
        <w:tc>
          <w:tcPr>
            <w:tcW w:w="1117" w:type="pct"/>
            <w:vAlign w:val="center"/>
          </w:tcPr>
          <w:p w14:paraId="0F5E9F1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工作任务三　发电机运行监视与调整</w:t>
            </w:r>
          </w:p>
        </w:tc>
        <w:tc>
          <w:tcPr>
            <w:tcW w:w="436" w:type="pct"/>
            <w:vAlign w:val="center"/>
          </w:tcPr>
          <w:p w14:paraId="73DCDD0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A3, A4</w:t>
            </w:r>
          </w:p>
        </w:tc>
        <w:tc>
          <w:tcPr>
            <w:tcW w:w="413" w:type="pct"/>
            <w:vAlign w:val="center"/>
          </w:tcPr>
          <w:p w14:paraId="4157818A">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B3, B5</w:t>
            </w:r>
          </w:p>
        </w:tc>
        <w:tc>
          <w:tcPr>
            <w:tcW w:w="466" w:type="pct"/>
            <w:vAlign w:val="center"/>
          </w:tcPr>
          <w:p w14:paraId="6C377760">
            <w:pPr>
              <w:keepNext w:val="0"/>
              <w:keepLines w:val="0"/>
              <w:widowControl/>
              <w:suppressLineNumbers w:val="0"/>
              <w:spacing w:line="375" w:lineRule="atLeast"/>
              <w:jc w:val="left"/>
              <w:rPr>
                <w:rFonts w:hint="default" w:ascii="Segoe UI" w:hAnsi="Segoe UI" w:eastAsia="Segoe UI" w:cs="Segoe UI"/>
                <w:i w:val="0"/>
                <w:iCs w:val="0"/>
                <w:caps w:val="0"/>
                <w:color w:val="0F1115"/>
                <w:spacing w:val="0"/>
                <w:kern w:val="0"/>
                <w:sz w:val="22"/>
                <w:szCs w:val="22"/>
                <w:lang w:val="en-US" w:eastAsia="zh-CN" w:bidi="ar"/>
              </w:rPr>
            </w:pPr>
            <w:r>
              <w:rPr>
                <w:rFonts w:hint="default" w:ascii="Segoe UI" w:hAnsi="Segoe UI" w:eastAsia="Segoe UI" w:cs="Segoe UI"/>
                <w:i w:val="0"/>
                <w:iCs w:val="0"/>
                <w:caps w:val="0"/>
                <w:color w:val="0F1115"/>
                <w:spacing w:val="0"/>
                <w:kern w:val="0"/>
                <w:sz w:val="22"/>
                <w:szCs w:val="22"/>
                <w:lang w:val="en-US" w:eastAsia="zh-CN" w:bidi="ar"/>
              </w:rPr>
              <w:t>C2, C4</w:t>
            </w:r>
          </w:p>
        </w:tc>
        <w:tc>
          <w:tcPr>
            <w:tcW w:w="487" w:type="pct"/>
            <w:vAlign w:val="center"/>
          </w:tcPr>
          <w:p w14:paraId="4526E8B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D5</w:t>
            </w:r>
          </w:p>
        </w:tc>
        <w:tc>
          <w:tcPr>
            <w:tcW w:w="932" w:type="pct"/>
            <w:vAlign w:val="center"/>
          </w:tcPr>
          <w:p w14:paraId="64A7FA7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能力目标3（</w:t>
            </w:r>
            <w:r>
              <w:rPr>
                <w:rFonts w:hint="eastAsia" w:ascii="宋体" w:hAnsi="宋体" w:eastAsia="宋体" w:cs="宋体"/>
                <w:sz w:val="21"/>
                <w:szCs w:val="21"/>
                <w:highlight w:val="none"/>
                <w:lang w:val="en-US" w:eastAsia="zh-CN"/>
              </w:rPr>
              <w:t>5</w:t>
            </w:r>
            <w:r>
              <w:rPr>
                <w:rFonts w:hint="default" w:ascii="宋体" w:hAnsi="宋体" w:eastAsia="宋体" w:cs="宋体"/>
                <w:sz w:val="21"/>
                <w:szCs w:val="21"/>
                <w:highlight w:val="none"/>
                <w:lang w:val="en-US" w:eastAsia="zh-CN"/>
              </w:rPr>
              <w:t>）、（7）</w:t>
            </w:r>
          </w:p>
        </w:tc>
        <w:tc>
          <w:tcPr>
            <w:tcW w:w="354" w:type="pct"/>
            <w:vAlign w:val="center"/>
          </w:tcPr>
          <w:p w14:paraId="5597442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7" w:type="pct"/>
            <w:vAlign w:val="center"/>
          </w:tcPr>
          <w:p w14:paraId="30CAE1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0EDBFE8E">
      <w:pPr>
        <w:pStyle w:val="3"/>
        <w:bidi w:val="0"/>
        <w:rPr>
          <w:rFonts w:hint="eastAsia"/>
          <w:lang w:val="en-US" w:eastAsia="zh-CN"/>
        </w:rPr>
      </w:pPr>
      <w:r>
        <w:rPr>
          <w:rFonts w:hint="eastAsia"/>
          <w:lang w:val="en-US" w:eastAsia="zh-CN"/>
        </w:rPr>
        <w:t>六、课程考核与评价</w:t>
      </w:r>
    </w:p>
    <w:p w14:paraId="5D3653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2CC0AE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731"/>
        <w:gridCol w:w="2432"/>
        <w:gridCol w:w="1133"/>
        <w:gridCol w:w="3635"/>
      </w:tblGrid>
      <w:tr w14:paraId="6BBB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pct"/>
            <w:gridSpan w:val="2"/>
            <w:tcBorders>
              <w:left w:val="single" w:color="auto" w:sz="4" w:space="0"/>
              <w:right w:val="single" w:color="auto" w:sz="4" w:space="0"/>
            </w:tcBorders>
            <w:vAlign w:val="center"/>
          </w:tcPr>
          <w:p w14:paraId="5644FB2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评价项目</w:t>
            </w:r>
          </w:p>
        </w:tc>
        <w:tc>
          <w:tcPr>
            <w:tcW w:w="1234" w:type="pct"/>
            <w:tcBorders>
              <w:left w:val="single" w:color="auto" w:sz="4" w:space="0"/>
              <w:right w:val="single" w:color="auto" w:sz="4" w:space="0"/>
            </w:tcBorders>
            <w:vAlign w:val="center"/>
          </w:tcPr>
          <w:p w14:paraId="57F9E4E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评价方式</w:t>
            </w:r>
          </w:p>
        </w:tc>
        <w:tc>
          <w:tcPr>
            <w:tcW w:w="575" w:type="pct"/>
            <w:tcBorders>
              <w:left w:val="single" w:color="auto" w:sz="4" w:space="0"/>
              <w:right w:val="single" w:color="auto" w:sz="4" w:space="0"/>
            </w:tcBorders>
            <w:vAlign w:val="center"/>
          </w:tcPr>
          <w:p w14:paraId="4A5207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分值比例</w:t>
            </w:r>
          </w:p>
        </w:tc>
        <w:tc>
          <w:tcPr>
            <w:tcW w:w="1844" w:type="pct"/>
            <w:tcBorders>
              <w:left w:val="single" w:color="auto" w:sz="4" w:space="0"/>
              <w:right w:val="single" w:color="auto" w:sz="4" w:space="0"/>
            </w:tcBorders>
            <w:vAlign w:val="center"/>
          </w:tcPr>
          <w:p w14:paraId="11918BA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评价标准</w:t>
            </w:r>
          </w:p>
        </w:tc>
      </w:tr>
      <w:tr w14:paraId="2D11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restart"/>
            <w:tcBorders>
              <w:left w:val="single" w:color="auto" w:sz="4" w:space="0"/>
              <w:right w:val="single" w:color="auto" w:sz="4" w:space="0"/>
            </w:tcBorders>
            <w:vAlign w:val="center"/>
          </w:tcPr>
          <w:p w14:paraId="1699F9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过程性评价</w:t>
            </w:r>
          </w:p>
        </w:tc>
        <w:tc>
          <w:tcPr>
            <w:tcW w:w="877" w:type="pct"/>
            <w:tcBorders>
              <w:left w:val="single" w:color="auto" w:sz="4" w:space="0"/>
              <w:right w:val="single" w:color="auto" w:sz="4" w:space="0"/>
            </w:tcBorders>
            <w:vAlign w:val="center"/>
          </w:tcPr>
          <w:p w14:paraId="6AE98B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平时评价</w:t>
            </w:r>
          </w:p>
        </w:tc>
        <w:tc>
          <w:tcPr>
            <w:tcW w:w="1234" w:type="pct"/>
            <w:tcBorders>
              <w:left w:val="single" w:color="auto" w:sz="4" w:space="0"/>
              <w:right w:val="single" w:color="auto" w:sz="4" w:space="0"/>
            </w:tcBorders>
            <w:shd w:val="clear" w:color="auto" w:fill="auto"/>
            <w:vAlign w:val="center"/>
          </w:tcPr>
          <w:p w14:paraId="1BB2A873">
            <w:pP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以出勤、课堂纪律等形式进行</w:t>
            </w:r>
          </w:p>
        </w:tc>
        <w:tc>
          <w:tcPr>
            <w:tcW w:w="575" w:type="pct"/>
            <w:tcBorders>
              <w:left w:val="single" w:color="auto" w:sz="4" w:space="0"/>
              <w:right w:val="single" w:color="auto" w:sz="4" w:space="0"/>
            </w:tcBorders>
            <w:shd w:val="clear" w:color="auto" w:fill="auto"/>
            <w:vAlign w:val="center"/>
          </w:tcPr>
          <w:p w14:paraId="1698B518">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10%</w:t>
            </w:r>
          </w:p>
        </w:tc>
        <w:tc>
          <w:tcPr>
            <w:tcW w:w="1844" w:type="pct"/>
            <w:tcBorders>
              <w:left w:val="single" w:color="auto" w:sz="4" w:space="0"/>
              <w:right w:val="single" w:color="auto" w:sz="4" w:space="0"/>
            </w:tcBorders>
            <w:vAlign w:val="center"/>
          </w:tcPr>
          <w:p w14:paraId="438CFE4C">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制定出勤制度和作业占比，及课堂提问占比进行过程评价</w:t>
            </w:r>
          </w:p>
        </w:tc>
      </w:tr>
      <w:tr w14:paraId="54ED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tcBorders>
              <w:left w:val="single" w:color="auto" w:sz="4" w:space="0"/>
              <w:right w:val="single" w:color="auto" w:sz="4" w:space="0"/>
            </w:tcBorders>
            <w:vAlign w:val="center"/>
          </w:tcPr>
          <w:p w14:paraId="3661550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877" w:type="pct"/>
            <w:tcBorders>
              <w:left w:val="single" w:color="auto" w:sz="4" w:space="0"/>
              <w:right w:val="single" w:color="auto" w:sz="4" w:space="0"/>
            </w:tcBorders>
            <w:vAlign w:val="center"/>
          </w:tcPr>
          <w:p w14:paraId="70452E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仿真平台考核</w:t>
            </w:r>
          </w:p>
        </w:tc>
        <w:tc>
          <w:tcPr>
            <w:tcW w:w="1234" w:type="pct"/>
            <w:tcBorders>
              <w:left w:val="single" w:color="auto" w:sz="4" w:space="0"/>
              <w:right w:val="single" w:color="auto" w:sz="4" w:space="0"/>
            </w:tcBorders>
            <w:vAlign w:val="center"/>
          </w:tcPr>
          <w:p w14:paraId="031CF29B">
            <w:pP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平台测试</w:t>
            </w:r>
          </w:p>
        </w:tc>
        <w:tc>
          <w:tcPr>
            <w:tcW w:w="575" w:type="pct"/>
            <w:tcBorders>
              <w:left w:val="single" w:color="auto" w:sz="4" w:space="0"/>
              <w:right w:val="single" w:color="auto" w:sz="4" w:space="0"/>
            </w:tcBorders>
            <w:vAlign w:val="center"/>
          </w:tcPr>
          <w:p w14:paraId="1EA7279A">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1844" w:type="pct"/>
            <w:tcBorders>
              <w:left w:val="single" w:color="auto" w:sz="4" w:space="0"/>
              <w:right w:val="single" w:color="auto" w:sz="4" w:space="0"/>
            </w:tcBorders>
            <w:vAlign w:val="center"/>
          </w:tcPr>
          <w:p w14:paraId="075E6B27">
            <w:pP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系统给定</w:t>
            </w:r>
          </w:p>
        </w:tc>
      </w:tr>
      <w:tr w14:paraId="4684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tcBorders>
              <w:left w:val="single" w:color="auto" w:sz="4" w:space="0"/>
              <w:right w:val="single" w:color="auto" w:sz="4" w:space="0"/>
            </w:tcBorders>
            <w:vAlign w:val="center"/>
          </w:tcPr>
          <w:p w14:paraId="4259674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877" w:type="pct"/>
            <w:tcBorders>
              <w:left w:val="single" w:color="auto" w:sz="4" w:space="0"/>
              <w:right w:val="single" w:color="auto" w:sz="4" w:space="0"/>
            </w:tcBorders>
            <w:vAlign w:val="center"/>
          </w:tcPr>
          <w:p w14:paraId="2B4A2E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阶段性测试</w:t>
            </w:r>
          </w:p>
        </w:tc>
        <w:tc>
          <w:tcPr>
            <w:tcW w:w="1234" w:type="pct"/>
            <w:tcBorders>
              <w:left w:val="single" w:color="auto" w:sz="4" w:space="0"/>
              <w:right w:val="single" w:color="auto" w:sz="4" w:space="0"/>
            </w:tcBorders>
            <w:vAlign w:val="center"/>
          </w:tcPr>
          <w:p w14:paraId="7B0D22A7">
            <w:pP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小组合作完成拆装项目</w:t>
            </w:r>
          </w:p>
        </w:tc>
        <w:tc>
          <w:tcPr>
            <w:tcW w:w="575" w:type="pct"/>
            <w:tcBorders>
              <w:left w:val="single" w:color="auto" w:sz="4" w:space="0"/>
              <w:right w:val="single" w:color="auto" w:sz="4" w:space="0"/>
            </w:tcBorders>
            <w:vAlign w:val="center"/>
          </w:tcPr>
          <w:p w14:paraId="6A798817">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30%</w:t>
            </w:r>
          </w:p>
        </w:tc>
        <w:tc>
          <w:tcPr>
            <w:tcW w:w="1844" w:type="pct"/>
            <w:tcBorders>
              <w:left w:val="single" w:color="auto" w:sz="4" w:space="0"/>
              <w:right w:val="single" w:color="auto" w:sz="4" w:space="0"/>
            </w:tcBorders>
            <w:vAlign w:val="center"/>
          </w:tcPr>
          <w:p w14:paraId="5D5550B1">
            <w:pPr>
              <w:rPr>
                <w:rFonts w:hint="eastAsia" w:ascii="Arial" w:hAnsi="Arial" w:eastAsia="宋体" w:cs="Arial"/>
                <w:color w:val="auto"/>
                <w:highlight w:val="none"/>
                <w:lang w:val="en-US" w:eastAsia="zh-CN"/>
              </w:rPr>
            </w:pPr>
            <w:r>
              <w:rPr>
                <w:rFonts w:hint="eastAsia" w:ascii="宋体" w:hAnsi="宋体" w:eastAsia="宋体" w:cs="宋体"/>
                <w:color w:val="auto"/>
                <w:sz w:val="21"/>
                <w:szCs w:val="21"/>
                <w:highlight w:val="none"/>
                <w:lang w:val="en-US" w:eastAsia="zh-CN"/>
              </w:rPr>
              <w:t>系统给定</w:t>
            </w:r>
          </w:p>
        </w:tc>
      </w:tr>
      <w:tr w14:paraId="51C8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tcBorders>
              <w:left w:val="single" w:color="auto" w:sz="4" w:space="0"/>
              <w:right w:val="single" w:color="auto" w:sz="4" w:space="0"/>
            </w:tcBorders>
            <w:vAlign w:val="center"/>
          </w:tcPr>
          <w:p w14:paraId="18DCB7E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877" w:type="pct"/>
            <w:tcBorders>
              <w:left w:val="single" w:color="auto" w:sz="4" w:space="0"/>
              <w:right w:val="single" w:color="auto" w:sz="4" w:space="0"/>
            </w:tcBorders>
            <w:vAlign w:val="center"/>
          </w:tcPr>
          <w:p w14:paraId="617F28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最终考核</w:t>
            </w:r>
          </w:p>
        </w:tc>
        <w:tc>
          <w:tcPr>
            <w:tcW w:w="1234" w:type="pct"/>
            <w:tcBorders>
              <w:left w:val="single" w:color="auto" w:sz="4" w:space="0"/>
              <w:right w:val="single" w:color="auto" w:sz="4" w:space="0"/>
            </w:tcBorders>
            <w:vAlign w:val="center"/>
          </w:tcPr>
          <w:p w14:paraId="2D6E2FD5">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小组合作完成拆装项目</w:t>
            </w:r>
          </w:p>
        </w:tc>
        <w:tc>
          <w:tcPr>
            <w:tcW w:w="575" w:type="pct"/>
            <w:tcBorders>
              <w:left w:val="single" w:color="auto" w:sz="4" w:space="0"/>
              <w:right w:val="single" w:color="auto" w:sz="4" w:space="0"/>
            </w:tcBorders>
            <w:vAlign w:val="center"/>
          </w:tcPr>
          <w:p w14:paraId="58CE4A27">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30%</w:t>
            </w:r>
          </w:p>
        </w:tc>
        <w:tc>
          <w:tcPr>
            <w:tcW w:w="1844" w:type="pct"/>
            <w:tcBorders>
              <w:left w:val="single" w:color="auto" w:sz="4" w:space="0"/>
              <w:right w:val="single" w:color="auto" w:sz="4" w:space="0"/>
            </w:tcBorders>
            <w:vAlign w:val="center"/>
          </w:tcPr>
          <w:p w14:paraId="39097453">
            <w:pP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系统给定</w:t>
            </w:r>
          </w:p>
        </w:tc>
      </w:tr>
      <w:tr w14:paraId="4FB4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44" w:type="pct"/>
            <w:gridSpan w:val="2"/>
            <w:tcBorders>
              <w:left w:val="single" w:color="auto" w:sz="4" w:space="0"/>
              <w:right w:val="single" w:color="auto" w:sz="4" w:space="0"/>
            </w:tcBorders>
            <w:vAlign w:val="center"/>
          </w:tcPr>
          <w:p w14:paraId="1F790B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实训报告撰写</w:t>
            </w:r>
          </w:p>
        </w:tc>
        <w:tc>
          <w:tcPr>
            <w:tcW w:w="1234" w:type="pct"/>
            <w:tcBorders>
              <w:left w:val="single" w:color="auto" w:sz="4" w:space="0"/>
              <w:right w:val="single" w:color="auto" w:sz="4" w:space="0"/>
            </w:tcBorders>
            <w:vAlign w:val="center"/>
          </w:tcPr>
          <w:p w14:paraId="2E9D06F7">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实训报告</w:t>
            </w:r>
          </w:p>
        </w:tc>
        <w:tc>
          <w:tcPr>
            <w:tcW w:w="575" w:type="pct"/>
            <w:tcBorders>
              <w:left w:val="single" w:color="auto" w:sz="4" w:space="0"/>
              <w:right w:val="single" w:color="auto" w:sz="4" w:space="0"/>
            </w:tcBorders>
            <w:vAlign w:val="center"/>
          </w:tcPr>
          <w:p w14:paraId="17417D6C">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1844" w:type="pct"/>
            <w:tcBorders>
              <w:left w:val="single" w:color="auto" w:sz="4" w:space="0"/>
              <w:right w:val="single" w:color="auto" w:sz="4" w:space="0"/>
            </w:tcBorders>
            <w:vAlign w:val="center"/>
          </w:tcPr>
          <w:p w14:paraId="0D8B0E71">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对实训课程的拆装内容进行总结</w:t>
            </w:r>
          </w:p>
        </w:tc>
      </w:tr>
    </w:tbl>
    <w:p w14:paraId="18A08E33">
      <w:pPr>
        <w:pStyle w:val="3"/>
        <w:bidi w:val="0"/>
        <w:rPr>
          <w:rFonts w:hint="eastAsia"/>
          <w:lang w:val="en-US" w:eastAsia="zh-CN"/>
        </w:rPr>
      </w:pPr>
      <w:r>
        <w:rPr>
          <w:rFonts w:hint="eastAsia"/>
          <w:lang w:val="en-US" w:eastAsia="zh-CN"/>
        </w:rPr>
        <w:t>七、课程实施与保障</w:t>
      </w:r>
    </w:p>
    <w:p w14:paraId="65F8CC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(一)教学策略</w:t>
      </w:r>
    </w:p>
    <w:p w14:paraId="6FCAC0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ascii="Segoe UI" w:hAnsi="Segoe UI" w:eastAsia="Segoe UI" w:cs="Segoe UI"/>
          <w:i w:val="0"/>
          <w:iCs w:val="0"/>
          <w:caps w:val="0"/>
          <w:color w:val="0F1115"/>
          <w:spacing w:val="0"/>
          <w:sz w:val="24"/>
          <w:szCs w:val="24"/>
          <w:shd w:val="clear" w:fill="FFFFFF"/>
        </w:rPr>
        <w:t>本课程依托仿真实训平台与数字化教学资源，采用“线上自学奠基、线下实训内化”的混合式教学模式。教学过程中以项目任务为驱动、小组协作为主线，引导学生通过角色分工完成机组启动、运行调节与故障处理等典型工作任务。教师利用三维动画、操作回放与过程曲线对比等信息化手段进行重点演示与难点剖析，强化师生、生生之间的实时互动与协同研讨。教学实施注重创设问题情境，激发学生探究兴趣，引导其在解决实际工程问题的过程中主动建构知识、锤炼技能，深刻体会严谨规范、团队协作的职业内涵，实现从“学会操作”到“懂原理、能应变、守规则”的深度学习。</w:t>
      </w:r>
    </w:p>
    <w:p w14:paraId="7CDFB3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(二)课程思政融入</w:t>
      </w:r>
    </w:p>
    <w:p w14:paraId="17A7C5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课程通过精心设计的系列教学任务，将课程思政有机融入机组仿真运行的全过程。在锅炉启动、汽机冲转、并网带负荷及事故处理等关键环节操作结束后，教师依托仿真系统记录的操作轨迹与参数曲线进行针对性复盘点评，并对典型误操作进行正确示范，明确学生在知识运用、技能规范及职业素养方面需要提升的具体目标。</w:t>
      </w:r>
    </w:p>
    <w:p w14:paraId="735EE9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例如，通过对循环流化床锅炉结焦、汽轮机振动异常等典型事故的现象分析和处理推演，逐步培养学生系统思维、风险预判与应急处置能力；通过在仿真机组冷态启动、负荷调节等复杂任务中实施岗位分工与协同操作，强化学生的团队协作意识、规程执行力和精益求精的工匠精神；通过引入电厂重大操作事故案例、行业技术能手精准调控事迹等教学素材，引导学生树立牢固的安全红线意识、严谨科学的职业态度和解决复杂工程问题的责任担当。</w:t>
      </w:r>
    </w:p>
    <w:p w14:paraId="73F9B0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27E558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58566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专职教师在24人左右，其中专职教师21人，来自企业的兼职教师3人。应具备双师素质资格，具有一定的实践经验，教学效果良好，职称和年龄结构合理。</w:t>
      </w:r>
    </w:p>
    <w:p w14:paraId="3074F0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23C198F1">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主要包括能够满足正常的课程教学、实习实训所需的专业教室、实验室、实训室和实习实训基地。</w:t>
      </w:r>
    </w:p>
    <w:p w14:paraId="08CC512E">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cs="宋体"/>
          <w:spacing w:val="0"/>
          <w:sz w:val="24"/>
          <w:szCs w:val="24"/>
          <w:lang w:val="en-US" w:eastAsia="zh-CN"/>
        </w:rPr>
        <w:t>）</w:t>
      </w:r>
      <w:r>
        <w:rPr>
          <w:rFonts w:hint="eastAsia" w:ascii="宋体" w:hAnsi="宋体" w:eastAsia="宋体" w:cs="宋体"/>
          <w:spacing w:val="0"/>
          <w:sz w:val="24"/>
          <w:szCs w:val="24"/>
        </w:rPr>
        <w:t>专业教室基本要求</w:t>
      </w:r>
    </w:p>
    <w:p w14:paraId="14A8DE85">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5282B755">
      <w:pPr>
        <w:pStyle w:val="12"/>
        <w:keepNext w:val="0"/>
        <w:keepLines w:val="0"/>
        <w:pageBreakBefore w:val="0"/>
        <w:widowControl w:val="0"/>
        <w:kinsoku/>
        <w:wordWrap/>
        <w:overflowPunct/>
        <w:topLinePunct w:val="0"/>
        <w:autoSpaceDE/>
        <w:autoSpaceDN/>
        <w:bidi w:val="0"/>
        <w:adjustRightInd/>
        <w:snapToGrid/>
        <w:spacing w:line="360" w:lineRule="auto"/>
        <w:ind w:left="0" w:right="0" w:firstLine="436"/>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cs="宋体"/>
          <w:spacing w:val="0"/>
          <w:sz w:val="24"/>
          <w:szCs w:val="24"/>
          <w:lang w:val="en-US" w:eastAsia="zh-CN"/>
        </w:rPr>
        <w:t>）</w:t>
      </w:r>
      <w:r>
        <w:rPr>
          <w:rFonts w:hint="eastAsia" w:ascii="宋体" w:hAnsi="宋体" w:eastAsia="宋体" w:cs="宋体"/>
          <w:spacing w:val="0"/>
          <w:sz w:val="24"/>
          <w:szCs w:val="24"/>
        </w:rPr>
        <w:t>校内实验、实训场所基本要求</w:t>
      </w:r>
    </w:p>
    <w:p w14:paraId="32CC708C">
      <w:pPr>
        <w:pStyle w:val="9"/>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iCs/>
          <w:kern w:val="2"/>
          <w:sz w:val="24"/>
          <w:szCs w:val="24"/>
          <w:lang w:val="en-US" w:eastAsia="zh-CN" w:bidi="ar-SA"/>
        </w:rPr>
      </w:pPr>
      <w:r>
        <w:rPr>
          <w:rFonts w:hint="eastAsia" w:ascii="宋体" w:hAnsi="宋体" w:eastAsia="宋体" w:cs="宋体"/>
          <w:color w:val="auto"/>
          <w:kern w:val="2"/>
          <w:sz w:val="24"/>
          <w:szCs w:val="36"/>
          <w:lang w:val="en-US" w:eastAsia="zh-CN" w:bidi="ar-SA"/>
        </w:rPr>
        <w:t>我院具备集教学、科研、培训、职业技能鉴定于一体的专业实训基地，为师生进行实践教学、科研、为企业提供技术服务打造一个良好的平台，具体实训室相关情况如下表所示。</w:t>
      </w:r>
    </w:p>
    <w:p w14:paraId="41E54C81">
      <w:pPr>
        <w:spacing w:line="360" w:lineRule="auto"/>
        <w:jc w:val="center"/>
        <w:rPr>
          <w:rFonts w:hint="eastAsia"/>
          <w:b/>
          <w:bCs/>
          <w:szCs w:val="21"/>
        </w:rPr>
      </w:pPr>
      <w:r>
        <w:rPr>
          <w:rFonts w:hint="eastAsia"/>
          <w:b/>
          <w:bCs/>
          <w:szCs w:val="21"/>
        </w:rPr>
        <w:t>校内实训基地基本配置表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863"/>
        <w:gridCol w:w="3574"/>
        <w:gridCol w:w="1153"/>
        <w:gridCol w:w="2578"/>
      </w:tblGrid>
      <w:tr w14:paraId="5A0C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11C1F4B">
            <w:pPr>
              <w:spacing w:line="360" w:lineRule="auto"/>
              <w:jc w:val="center"/>
              <w:rPr>
                <w:rFonts w:ascii="宋体" w:hAnsi="宋体"/>
                <w:szCs w:val="21"/>
              </w:rPr>
            </w:pPr>
            <w:r>
              <w:rPr>
                <w:rFonts w:hint="eastAsia" w:ascii="宋体" w:hAnsi="宋体"/>
                <w:szCs w:val="21"/>
              </w:rPr>
              <w:t>序号</w:t>
            </w:r>
          </w:p>
        </w:tc>
        <w:tc>
          <w:tcPr>
            <w:tcW w:w="945" w:type="pct"/>
            <w:noWrap w:val="0"/>
            <w:vAlign w:val="center"/>
          </w:tcPr>
          <w:p w14:paraId="5F3D643A">
            <w:pPr>
              <w:spacing w:line="360" w:lineRule="auto"/>
              <w:jc w:val="center"/>
              <w:rPr>
                <w:rFonts w:ascii="宋体" w:hAnsi="宋体"/>
                <w:szCs w:val="21"/>
              </w:rPr>
            </w:pPr>
            <w:r>
              <w:rPr>
                <w:rFonts w:hint="eastAsia" w:ascii="宋体" w:hAnsi="宋体"/>
                <w:szCs w:val="21"/>
              </w:rPr>
              <w:t>名称</w:t>
            </w:r>
          </w:p>
        </w:tc>
        <w:tc>
          <w:tcPr>
            <w:tcW w:w="1813" w:type="pct"/>
            <w:noWrap w:val="0"/>
            <w:vAlign w:val="center"/>
          </w:tcPr>
          <w:p w14:paraId="4602A981">
            <w:pPr>
              <w:spacing w:line="360" w:lineRule="auto"/>
              <w:jc w:val="center"/>
              <w:rPr>
                <w:rFonts w:ascii="宋体" w:hAnsi="宋体"/>
                <w:szCs w:val="21"/>
              </w:rPr>
            </w:pPr>
            <w:r>
              <w:rPr>
                <w:rFonts w:hint="eastAsia" w:ascii="宋体" w:hAnsi="宋体"/>
                <w:szCs w:val="21"/>
              </w:rPr>
              <w:t>基本配置要求</w:t>
            </w:r>
          </w:p>
        </w:tc>
        <w:tc>
          <w:tcPr>
            <w:tcW w:w="585" w:type="pct"/>
            <w:noWrap w:val="0"/>
            <w:vAlign w:val="center"/>
          </w:tcPr>
          <w:p w14:paraId="47C1A77F">
            <w:pPr>
              <w:spacing w:line="360" w:lineRule="auto"/>
              <w:jc w:val="center"/>
              <w:rPr>
                <w:rFonts w:ascii="宋体" w:hAnsi="宋体"/>
                <w:szCs w:val="21"/>
              </w:rPr>
            </w:pPr>
            <w:r>
              <w:rPr>
                <w:rFonts w:hint="eastAsia" w:ascii="宋体" w:hAnsi="宋体"/>
                <w:szCs w:val="21"/>
              </w:rPr>
              <w:t>场地大小</w:t>
            </w:r>
          </w:p>
          <w:p w14:paraId="2F25273D">
            <w:pPr>
              <w:spacing w:line="360" w:lineRule="auto"/>
              <w:jc w:val="center"/>
              <w:rPr>
                <w:rFonts w:ascii="宋体" w:hAnsi="宋体"/>
                <w:szCs w:val="21"/>
              </w:rPr>
            </w:pPr>
            <w:r>
              <w:rPr>
                <w:rFonts w:hint="eastAsia" w:ascii="宋体" w:hAnsi="宋体"/>
                <w:szCs w:val="21"/>
              </w:rPr>
              <w:t>/m</w:t>
            </w:r>
            <w:r>
              <w:rPr>
                <w:rFonts w:ascii="宋体" w:hAnsi="宋体"/>
                <w:szCs w:val="21"/>
                <w:vertAlign w:val="superscript"/>
              </w:rPr>
              <w:t>2</w:t>
            </w:r>
          </w:p>
        </w:tc>
        <w:tc>
          <w:tcPr>
            <w:tcW w:w="1308" w:type="pct"/>
            <w:noWrap w:val="0"/>
            <w:vAlign w:val="center"/>
          </w:tcPr>
          <w:p w14:paraId="25E47403">
            <w:pPr>
              <w:spacing w:line="360" w:lineRule="auto"/>
              <w:jc w:val="center"/>
              <w:rPr>
                <w:rFonts w:ascii="宋体" w:hAnsi="宋体"/>
                <w:szCs w:val="21"/>
              </w:rPr>
            </w:pPr>
            <w:r>
              <w:rPr>
                <w:rFonts w:hint="eastAsia" w:ascii="宋体" w:hAnsi="宋体"/>
                <w:szCs w:val="21"/>
              </w:rPr>
              <w:t>功能说明</w:t>
            </w:r>
          </w:p>
        </w:tc>
      </w:tr>
      <w:tr w14:paraId="73E6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137B1BD">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1</w:t>
            </w:r>
          </w:p>
        </w:tc>
        <w:tc>
          <w:tcPr>
            <w:tcW w:w="945" w:type="pct"/>
            <w:noWrap w:val="0"/>
            <w:vAlign w:val="center"/>
          </w:tcPr>
          <w:p w14:paraId="4B72E5E7">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热能动力实训室</w:t>
            </w:r>
          </w:p>
        </w:tc>
        <w:tc>
          <w:tcPr>
            <w:tcW w:w="1813" w:type="pct"/>
            <w:noWrap w:val="0"/>
            <w:vAlign w:val="center"/>
          </w:tcPr>
          <w:p w14:paraId="76AB040E">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配备循环流化床凝汽背压半实物仿真机组一套，汽轮机实物一台，多级离心泵6台，汽轮机拆装半实物仿真设备4台</w:t>
            </w:r>
          </w:p>
        </w:tc>
        <w:tc>
          <w:tcPr>
            <w:tcW w:w="585" w:type="pct"/>
            <w:noWrap w:val="0"/>
            <w:vAlign w:val="center"/>
          </w:tcPr>
          <w:p w14:paraId="325CEF5B">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160</w:t>
            </w:r>
          </w:p>
        </w:tc>
        <w:tc>
          <w:tcPr>
            <w:tcW w:w="1308" w:type="pct"/>
            <w:noWrap w:val="0"/>
            <w:vAlign w:val="center"/>
          </w:tcPr>
          <w:p w14:paraId="5827A109">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火电厂任职培训、火电机组装配技能培训、汽轮机拆装和检修技能培训</w:t>
            </w:r>
          </w:p>
        </w:tc>
      </w:tr>
      <w:tr w14:paraId="29A0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FCB0D97">
            <w:pPr>
              <w:spacing w:line="360" w:lineRule="auto"/>
              <w:jc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945" w:type="pct"/>
            <w:noWrap w:val="0"/>
            <w:vAlign w:val="center"/>
          </w:tcPr>
          <w:p w14:paraId="6EB4C6F2">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热能动力专业教室</w:t>
            </w:r>
          </w:p>
        </w:tc>
        <w:tc>
          <w:tcPr>
            <w:tcW w:w="1813" w:type="pct"/>
            <w:noWrap w:val="0"/>
            <w:vAlign w:val="center"/>
          </w:tcPr>
          <w:p w14:paraId="058B743E">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配备工位40位，发电集控运维仿真软件、垃圾焚烧发电集控运维仿真软件、热力设备检修仿真软件、泵与风机检修仿真软件、热能动力教学资源库</w:t>
            </w:r>
          </w:p>
        </w:tc>
        <w:tc>
          <w:tcPr>
            <w:tcW w:w="585" w:type="pct"/>
            <w:noWrap w:val="0"/>
            <w:vAlign w:val="center"/>
          </w:tcPr>
          <w:p w14:paraId="77087DF1">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80</w:t>
            </w:r>
          </w:p>
        </w:tc>
        <w:tc>
          <w:tcPr>
            <w:tcW w:w="1308" w:type="pct"/>
            <w:noWrap w:val="0"/>
            <w:vAlign w:val="center"/>
          </w:tcPr>
          <w:p w14:paraId="1CDC1EF5">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50MW循环流化床锅炉机组集控运行培训、垃圾焚烧发电集控运维培训、热力设备检修培训、泵与风机检修培训</w:t>
            </w:r>
          </w:p>
        </w:tc>
      </w:tr>
      <w:tr w14:paraId="58FB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9DA7057">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3</w:t>
            </w:r>
          </w:p>
        </w:tc>
        <w:tc>
          <w:tcPr>
            <w:tcW w:w="945" w:type="pct"/>
            <w:noWrap w:val="0"/>
            <w:vAlign w:val="center"/>
          </w:tcPr>
          <w:p w14:paraId="38FCCDD0">
            <w:pPr>
              <w:spacing w:line="360" w:lineRule="auto"/>
              <w:jc w:val="center"/>
              <w:rPr>
                <w:rFonts w:ascii="宋体" w:hAnsi="宋体"/>
                <w:szCs w:val="21"/>
              </w:rPr>
            </w:pPr>
            <w:r>
              <w:rPr>
                <w:rFonts w:hint="eastAsia" w:ascii="宋体" w:hAnsi="宋体"/>
                <w:szCs w:val="21"/>
              </w:rPr>
              <w:t>机构实训室</w:t>
            </w:r>
          </w:p>
        </w:tc>
        <w:tc>
          <w:tcPr>
            <w:tcW w:w="1813" w:type="pct"/>
            <w:noWrap w:val="0"/>
            <w:vAlign w:val="center"/>
          </w:tcPr>
          <w:p w14:paraId="3549D938">
            <w:pPr>
              <w:spacing w:line="360" w:lineRule="auto"/>
              <w:rPr>
                <w:rFonts w:ascii="宋体" w:hAnsi="宋体"/>
                <w:szCs w:val="21"/>
              </w:rPr>
            </w:pPr>
            <w:r>
              <w:rPr>
                <w:rFonts w:hint="eastAsia" w:ascii="宋体" w:hAnsi="宋体"/>
                <w:szCs w:val="21"/>
              </w:rPr>
              <w:t>常见通用设备及相关工具仪器200套</w:t>
            </w:r>
          </w:p>
        </w:tc>
        <w:tc>
          <w:tcPr>
            <w:tcW w:w="585" w:type="pct"/>
            <w:noWrap w:val="0"/>
            <w:vAlign w:val="center"/>
          </w:tcPr>
          <w:p w14:paraId="1FA07236">
            <w:pPr>
              <w:spacing w:line="360" w:lineRule="auto"/>
              <w:jc w:val="center"/>
              <w:rPr>
                <w:rFonts w:ascii="宋体" w:hAnsi="宋体"/>
                <w:szCs w:val="21"/>
              </w:rPr>
            </w:pPr>
            <w:r>
              <w:rPr>
                <w:rFonts w:hint="eastAsia" w:ascii="宋体" w:hAnsi="宋体"/>
                <w:szCs w:val="21"/>
              </w:rPr>
              <w:t>160</w:t>
            </w:r>
          </w:p>
        </w:tc>
        <w:tc>
          <w:tcPr>
            <w:tcW w:w="1308" w:type="pct"/>
            <w:noWrap w:val="0"/>
            <w:vAlign w:val="center"/>
          </w:tcPr>
          <w:p w14:paraId="0C0C8A2B">
            <w:pPr>
              <w:spacing w:line="360" w:lineRule="auto"/>
              <w:rPr>
                <w:rFonts w:ascii="宋体" w:hAnsi="宋体"/>
                <w:szCs w:val="21"/>
              </w:rPr>
            </w:pPr>
            <w:r>
              <w:rPr>
                <w:rFonts w:hint="eastAsia" w:ascii="宋体" w:hAnsi="宋体"/>
                <w:szCs w:val="21"/>
              </w:rPr>
              <w:t>通用设备维护检修技能训练零件测绘</w:t>
            </w:r>
          </w:p>
        </w:tc>
      </w:tr>
      <w:tr w14:paraId="4192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A5CE06D">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4</w:t>
            </w:r>
          </w:p>
        </w:tc>
        <w:tc>
          <w:tcPr>
            <w:tcW w:w="945" w:type="pct"/>
            <w:noWrap w:val="0"/>
            <w:vAlign w:val="center"/>
          </w:tcPr>
          <w:p w14:paraId="39B43266">
            <w:pPr>
              <w:spacing w:line="360" w:lineRule="auto"/>
              <w:jc w:val="center"/>
              <w:rPr>
                <w:rFonts w:ascii="宋体" w:hAnsi="宋体"/>
                <w:szCs w:val="21"/>
              </w:rPr>
            </w:pPr>
            <w:r>
              <w:rPr>
                <w:rFonts w:hint="eastAsia" w:ascii="宋体" w:hAnsi="宋体"/>
                <w:szCs w:val="21"/>
              </w:rPr>
              <w:t>钳工实训室</w:t>
            </w:r>
          </w:p>
        </w:tc>
        <w:tc>
          <w:tcPr>
            <w:tcW w:w="1813" w:type="pct"/>
            <w:noWrap w:val="0"/>
            <w:vAlign w:val="center"/>
          </w:tcPr>
          <w:p w14:paraId="5D21F07B">
            <w:pPr>
              <w:spacing w:line="360" w:lineRule="auto"/>
              <w:rPr>
                <w:rFonts w:ascii="宋体" w:hAnsi="宋体"/>
                <w:szCs w:val="21"/>
              </w:rPr>
            </w:pPr>
            <w:r>
              <w:rPr>
                <w:rFonts w:hint="eastAsia" w:ascii="宋体" w:hAnsi="宋体"/>
                <w:szCs w:val="21"/>
              </w:rPr>
              <w:t>钳工台 100，钳工工具100 套，台钻 5 台，砂轮机 2 台</w:t>
            </w:r>
          </w:p>
        </w:tc>
        <w:tc>
          <w:tcPr>
            <w:tcW w:w="585" w:type="pct"/>
            <w:noWrap w:val="0"/>
            <w:vAlign w:val="center"/>
          </w:tcPr>
          <w:p w14:paraId="38FA632B">
            <w:pPr>
              <w:spacing w:line="360" w:lineRule="auto"/>
              <w:jc w:val="center"/>
              <w:rPr>
                <w:rFonts w:ascii="宋体" w:hAnsi="宋体"/>
                <w:szCs w:val="21"/>
              </w:rPr>
            </w:pPr>
            <w:r>
              <w:rPr>
                <w:rFonts w:hint="eastAsia" w:ascii="宋体" w:hAnsi="宋体"/>
                <w:szCs w:val="21"/>
              </w:rPr>
              <w:t>260</w:t>
            </w:r>
          </w:p>
        </w:tc>
        <w:tc>
          <w:tcPr>
            <w:tcW w:w="1308" w:type="pct"/>
            <w:noWrap w:val="0"/>
            <w:vAlign w:val="center"/>
          </w:tcPr>
          <w:p w14:paraId="20EC41A4">
            <w:pPr>
              <w:spacing w:line="360" w:lineRule="auto"/>
              <w:rPr>
                <w:rFonts w:ascii="宋体" w:hAnsi="宋体"/>
                <w:szCs w:val="21"/>
              </w:rPr>
            </w:pPr>
            <w:r>
              <w:rPr>
                <w:rFonts w:hint="eastAsia" w:ascii="宋体" w:hAnsi="宋体"/>
                <w:szCs w:val="21"/>
              </w:rPr>
              <w:t>钳工技能</w:t>
            </w:r>
            <w:r>
              <w:rPr>
                <w:rFonts w:hint="eastAsia" w:ascii="宋体" w:hAnsi="宋体"/>
                <w:szCs w:val="21"/>
                <w:lang w:val="en-US" w:eastAsia="zh-CN"/>
              </w:rPr>
              <w:t>及钳工考证</w:t>
            </w:r>
            <w:r>
              <w:rPr>
                <w:rFonts w:hint="eastAsia" w:ascii="宋体" w:hAnsi="宋体"/>
                <w:szCs w:val="21"/>
              </w:rPr>
              <w:t>训练</w:t>
            </w:r>
          </w:p>
        </w:tc>
      </w:tr>
      <w:tr w14:paraId="5F6F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46" w:type="pct"/>
            <w:noWrap w:val="0"/>
            <w:vAlign w:val="center"/>
          </w:tcPr>
          <w:p w14:paraId="15096A10">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5</w:t>
            </w:r>
          </w:p>
        </w:tc>
        <w:tc>
          <w:tcPr>
            <w:tcW w:w="945" w:type="pct"/>
            <w:noWrap w:val="0"/>
            <w:vAlign w:val="center"/>
          </w:tcPr>
          <w:p w14:paraId="114930BD">
            <w:pPr>
              <w:spacing w:line="360" w:lineRule="auto"/>
              <w:jc w:val="center"/>
              <w:rPr>
                <w:rFonts w:ascii="宋体" w:hAnsi="宋体"/>
                <w:szCs w:val="21"/>
              </w:rPr>
            </w:pPr>
            <w:r>
              <w:rPr>
                <w:rFonts w:hint="eastAsia" w:ascii="宋体" w:hAnsi="宋体"/>
                <w:szCs w:val="21"/>
              </w:rPr>
              <w:t>机加工实训车间</w:t>
            </w:r>
          </w:p>
        </w:tc>
        <w:tc>
          <w:tcPr>
            <w:tcW w:w="1813" w:type="pct"/>
            <w:noWrap w:val="0"/>
            <w:vAlign w:val="center"/>
          </w:tcPr>
          <w:p w14:paraId="783A9B83">
            <w:pPr>
              <w:spacing w:line="360" w:lineRule="auto"/>
              <w:rPr>
                <w:rFonts w:ascii="宋体" w:hAnsi="宋体"/>
                <w:szCs w:val="21"/>
              </w:rPr>
            </w:pPr>
            <w:r>
              <w:rPr>
                <w:rFonts w:hint="eastAsia" w:ascii="宋体" w:hAnsi="宋体"/>
                <w:szCs w:val="21"/>
              </w:rPr>
              <w:t>普通车床 10 台，铣床 4台，砂轮机3 台</w:t>
            </w:r>
          </w:p>
        </w:tc>
        <w:tc>
          <w:tcPr>
            <w:tcW w:w="585" w:type="pct"/>
            <w:noWrap w:val="0"/>
            <w:vAlign w:val="center"/>
          </w:tcPr>
          <w:p w14:paraId="2534AB30">
            <w:pPr>
              <w:spacing w:line="360" w:lineRule="auto"/>
              <w:jc w:val="center"/>
              <w:rPr>
                <w:rFonts w:ascii="宋体" w:hAnsi="宋体"/>
                <w:szCs w:val="21"/>
              </w:rPr>
            </w:pPr>
            <w:r>
              <w:rPr>
                <w:rFonts w:hint="eastAsia" w:ascii="宋体" w:hAnsi="宋体"/>
                <w:szCs w:val="21"/>
              </w:rPr>
              <w:t>500</w:t>
            </w:r>
          </w:p>
        </w:tc>
        <w:tc>
          <w:tcPr>
            <w:tcW w:w="1308" w:type="pct"/>
            <w:noWrap w:val="0"/>
            <w:vAlign w:val="center"/>
          </w:tcPr>
          <w:p w14:paraId="0C15E924">
            <w:pPr>
              <w:spacing w:line="360" w:lineRule="auto"/>
              <w:rPr>
                <w:rFonts w:ascii="宋体" w:hAnsi="宋体"/>
                <w:szCs w:val="21"/>
              </w:rPr>
            </w:pPr>
            <w:r>
              <w:rPr>
                <w:rFonts w:hint="eastAsia" w:ascii="宋体" w:hAnsi="宋体"/>
                <w:szCs w:val="21"/>
              </w:rPr>
              <w:t>车、铣、刨、磨等机械加工操作训练</w:t>
            </w:r>
          </w:p>
        </w:tc>
      </w:tr>
      <w:tr w14:paraId="2CE1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612C1BE">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6</w:t>
            </w:r>
          </w:p>
        </w:tc>
        <w:tc>
          <w:tcPr>
            <w:tcW w:w="945" w:type="pct"/>
            <w:noWrap w:val="0"/>
            <w:vAlign w:val="center"/>
          </w:tcPr>
          <w:p w14:paraId="203ADDE0">
            <w:pPr>
              <w:spacing w:line="360" w:lineRule="auto"/>
              <w:jc w:val="center"/>
              <w:rPr>
                <w:rFonts w:ascii="宋体" w:hAnsi="宋体"/>
                <w:szCs w:val="21"/>
              </w:rPr>
            </w:pPr>
            <w:r>
              <w:rPr>
                <w:rFonts w:hint="eastAsia" w:ascii="宋体" w:hAnsi="宋体"/>
                <w:szCs w:val="21"/>
              </w:rPr>
              <w:t>CAD 实训室</w:t>
            </w:r>
          </w:p>
        </w:tc>
        <w:tc>
          <w:tcPr>
            <w:tcW w:w="1813" w:type="pct"/>
            <w:noWrap w:val="0"/>
            <w:vAlign w:val="center"/>
          </w:tcPr>
          <w:p w14:paraId="372DF313">
            <w:pPr>
              <w:spacing w:line="360" w:lineRule="auto"/>
              <w:rPr>
                <w:rFonts w:ascii="宋体" w:hAnsi="宋体"/>
                <w:szCs w:val="21"/>
              </w:rPr>
            </w:pPr>
            <w:r>
              <w:rPr>
                <w:rFonts w:hint="eastAsia" w:ascii="宋体" w:hAnsi="宋体"/>
                <w:szCs w:val="21"/>
              </w:rPr>
              <w:t>86 台计算机，2 台投影仪，相关 CAD 软件</w:t>
            </w:r>
          </w:p>
        </w:tc>
        <w:tc>
          <w:tcPr>
            <w:tcW w:w="585" w:type="pct"/>
            <w:noWrap w:val="0"/>
            <w:vAlign w:val="center"/>
          </w:tcPr>
          <w:p w14:paraId="7C2487FD">
            <w:pPr>
              <w:spacing w:line="360" w:lineRule="auto"/>
              <w:jc w:val="center"/>
              <w:rPr>
                <w:rFonts w:ascii="宋体" w:hAnsi="宋体"/>
                <w:szCs w:val="21"/>
              </w:rPr>
            </w:pPr>
            <w:r>
              <w:rPr>
                <w:rFonts w:hint="eastAsia" w:ascii="宋体" w:hAnsi="宋体"/>
                <w:szCs w:val="21"/>
              </w:rPr>
              <w:t>180</w:t>
            </w:r>
          </w:p>
        </w:tc>
        <w:tc>
          <w:tcPr>
            <w:tcW w:w="1308" w:type="pct"/>
            <w:noWrap w:val="0"/>
            <w:vAlign w:val="center"/>
          </w:tcPr>
          <w:p w14:paraId="6455C8C4">
            <w:pPr>
              <w:spacing w:line="360" w:lineRule="auto"/>
              <w:rPr>
                <w:rFonts w:ascii="宋体" w:hAnsi="宋体"/>
                <w:szCs w:val="21"/>
              </w:rPr>
            </w:pPr>
            <w:r>
              <w:rPr>
                <w:rFonts w:hint="eastAsia" w:ascii="宋体" w:hAnsi="宋体"/>
                <w:szCs w:val="21"/>
              </w:rPr>
              <w:t>计算机辅助设计、绘图训练</w:t>
            </w:r>
          </w:p>
        </w:tc>
      </w:tr>
      <w:tr w14:paraId="71B9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8D16146">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7</w:t>
            </w:r>
          </w:p>
        </w:tc>
        <w:tc>
          <w:tcPr>
            <w:tcW w:w="945" w:type="pct"/>
            <w:noWrap w:val="0"/>
            <w:vAlign w:val="center"/>
          </w:tcPr>
          <w:p w14:paraId="74272EAF">
            <w:pPr>
              <w:spacing w:line="360" w:lineRule="auto"/>
              <w:jc w:val="center"/>
              <w:rPr>
                <w:rFonts w:ascii="宋体" w:hAnsi="宋体"/>
                <w:szCs w:val="21"/>
              </w:rPr>
            </w:pPr>
            <w:r>
              <w:rPr>
                <w:rFonts w:hint="eastAsia" w:ascii="宋体" w:hAnsi="宋体"/>
                <w:szCs w:val="21"/>
              </w:rPr>
              <w:t>无损检测实训室</w:t>
            </w:r>
          </w:p>
        </w:tc>
        <w:tc>
          <w:tcPr>
            <w:tcW w:w="1813" w:type="pct"/>
            <w:noWrap w:val="0"/>
            <w:vAlign w:val="center"/>
          </w:tcPr>
          <w:p w14:paraId="0C208A3A">
            <w:pPr>
              <w:spacing w:line="360" w:lineRule="auto"/>
              <w:rPr>
                <w:rFonts w:ascii="宋体" w:hAnsi="宋体"/>
                <w:szCs w:val="21"/>
              </w:rPr>
            </w:pPr>
            <w:r>
              <w:rPr>
                <w:rFonts w:hint="eastAsia" w:ascii="宋体" w:hAnsi="宋体"/>
                <w:szCs w:val="21"/>
              </w:rPr>
              <w:t>超声波探伤仪 8 台，磁粉探伤机 6 台，着色探伤装置 8 套，电脑涡流检测仪 3 台，超声测厚仪 6 台</w:t>
            </w:r>
          </w:p>
        </w:tc>
        <w:tc>
          <w:tcPr>
            <w:tcW w:w="585" w:type="pct"/>
            <w:noWrap w:val="0"/>
            <w:vAlign w:val="center"/>
          </w:tcPr>
          <w:p w14:paraId="13FCA3B0">
            <w:pPr>
              <w:spacing w:line="360" w:lineRule="auto"/>
              <w:jc w:val="center"/>
              <w:rPr>
                <w:rFonts w:ascii="宋体" w:hAnsi="宋体"/>
                <w:szCs w:val="21"/>
              </w:rPr>
            </w:pPr>
            <w:r>
              <w:rPr>
                <w:rFonts w:ascii="宋体" w:hAnsi="宋体"/>
                <w:szCs w:val="21"/>
              </w:rPr>
              <w:t>120</w:t>
            </w:r>
          </w:p>
        </w:tc>
        <w:tc>
          <w:tcPr>
            <w:tcW w:w="1308" w:type="pct"/>
            <w:noWrap w:val="0"/>
            <w:vAlign w:val="center"/>
          </w:tcPr>
          <w:p w14:paraId="0444E2E9">
            <w:pPr>
              <w:spacing w:line="360" w:lineRule="auto"/>
              <w:rPr>
                <w:rFonts w:ascii="宋体" w:hAnsi="宋体"/>
                <w:szCs w:val="21"/>
              </w:rPr>
            </w:pPr>
            <w:r>
              <w:rPr>
                <w:rFonts w:hint="eastAsia" w:ascii="宋体" w:hAnsi="宋体"/>
                <w:szCs w:val="21"/>
              </w:rPr>
              <w:t>超声、磁粉、着色等无损检测实训</w:t>
            </w:r>
          </w:p>
        </w:tc>
      </w:tr>
      <w:tr w14:paraId="1F9C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F5500FF">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8</w:t>
            </w:r>
          </w:p>
        </w:tc>
        <w:tc>
          <w:tcPr>
            <w:tcW w:w="945" w:type="pct"/>
            <w:noWrap w:val="0"/>
            <w:vAlign w:val="center"/>
          </w:tcPr>
          <w:p w14:paraId="7A007123">
            <w:pPr>
              <w:spacing w:line="360" w:lineRule="auto"/>
              <w:jc w:val="center"/>
              <w:rPr>
                <w:rFonts w:ascii="宋体" w:hAnsi="宋体"/>
                <w:szCs w:val="21"/>
              </w:rPr>
            </w:pPr>
            <w:r>
              <w:rPr>
                <w:rFonts w:hint="eastAsia" w:ascii="宋体" w:hAnsi="宋体"/>
                <w:szCs w:val="21"/>
              </w:rPr>
              <w:t>化工设备拆装仿真实训室</w:t>
            </w:r>
          </w:p>
        </w:tc>
        <w:tc>
          <w:tcPr>
            <w:tcW w:w="1813" w:type="pct"/>
            <w:noWrap w:val="0"/>
            <w:vAlign w:val="center"/>
          </w:tcPr>
          <w:p w14:paraId="0340F31C">
            <w:pPr>
              <w:spacing w:line="360" w:lineRule="auto"/>
              <w:rPr>
                <w:rFonts w:ascii="宋体" w:hAnsi="宋体"/>
                <w:szCs w:val="21"/>
              </w:rPr>
            </w:pPr>
            <w:r>
              <w:rPr>
                <w:rFonts w:hint="eastAsia" w:ascii="宋体" w:hAnsi="宋体"/>
                <w:szCs w:val="21"/>
              </w:rPr>
              <w:t xml:space="preserve">计算机 </w:t>
            </w:r>
            <w:r>
              <w:rPr>
                <w:rFonts w:hint="eastAsia" w:ascii="宋体" w:hAnsi="宋体"/>
                <w:szCs w:val="21"/>
                <w:lang w:val="en-US" w:eastAsia="zh-CN"/>
              </w:rPr>
              <w:t>36</w:t>
            </w:r>
            <w:r>
              <w:rPr>
                <w:rFonts w:hint="eastAsia" w:ascii="宋体" w:hAnsi="宋体"/>
                <w:szCs w:val="21"/>
              </w:rPr>
              <w:t xml:space="preserve"> 台、投影仪 1台，化工设备拆装仿真软件 1 套</w:t>
            </w:r>
          </w:p>
        </w:tc>
        <w:tc>
          <w:tcPr>
            <w:tcW w:w="585" w:type="pct"/>
            <w:noWrap w:val="0"/>
            <w:vAlign w:val="center"/>
          </w:tcPr>
          <w:p w14:paraId="4FE8EA02">
            <w:pPr>
              <w:spacing w:line="360" w:lineRule="auto"/>
              <w:jc w:val="center"/>
              <w:rPr>
                <w:rFonts w:ascii="宋体" w:hAnsi="宋体"/>
                <w:szCs w:val="21"/>
              </w:rPr>
            </w:pPr>
            <w:r>
              <w:rPr>
                <w:rFonts w:hint="eastAsia" w:ascii="宋体" w:hAnsi="宋体"/>
                <w:szCs w:val="21"/>
              </w:rPr>
              <w:t>120</w:t>
            </w:r>
          </w:p>
        </w:tc>
        <w:tc>
          <w:tcPr>
            <w:tcW w:w="1308" w:type="pct"/>
            <w:noWrap w:val="0"/>
            <w:vAlign w:val="center"/>
          </w:tcPr>
          <w:p w14:paraId="35F6DAD9">
            <w:pPr>
              <w:spacing w:line="360" w:lineRule="auto"/>
              <w:rPr>
                <w:rFonts w:ascii="宋体" w:hAnsi="宋体"/>
                <w:szCs w:val="21"/>
              </w:rPr>
            </w:pPr>
            <w:r>
              <w:rPr>
                <w:rFonts w:hint="eastAsia" w:ascii="宋体" w:hAnsi="宋体"/>
                <w:szCs w:val="21"/>
              </w:rPr>
              <w:t>泵、压缩机、风机和机组等动设备和塔、换热器、反应釜等静设备仿真拆装训练</w:t>
            </w:r>
          </w:p>
        </w:tc>
      </w:tr>
      <w:tr w14:paraId="211C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316FB6B2">
            <w:pPr>
              <w:spacing w:line="360" w:lineRule="auto"/>
              <w:jc w:val="center"/>
              <w:rPr>
                <w:rFonts w:hint="eastAsia" w:ascii="宋体" w:hAnsi="宋体" w:eastAsia="宋体"/>
                <w:szCs w:val="21"/>
                <w:lang w:eastAsia="zh-CN"/>
              </w:rPr>
            </w:pPr>
            <w:r>
              <w:rPr>
                <w:rFonts w:hint="eastAsia" w:ascii="宋体" w:hAnsi="宋体" w:eastAsia="宋体"/>
                <w:szCs w:val="21"/>
                <w:lang w:val="en-US" w:eastAsia="zh-CN"/>
              </w:rPr>
              <w:t>9</w:t>
            </w:r>
          </w:p>
        </w:tc>
        <w:tc>
          <w:tcPr>
            <w:tcW w:w="945" w:type="pct"/>
            <w:noWrap w:val="0"/>
            <w:vAlign w:val="center"/>
          </w:tcPr>
          <w:p w14:paraId="6AB90490">
            <w:pPr>
              <w:spacing w:line="360" w:lineRule="auto"/>
              <w:jc w:val="center"/>
              <w:rPr>
                <w:rFonts w:hint="eastAsia" w:ascii="宋体" w:hAnsi="宋体" w:eastAsia="宋体"/>
                <w:szCs w:val="21"/>
                <w:lang w:eastAsia="zh-CN"/>
              </w:rPr>
            </w:pPr>
            <w:r>
              <w:rPr>
                <w:rFonts w:hint="eastAsia" w:ascii="宋体" w:hAnsi="宋体"/>
                <w:szCs w:val="21"/>
              </w:rPr>
              <w:t>化工装备</w:t>
            </w:r>
            <w:r>
              <w:rPr>
                <w:rFonts w:hint="eastAsia" w:ascii="宋体" w:hAnsi="宋体"/>
                <w:szCs w:val="21"/>
                <w:lang w:val="en-US" w:eastAsia="zh-CN"/>
              </w:rPr>
              <w:t>维修</w:t>
            </w:r>
            <w:r>
              <w:rPr>
                <w:rFonts w:hint="eastAsia" w:ascii="宋体" w:hAnsi="宋体"/>
                <w:szCs w:val="21"/>
              </w:rPr>
              <w:t>车间</w:t>
            </w:r>
            <w:r>
              <w:rPr>
                <w:rFonts w:hint="eastAsia" w:ascii="宋体" w:hAnsi="宋体"/>
                <w:szCs w:val="21"/>
                <w:lang w:eastAsia="zh-CN"/>
              </w:rPr>
              <w:t>（</w:t>
            </w:r>
            <w:r>
              <w:rPr>
                <w:rFonts w:hint="eastAsia" w:ascii="宋体" w:hAnsi="宋体"/>
                <w:szCs w:val="21"/>
                <w:lang w:val="en-US" w:eastAsia="zh-CN"/>
              </w:rPr>
              <w:t>石化装备实训中心</w:t>
            </w:r>
            <w:r>
              <w:rPr>
                <w:rFonts w:hint="eastAsia" w:ascii="宋体" w:hAnsi="宋体"/>
                <w:szCs w:val="21"/>
                <w:lang w:eastAsia="zh-CN"/>
              </w:rPr>
              <w:t>）</w:t>
            </w:r>
          </w:p>
        </w:tc>
        <w:tc>
          <w:tcPr>
            <w:tcW w:w="1813" w:type="pct"/>
            <w:noWrap w:val="0"/>
            <w:vAlign w:val="center"/>
          </w:tcPr>
          <w:p w14:paraId="477F127F">
            <w:pPr>
              <w:spacing w:line="360" w:lineRule="auto"/>
              <w:rPr>
                <w:rFonts w:ascii="宋体" w:hAnsi="宋体"/>
                <w:szCs w:val="21"/>
              </w:rPr>
            </w:pPr>
            <w:r>
              <w:rPr>
                <w:rFonts w:hint="eastAsia" w:ascii="宋体" w:hAnsi="宋体"/>
                <w:szCs w:val="21"/>
              </w:rPr>
              <w:t xml:space="preserve">动态泵管路运行拆装系统 10 套，动态压缩机系统 1 套，单体压缩机 4台，单体泵 20 台，换热器 </w:t>
            </w:r>
            <w:r>
              <w:rPr>
                <w:rFonts w:hint="eastAsia" w:ascii="宋体" w:hAnsi="宋体"/>
                <w:szCs w:val="21"/>
                <w:lang w:val="en-US" w:eastAsia="zh-CN"/>
              </w:rPr>
              <w:t>5</w:t>
            </w:r>
            <w:r>
              <w:rPr>
                <w:rFonts w:hint="eastAsia" w:ascii="宋体" w:hAnsi="宋体"/>
                <w:szCs w:val="21"/>
              </w:rPr>
              <w:t xml:space="preserve"> 台，塔设备 2 台，反应釜 2 台</w:t>
            </w:r>
          </w:p>
        </w:tc>
        <w:tc>
          <w:tcPr>
            <w:tcW w:w="585" w:type="pct"/>
            <w:noWrap w:val="0"/>
            <w:vAlign w:val="center"/>
          </w:tcPr>
          <w:p w14:paraId="7DE0B7F0">
            <w:pPr>
              <w:spacing w:line="360" w:lineRule="auto"/>
              <w:jc w:val="center"/>
              <w:rPr>
                <w:rFonts w:ascii="宋体" w:hAnsi="宋体"/>
                <w:szCs w:val="21"/>
              </w:rPr>
            </w:pPr>
            <w:r>
              <w:rPr>
                <w:rFonts w:hint="eastAsia" w:ascii="宋体" w:hAnsi="宋体"/>
                <w:szCs w:val="21"/>
              </w:rPr>
              <w:t>600</w:t>
            </w:r>
          </w:p>
        </w:tc>
        <w:tc>
          <w:tcPr>
            <w:tcW w:w="1308" w:type="pct"/>
            <w:noWrap w:val="0"/>
            <w:vAlign w:val="center"/>
          </w:tcPr>
          <w:p w14:paraId="4C6CCD21">
            <w:pPr>
              <w:spacing w:line="360" w:lineRule="auto"/>
              <w:rPr>
                <w:rFonts w:ascii="宋体" w:hAnsi="宋体"/>
                <w:szCs w:val="21"/>
              </w:rPr>
            </w:pPr>
            <w:r>
              <w:rPr>
                <w:rFonts w:hint="eastAsia" w:ascii="宋体" w:hAnsi="宋体"/>
                <w:szCs w:val="21"/>
              </w:rPr>
              <w:t>泵、压缩机、风机和机组等动设备和塔、换热器、反应釜等静设备拆装训练</w:t>
            </w:r>
          </w:p>
        </w:tc>
      </w:tr>
      <w:tr w14:paraId="1646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DF1E4B5">
            <w:pPr>
              <w:spacing w:line="360" w:lineRule="auto"/>
              <w:jc w:val="center"/>
              <w:rPr>
                <w:rFonts w:ascii="宋体" w:hAnsi="宋体"/>
                <w:szCs w:val="21"/>
              </w:rPr>
            </w:pPr>
            <w:r>
              <w:rPr>
                <w:rFonts w:hint="eastAsia" w:ascii="宋体" w:hAnsi="宋体"/>
                <w:szCs w:val="21"/>
              </w:rPr>
              <w:t>8</w:t>
            </w:r>
          </w:p>
        </w:tc>
        <w:tc>
          <w:tcPr>
            <w:tcW w:w="945" w:type="pct"/>
            <w:noWrap w:val="0"/>
            <w:vAlign w:val="center"/>
          </w:tcPr>
          <w:p w14:paraId="6DACA76A">
            <w:pPr>
              <w:spacing w:line="360" w:lineRule="auto"/>
              <w:jc w:val="center"/>
              <w:rPr>
                <w:rFonts w:ascii="宋体" w:hAnsi="宋体"/>
                <w:szCs w:val="21"/>
              </w:rPr>
            </w:pPr>
            <w:r>
              <w:rPr>
                <w:rFonts w:hint="eastAsia" w:ascii="宋体" w:hAnsi="宋体"/>
                <w:szCs w:val="21"/>
              </w:rPr>
              <w:t>密封技术实训中心</w:t>
            </w:r>
          </w:p>
        </w:tc>
        <w:tc>
          <w:tcPr>
            <w:tcW w:w="1813" w:type="pct"/>
            <w:noWrap w:val="0"/>
            <w:vAlign w:val="center"/>
          </w:tcPr>
          <w:p w14:paraId="46F9A7DF">
            <w:pPr>
              <w:spacing w:line="360" w:lineRule="auto"/>
              <w:rPr>
                <w:rFonts w:ascii="宋体" w:hAnsi="宋体"/>
                <w:szCs w:val="21"/>
              </w:rPr>
            </w:pPr>
            <w:r>
              <w:rPr>
                <w:rFonts w:hint="eastAsia" w:ascii="宋体" w:hAnsi="宋体"/>
                <w:szCs w:val="21"/>
              </w:rPr>
              <w:t>离心泵及辅助系统 1套、压力容器螺栓预紧力装置 1 套、垫片切割机 1 套、集装式机械密封及台架 4 套、非集装机械密封及台架 4 套、机械密封件若干、离心泵 3 台、剖分式离心泵3 台、投影仪、一体机</w:t>
            </w:r>
          </w:p>
        </w:tc>
        <w:tc>
          <w:tcPr>
            <w:tcW w:w="585" w:type="pct"/>
            <w:noWrap w:val="0"/>
            <w:vAlign w:val="center"/>
          </w:tcPr>
          <w:p w14:paraId="63DCCAF9">
            <w:pPr>
              <w:spacing w:line="360" w:lineRule="auto"/>
              <w:jc w:val="center"/>
              <w:rPr>
                <w:rFonts w:ascii="宋体" w:hAnsi="宋体"/>
                <w:szCs w:val="21"/>
              </w:rPr>
            </w:pPr>
            <w:r>
              <w:rPr>
                <w:rFonts w:ascii="宋体" w:hAnsi="宋体"/>
                <w:szCs w:val="21"/>
              </w:rPr>
              <w:t>120</w:t>
            </w:r>
          </w:p>
        </w:tc>
        <w:tc>
          <w:tcPr>
            <w:tcW w:w="1308" w:type="pct"/>
            <w:noWrap w:val="0"/>
            <w:vAlign w:val="center"/>
          </w:tcPr>
          <w:p w14:paraId="0209ED45">
            <w:pPr>
              <w:spacing w:line="360" w:lineRule="auto"/>
              <w:rPr>
                <w:rFonts w:ascii="宋体" w:hAnsi="宋体"/>
                <w:szCs w:val="21"/>
              </w:rPr>
            </w:pPr>
            <w:r>
              <w:rPr>
                <w:rFonts w:hint="eastAsia" w:ascii="宋体" w:hAnsi="宋体"/>
                <w:szCs w:val="21"/>
              </w:rPr>
              <w:t>离心泵及辅助系统运行维护操作、压力容器螺栓预紧力装置操作、垫片切割机切割垫片操作、机械密封拆装实训、机泵拆装实训</w:t>
            </w:r>
          </w:p>
        </w:tc>
      </w:tr>
      <w:tr w14:paraId="3DFB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175A5611">
            <w:pPr>
              <w:spacing w:line="360" w:lineRule="auto"/>
              <w:jc w:val="center"/>
              <w:rPr>
                <w:rFonts w:ascii="宋体" w:hAnsi="宋体"/>
                <w:szCs w:val="21"/>
              </w:rPr>
            </w:pPr>
            <w:r>
              <w:rPr>
                <w:rFonts w:hint="eastAsia" w:ascii="宋体" w:hAnsi="宋体"/>
                <w:szCs w:val="21"/>
              </w:rPr>
              <w:t>9</w:t>
            </w:r>
          </w:p>
        </w:tc>
        <w:tc>
          <w:tcPr>
            <w:tcW w:w="945" w:type="pct"/>
            <w:noWrap w:val="0"/>
            <w:vAlign w:val="center"/>
          </w:tcPr>
          <w:p w14:paraId="30644977">
            <w:pPr>
              <w:spacing w:line="360" w:lineRule="auto"/>
              <w:jc w:val="center"/>
              <w:rPr>
                <w:rFonts w:ascii="宋体" w:hAnsi="宋体"/>
                <w:szCs w:val="21"/>
              </w:rPr>
            </w:pPr>
            <w:r>
              <w:rPr>
                <w:rFonts w:hint="eastAsia" w:ascii="宋体" w:hAnsi="宋体"/>
                <w:szCs w:val="21"/>
              </w:rPr>
              <w:t>化工设备装配及监测中心</w:t>
            </w:r>
          </w:p>
        </w:tc>
        <w:tc>
          <w:tcPr>
            <w:tcW w:w="1813" w:type="pct"/>
            <w:noWrap w:val="0"/>
            <w:vAlign w:val="center"/>
          </w:tcPr>
          <w:p w14:paraId="6C239084">
            <w:pPr>
              <w:spacing w:line="360" w:lineRule="auto"/>
              <w:rPr>
                <w:rFonts w:hint="default" w:ascii="宋体" w:hAnsi="宋体" w:eastAsia="宋体"/>
                <w:szCs w:val="21"/>
                <w:lang w:val="en-US" w:eastAsia="zh-CN"/>
              </w:rPr>
            </w:pPr>
            <w:r>
              <w:rPr>
                <w:rFonts w:hint="eastAsia" w:ascii="宋体" w:hAnsi="宋体"/>
                <w:szCs w:val="21"/>
              </w:rPr>
              <w:t xml:space="preserve">泵设备运行在线监测设备 </w:t>
            </w:r>
            <w:r>
              <w:rPr>
                <w:rFonts w:hint="eastAsia" w:ascii="宋体" w:hAnsi="宋体"/>
                <w:szCs w:val="21"/>
                <w:lang w:val="en-US" w:eastAsia="zh-CN"/>
              </w:rPr>
              <w:t>2</w:t>
            </w:r>
            <w:r>
              <w:rPr>
                <w:rFonts w:hint="eastAsia" w:ascii="宋体" w:hAnsi="宋体"/>
                <w:szCs w:val="21"/>
              </w:rPr>
              <w:t xml:space="preserve"> 套、离心式压缩机教学设备 </w:t>
            </w:r>
            <w:r>
              <w:rPr>
                <w:rFonts w:hint="eastAsia" w:ascii="宋体" w:hAnsi="宋体"/>
                <w:szCs w:val="21"/>
                <w:lang w:val="en-US" w:eastAsia="zh-CN"/>
              </w:rPr>
              <w:t>2</w:t>
            </w:r>
            <w:r>
              <w:rPr>
                <w:rFonts w:hint="eastAsia" w:ascii="宋体" w:hAnsi="宋体"/>
                <w:szCs w:val="21"/>
              </w:rPr>
              <w:t xml:space="preserve"> 套</w:t>
            </w:r>
            <w:r>
              <w:rPr>
                <w:rFonts w:hint="eastAsia" w:ascii="宋体" w:hAnsi="宋体"/>
                <w:szCs w:val="21"/>
                <w:lang w:eastAsia="zh-CN"/>
              </w:rPr>
              <w:t>，</w:t>
            </w:r>
            <w:r>
              <w:rPr>
                <w:rFonts w:hint="eastAsia" w:ascii="宋体" w:hAnsi="宋体"/>
                <w:szCs w:val="21"/>
                <w:lang w:val="en-US" w:eastAsia="zh-CN"/>
              </w:rPr>
              <w:t>活塞式</w:t>
            </w:r>
            <w:r>
              <w:rPr>
                <w:rFonts w:hint="eastAsia" w:ascii="宋体" w:hAnsi="宋体"/>
                <w:szCs w:val="21"/>
              </w:rPr>
              <w:t xml:space="preserve">压缩机教学设备 </w:t>
            </w:r>
            <w:r>
              <w:rPr>
                <w:rFonts w:hint="eastAsia" w:ascii="宋体" w:hAnsi="宋体"/>
                <w:szCs w:val="21"/>
                <w:lang w:val="en-US" w:eastAsia="zh-CN"/>
              </w:rPr>
              <w:t>1</w:t>
            </w:r>
            <w:r>
              <w:rPr>
                <w:rFonts w:hint="eastAsia" w:ascii="宋体" w:hAnsi="宋体"/>
                <w:szCs w:val="21"/>
              </w:rPr>
              <w:t xml:space="preserve"> 套</w:t>
            </w:r>
          </w:p>
        </w:tc>
        <w:tc>
          <w:tcPr>
            <w:tcW w:w="585" w:type="pct"/>
            <w:noWrap w:val="0"/>
            <w:vAlign w:val="center"/>
          </w:tcPr>
          <w:p w14:paraId="62CE5A8F">
            <w:pPr>
              <w:spacing w:line="360" w:lineRule="auto"/>
              <w:jc w:val="center"/>
              <w:rPr>
                <w:rFonts w:ascii="宋体" w:hAnsi="宋体"/>
                <w:szCs w:val="21"/>
              </w:rPr>
            </w:pPr>
            <w:r>
              <w:rPr>
                <w:rFonts w:hint="eastAsia" w:ascii="宋体" w:hAnsi="宋体"/>
                <w:szCs w:val="21"/>
              </w:rPr>
              <w:t>60</w:t>
            </w:r>
          </w:p>
        </w:tc>
        <w:tc>
          <w:tcPr>
            <w:tcW w:w="1308" w:type="pct"/>
            <w:noWrap w:val="0"/>
            <w:vAlign w:val="center"/>
          </w:tcPr>
          <w:p w14:paraId="3621292F">
            <w:pPr>
              <w:spacing w:line="360" w:lineRule="auto"/>
              <w:rPr>
                <w:rFonts w:hint="eastAsia" w:ascii="宋体" w:hAnsi="宋体"/>
                <w:szCs w:val="21"/>
              </w:rPr>
            </w:pPr>
            <w:r>
              <w:rPr>
                <w:rFonts w:hint="eastAsia" w:ascii="宋体" w:hAnsi="宋体"/>
                <w:szCs w:val="21"/>
              </w:rPr>
              <w:t>泵工作运行过程中的数据采集及在线分析设备故障、压缩机实物理实教学演</w:t>
            </w:r>
          </w:p>
          <w:p w14:paraId="3E3BDCE4">
            <w:pPr>
              <w:spacing w:line="360" w:lineRule="auto"/>
              <w:rPr>
                <w:rFonts w:ascii="宋体" w:hAnsi="宋体"/>
                <w:szCs w:val="21"/>
              </w:rPr>
            </w:pPr>
            <w:r>
              <w:rPr>
                <w:rFonts w:hint="eastAsia" w:ascii="宋体" w:hAnsi="宋体"/>
                <w:szCs w:val="21"/>
              </w:rPr>
              <w:t>示</w:t>
            </w:r>
          </w:p>
        </w:tc>
      </w:tr>
      <w:tr w14:paraId="2AC6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2E8F1C71">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10</w:t>
            </w:r>
          </w:p>
        </w:tc>
        <w:tc>
          <w:tcPr>
            <w:tcW w:w="945" w:type="pct"/>
            <w:noWrap w:val="0"/>
            <w:vAlign w:val="center"/>
          </w:tcPr>
          <w:p w14:paraId="335EE7FC">
            <w:pPr>
              <w:spacing w:line="360" w:lineRule="auto"/>
              <w:jc w:val="center"/>
              <w:rPr>
                <w:rFonts w:hint="eastAsia" w:ascii="宋体" w:hAnsi="宋体"/>
                <w:szCs w:val="21"/>
              </w:rPr>
            </w:pPr>
            <w:r>
              <w:rPr>
                <w:rFonts w:hint="eastAsia" w:ascii="宋体" w:hAnsi="宋体" w:eastAsia="宋体" w:cs="宋体"/>
                <w:color w:val="auto"/>
                <w:sz w:val="21"/>
                <w:szCs w:val="21"/>
              </w:rPr>
              <w:t>电机控制实训室</w:t>
            </w:r>
          </w:p>
        </w:tc>
        <w:tc>
          <w:tcPr>
            <w:tcW w:w="1813" w:type="pct"/>
            <w:noWrap w:val="0"/>
            <w:vAlign w:val="center"/>
          </w:tcPr>
          <w:p w14:paraId="56762A7F">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（1）40套电气控制实训装置</w:t>
            </w:r>
          </w:p>
          <w:p w14:paraId="25C737CA">
            <w:pPr>
              <w:spacing w:line="360" w:lineRule="auto"/>
              <w:jc w:val="center"/>
              <w:rPr>
                <w:rFonts w:hint="eastAsia" w:ascii="宋体" w:hAnsi="宋体"/>
                <w:szCs w:val="21"/>
              </w:rPr>
            </w:pPr>
            <w:r>
              <w:rPr>
                <w:rFonts w:hint="eastAsia" w:ascii="宋体" w:hAnsi="宋体" w:eastAsia="宋体" w:cs="宋体"/>
                <w:color w:val="auto"/>
                <w:sz w:val="21"/>
                <w:szCs w:val="21"/>
              </w:rPr>
              <w:t>（2）若干工具及测量仪表</w:t>
            </w:r>
          </w:p>
        </w:tc>
        <w:tc>
          <w:tcPr>
            <w:tcW w:w="585" w:type="pct"/>
            <w:noWrap w:val="0"/>
            <w:vAlign w:val="center"/>
          </w:tcPr>
          <w:p w14:paraId="3334B173">
            <w:pPr>
              <w:spacing w:line="360" w:lineRule="auto"/>
              <w:jc w:val="center"/>
              <w:rPr>
                <w:rFonts w:hint="eastAsia" w:ascii="宋体" w:hAnsi="宋体"/>
                <w:szCs w:val="21"/>
              </w:rPr>
            </w:pPr>
            <w:r>
              <w:rPr>
                <w:rFonts w:hint="eastAsia" w:ascii="宋体" w:hAnsi="宋体" w:eastAsia="宋体" w:cs="宋体"/>
                <w:color w:val="auto"/>
                <w:sz w:val="21"/>
                <w:szCs w:val="21"/>
              </w:rPr>
              <w:t>60</w:t>
            </w:r>
          </w:p>
        </w:tc>
        <w:tc>
          <w:tcPr>
            <w:tcW w:w="1308" w:type="pct"/>
            <w:noWrap w:val="0"/>
            <w:vAlign w:val="center"/>
          </w:tcPr>
          <w:p w14:paraId="185FEF50">
            <w:pPr>
              <w:spacing w:line="360" w:lineRule="auto"/>
              <w:jc w:val="left"/>
              <w:rPr>
                <w:rFonts w:hint="eastAsia" w:ascii="宋体" w:hAnsi="宋体"/>
                <w:szCs w:val="21"/>
              </w:rPr>
            </w:pPr>
            <w:r>
              <w:rPr>
                <w:rFonts w:hint="eastAsia" w:ascii="宋体" w:hAnsi="宋体" w:eastAsia="宋体" w:cs="宋体"/>
                <w:color w:val="auto"/>
                <w:sz w:val="21"/>
                <w:szCs w:val="21"/>
              </w:rPr>
              <w:t>电气控制技术安装与调试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典型电路故障分析与排除</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各种典型电路的工艺安装</w:t>
            </w:r>
          </w:p>
        </w:tc>
      </w:tr>
      <w:tr w14:paraId="637A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22CFFAE">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11</w:t>
            </w:r>
          </w:p>
        </w:tc>
        <w:tc>
          <w:tcPr>
            <w:tcW w:w="945" w:type="pct"/>
            <w:noWrap w:val="0"/>
            <w:vAlign w:val="center"/>
          </w:tcPr>
          <w:p w14:paraId="3C090602">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自动控制实训室</w:t>
            </w:r>
          </w:p>
        </w:tc>
        <w:tc>
          <w:tcPr>
            <w:tcW w:w="1813" w:type="pct"/>
            <w:noWrap w:val="0"/>
            <w:vAlign w:val="center"/>
          </w:tcPr>
          <w:p w14:paraId="6BF70791">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4套电力拖动自动控制装置</w:t>
            </w:r>
          </w:p>
        </w:tc>
        <w:tc>
          <w:tcPr>
            <w:tcW w:w="585" w:type="pct"/>
            <w:noWrap w:val="0"/>
            <w:vAlign w:val="center"/>
          </w:tcPr>
          <w:p w14:paraId="0BD282B4">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1308" w:type="pct"/>
            <w:noWrap w:val="0"/>
            <w:vAlign w:val="center"/>
          </w:tcPr>
          <w:p w14:paraId="2145FD0F">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电机拖动实验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电力电子技术实验</w:t>
            </w:r>
          </w:p>
          <w:p w14:paraId="1DA5182E">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自动控制实验</w:t>
            </w:r>
          </w:p>
        </w:tc>
      </w:tr>
      <w:tr w14:paraId="5791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71BDC677">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12</w:t>
            </w:r>
          </w:p>
        </w:tc>
        <w:tc>
          <w:tcPr>
            <w:tcW w:w="945" w:type="pct"/>
            <w:noWrap w:val="0"/>
            <w:vAlign w:val="center"/>
          </w:tcPr>
          <w:p w14:paraId="43BA8FAA">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电工实训室</w:t>
            </w:r>
          </w:p>
        </w:tc>
        <w:tc>
          <w:tcPr>
            <w:tcW w:w="1813" w:type="pct"/>
            <w:noWrap w:val="0"/>
            <w:vAlign w:val="center"/>
          </w:tcPr>
          <w:p w14:paraId="37B88C3A">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20套电工实训设备</w:t>
            </w:r>
          </w:p>
        </w:tc>
        <w:tc>
          <w:tcPr>
            <w:tcW w:w="585" w:type="pct"/>
            <w:noWrap w:val="0"/>
            <w:vAlign w:val="center"/>
          </w:tcPr>
          <w:p w14:paraId="7AFC680B">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1E3135CF">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基础电工实训</w:t>
            </w:r>
          </w:p>
        </w:tc>
      </w:tr>
      <w:tr w14:paraId="1A75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6018EBAF">
            <w:pPr>
              <w:spacing w:line="360" w:lineRule="auto"/>
              <w:jc w:val="center"/>
              <w:rPr>
                <w:rFonts w:hint="default" w:ascii="宋体" w:hAnsi="宋体" w:eastAsia="宋体"/>
                <w:szCs w:val="21"/>
                <w:lang w:val="en-US" w:eastAsia="zh-CN"/>
              </w:rPr>
            </w:pPr>
            <w:r>
              <w:rPr>
                <w:rFonts w:hint="eastAsia" w:ascii="宋体" w:hAnsi="宋体" w:eastAsia="宋体"/>
                <w:szCs w:val="21"/>
                <w:lang w:val="en-US" w:eastAsia="zh-CN"/>
              </w:rPr>
              <w:t>13</w:t>
            </w:r>
          </w:p>
        </w:tc>
        <w:tc>
          <w:tcPr>
            <w:tcW w:w="945" w:type="pct"/>
            <w:noWrap w:val="0"/>
            <w:vAlign w:val="center"/>
          </w:tcPr>
          <w:p w14:paraId="4F3BC006">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电子实训室</w:t>
            </w:r>
          </w:p>
        </w:tc>
        <w:tc>
          <w:tcPr>
            <w:tcW w:w="1813" w:type="pct"/>
            <w:noWrap w:val="0"/>
            <w:vAlign w:val="center"/>
          </w:tcPr>
          <w:p w14:paraId="148F93DA">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20套电子实训设备</w:t>
            </w:r>
          </w:p>
        </w:tc>
        <w:tc>
          <w:tcPr>
            <w:tcW w:w="585" w:type="pct"/>
            <w:noWrap w:val="0"/>
            <w:vAlign w:val="center"/>
          </w:tcPr>
          <w:p w14:paraId="24781A00">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308" w:type="pct"/>
            <w:noWrap w:val="0"/>
            <w:vAlign w:val="center"/>
          </w:tcPr>
          <w:p w14:paraId="63AC17DA">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模电、数电实训</w:t>
            </w:r>
          </w:p>
        </w:tc>
      </w:tr>
    </w:tbl>
    <w:p w14:paraId="6A3B67C2">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3</w:t>
      </w:r>
      <w:r>
        <w:rPr>
          <w:rFonts w:hint="eastAsia" w:ascii="宋体" w:hAnsi="宋体" w:eastAsia="宋体" w:cs="宋体"/>
          <w:iCs/>
          <w:sz w:val="24"/>
          <w:lang w:eastAsia="zh-CN"/>
        </w:rPr>
        <w:t>）</w:t>
      </w:r>
      <w:r>
        <w:rPr>
          <w:rFonts w:hint="eastAsia" w:ascii="宋体" w:hAnsi="宋体" w:cs="宋体"/>
          <w:iCs/>
          <w:sz w:val="24"/>
        </w:rPr>
        <w:t>校外实训基地基本要求</w:t>
      </w:r>
    </w:p>
    <w:p w14:paraId="41F59AC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kern w:val="2"/>
          <w:sz w:val="24"/>
          <w:szCs w:val="36"/>
          <w:lang w:val="en-US" w:eastAsia="zh-CN" w:bidi="ar-SA"/>
        </w:rPr>
      </w:pPr>
      <w:r>
        <w:rPr>
          <w:rFonts w:hint="eastAsia" w:ascii="宋体" w:hAnsi="宋体" w:eastAsia="宋体" w:cs="宋体"/>
          <w:color w:val="auto"/>
          <w:kern w:val="2"/>
          <w:sz w:val="24"/>
          <w:szCs w:val="36"/>
          <w:lang w:val="en-US" w:eastAsia="zh-CN" w:bidi="ar-SA"/>
        </w:rPr>
        <w:t>专业与下表所列若干个企业签署了校企合作共建校外实习基地协议，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1B2B868B">
      <w:pPr>
        <w:jc w:val="center"/>
        <w:rPr>
          <w:rFonts w:hint="eastAsia" w:ascii="宋体" w:hAnsi="宋体"/>
          <w:color w:val="auto"/>
          <w:sz w:val="18"/>
          <w:szCs w:val="18"/>
        </w:rPr>
      </w:pPr>
      <w:r>
        <w:rPr>
          <w:rFonts w:hint="eastAsia" w:ascii="宋体" w:hAnsi="宋体"/>
          <w:color w:val="auto"/>
          <w:sz w:val="18"/>
          <w:szCs w:val="18"/>
        </w:rPr>
        <w:t xml:space="preserve"> </w:t>
      </w:r>
      <w:r>
        <w:rPr>
          <w:rFonts w:hint="eastAsia" w:ascii="宋体" w:hAnsi="宋体" w:eastAsia="宋体" w:cs="宋体"/>
          <w:b/>
          <w:bCs/>
          <w:color w:val="auto"/>
          <w:szCs w:val="21"/>
        </w:rPr>
        <w:t>实训基地一览表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54"/>
      </w:tblGrid>
      <w:tr w14:paraId="7CA8D7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13EC1582">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已经签约单位</w:t>
            </w:r>
          </w:p>
        </w:tc>
      </w:tr>
      <w:tr w14:paraId="160D1B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7B18C973">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沈阳浑南热力有限责任公司</w:t>
            </w:r>
          </w:p>
        </w:tc>
      </w:tr>
      <w:tr w14:paraId="6912E7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6B74F9BD">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江苏康辉新材料科技有限公司</w:t>
            </w:r>
          </w:p>
        </w:tc>
      </w:tr>
      <w:tr w14:paraId="1AAA1F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5000" w:type="pct"/>
            <w:noWrap w:val="0"/>
            <w:vAlign w:val="center"/>
          </w:tcPr>
          <w:p w14:paraId="5E5FDEF8">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盘锦浩业有限公司</w:t>
            </w:r>
          </w:p>
        </w:tc>
      </w:tr>
      <w:tr w14:paraId="1788BE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3D66F0D9">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盘锦宝来石油化工有限公司</w:t>
            </w:r>
          </w:p>
        </w:tc>
      </w:tr>
      <w:tr w14:paraId="426552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000" w:type="pct"/>
            <w:noWrap w:val="0"/>
            <w:vAlign w:val="center"/>
          </w:tcPr>
          <w:p w14:paraId="4921B208">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大连恒力石化有限公司</w:t>
            </w:r>
          </w:p>
        </w:tc>
      </w:tr>
    </w:tbl>
    <w:p w14:paraId="239E326F">
      <w:pPr>
        <w:spacing w:line="360" w:lineRule="auto"/>
        <w:ind w:firstLine="480" w:firstLineChars="200"/>
        <w:rPr>
          <w:rFonts w:hint="eastAsia" w:ascii="宋体" w:hAnsi="宋体" w:cs="宋体"/>
          <w:iCs/>
          <w:sz w:val="24"/>
        </w:rPr>
      </w:pPr>
      <w:r>
        <w:rPr>
          <w:rFonts w:hint="eastAsia" w:ascii="宋体" w:hAnsi="宋体" w:eastAsia="宋体" w:cs="宋体"/>
          <w:iCs/>
          <w:sz w:val="24"/>
          <w:lang w:eastAsia="zh-CN"/>
        </w:rPr>
        <w:t>（</w:t>
      </w:r>
      <w:r>
        <w:rPr>
          <w:rFonts w:hint="eastAsia" w:ascii="宋体" w:hAnsi="宋体" w:cs="宋体"/>
          <w:iCs/>
          <w:sz w:val="24"/>
        </w:rPr>
        <w:t>4</w:t>
      </w:r>
      <w:r>
        <w:rPr>
          <w:rFonts w:hint="eastAsia" w:ascii="宋体" w:hAnsi="宋体" w:eastAsia="宋体" w:cs="宋体"/>
          <w:iCs/>
          <w:sz w:val="24"/>
          <w:lang w:eastAsia="zh-CN"/>
        </w:rPr>
        <w:t>）</w:t>
      </w:r>
      <w:r>
        <w:rPr>
          <w:rFonts w:hint="eastAsia" w:ascii="宋体" w:hAnsi="宋体" w:cs="宋体"/>
          <w:iCs/>
          <w:sz w:val="24"/>
        </w:rPr>
        <w:t>支持信息化教学方面的基本要求</w:t>
      </w:r>
    </w:p>
    <w:p w14:paraId="508041C9">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iCs/>
          <w:kern w:val="2"/>
          <w:sz w:val="24"/>
          <w:szCs w:val="24"/>
          <w:lang w:val="en-US" w:eastAsia="zh-CN" w:bidi="ar-SA"/>
        </w:rPr>
        <w:t>本专业建有数字化教学资源库、热能动力工程技术专业文献资料、常见问题解答等信息化条件；鼓励教师开发并利用信息化教学资源、教学平台，创新教学方法，引导学生利用信息化教学条件自主学习，提升教学效果。</w:t>
      </w:r>
    </w:p>
    <w:p w14:paraId="50F862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A0F9C6D">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教学资源主要包括能够满足学生专业学习、教师专业教学研究和教学实施所需的教材、图书文献及数字教学资源等。</w:t>
      </w:r>
    </w:p>
    <w:p w14:paraId="3663CE17">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1</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教材选用基本要求</w:t>
      </w:r>
    </w:p>
    <w:p w14:paraId="43EDF316">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按照国家规定选用优质教材，禁止不合格的教材进</w:t>
      </w:r>
      <w:r>
        <w:rPr>
          <w:rFonts w:hint="eastAsia" w:ascii="宋体" w:hAnsi="宋体" w:eastAsia="宋体" w:cs="宋体"/>
          <w:spacing w:val="0"/>
          <w:sz w:val="24"/>
          <w:szCs w:val="24"/>
          <w:lang w:val="en-US" w:eastAsia="zh-CN"/>
        </w:rPr>
        <w:t>入</w:t>
      </w:r>
      <w:r>
        <w:rPr>
          <w:rFonts w:hint="eastAsia" w:ascii="宋体" w:hAnsi="宋体" w:eastAsia="宋体" w:cs="宋体"/>
          <w:spacing w:val="0"/>
          <w:sz w:val="24"/>
          <w:szCs w:val="24"/>
        </w:rPr>
        <w:t>课堂，学校应建立专业教师、行业专家和教研人员等参与的教材选用机构，完善教材选用制度，经过规范程序择优选用教材。</w:t>
      </w:r>
    </w:p>
    <w:p w14:paraId="5A23EEA0">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2</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图书文献配备基本要求</w:t>
      </w:r>
    </w:p>
    <w:p w14:paraId="753B6793">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rPr>
        <w:t>图书文献配备能满足人才培养、专业建设、教科研等工作的需要，方便师生查询、借阅。专业类图书文献主要包括</w:t>
      </w:r>
      <w:r>
        <w:rPr>
          <w:rFonts w:hint="eastAsia" w:ascii="宋体" w:hAnsi="宋体" w:eastAsia="宋体" w:cs="宋体"/>
          <w:spacing w:val="0"/>
          <w:sz w:val="24"/>
          <w:szCs w:val="24"/>
          <w:lang w:val="en-US" w:eastAsia="zh-CN"/>
        </w:rPr>
        <w:t>有关特种设备使用管理等相关标准、机泵设备检维修操作规范、事故典型案例、石化产业文化历史，化工装备技术专业理论、工艺、设备、技术、方法以及实务操作类图书以及</w:t>
      </w:r>
      <w:r>
        <w:rPr>
          <w:rFonts w:hint="eastAsia" w:ascii="宋体" w:hAnsi="宋体" w:eastAsia="宋体" w:cs="宋体"/>
          <w:spacing w:val="0"/>
          <w:sz w:val="24"/>
          <w:szCs w:val="24"/>
        </w:rPr>
        <w:t>行业的政策法规、行业标准、国际惯例等；</w:t>
      </w:r>
      <w:r>
        <w:rPr>
          <w:rFonts w:hint="eastAsia" w:ascii="宋体" w:hAnsi="宋体" w:eastAsia="宋体" w:cs="宋体"/>
          <w:spacing w:val="0"/>
          <w:sz w:val="24"/>
          <w:szCs w:val="24"/>
          <w:lang w:val="en-US" w:eastAsia="zh-CN"/>
        </w:rPr>
        <w:t>化工装备技术</w:t>
      </w:r>
      <w:r>
        <w:rPr>
          <w:rFonts w:hint="eastAsia" w:ascii="宋体" w:hAnsi="宋体" w:eastAsia="宋体" w:cs="宋体"/>
          <w:spacing w:val="0"/>
          <w:sz w:val="24"/>
          <w:szCs w:val="24"/>
        </w:rPr>
        <w:t>专业必备图书资料，以及5种以上专业学术期刊和有关本专业有关图书资料类图书。</w:t>
      </w:r>
    </w:p>
    <w:p w14:paraId="0C6DD784">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rPr>
      </w:pP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3</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rPr>
        <w:t>数字教学资源配置基本要求</w:t>
      </w:r>
    </w:p>
    <w:p w14:paraId="6FFB9908">
      <w:pPr>
        <w:keepNext w:val="0"/>
        <w:keepLines w:val="0"/>
        <w:pageBreakBefore w:val="0"/>
        <w:kinsoku/>
        <w:wordWrap/>
        <w:overflowPunct w:val="0"/>
        <w:topLinePunct w:val="0"/>
        <w:bidi w:val="0"/>
        <w:spacing w:line="360" w:lineRule="auto"/>
        <w:ind w:firstLine="480" w:firstLineChars="200"/>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rPr>
        <w:t>建设、配备与本专业有关的音视频素材、教学课件、数字化教学案例库、虚拟仿真软件、数字教材等专业教学资源库，应种类丰富、形式多样、使用便捷、动态更新，能满足教学要求。</w:t>
      </w:r>
    </w:p>
    <w:sectPr>
      <w:headerReference r:id="rId7" w:type="default"/>
      <w:footerReference r:id="rId8" w:type="default"/>
      <w:pgSz w:w="11906" w:h="16838"/>
      <w:pgMar w:top="1134" w:right="1134" w:bottom="1134" w:left="1134" w:header="283" w:footer="567"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B440C">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4B440C">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热能动力技术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热能动力技术</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热能动力技术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热能动力技术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96342"/>
    <w:multiLevelType w:val="singleLevel"/>
    <w:tmpl w:val="FC496342"/>
    <w:lvl w:ilvl="0" w:tentative="0">
      <w:start w:val="3"/>
      <w:numFmt w:val="chineseCounting"/>
      <w:suff w:val="nothing"/>
      <w:lvlText w:val="（%1）"/>
      <w:lvlJc w:val="left"/>
      <w:rPr>
        <w:rFonts w:hint="eastAsia"/>
      </w:rPr>
    </w:lvl>
  </w:abstractNum>
  <w:abstractNum w:abstractNumId="1">
    <w:nsid w:val="1C0AF6F6"/>
    <w:multiLevelType w:val="multilevel"/>
    <w:tmpl w:val="1C0AF6F6"/>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210068F5"/>
    <w:multiLevelType w:val="singleLevel"/>
    <w:tmpl w:val="210068F5"/>
    <w:lvl w:ilvl="0" w:tentative="0">
      <w:start w:val="3"/>
      <w:numFmt w:val="decimal"/>
      <w:suff w:val="nothing"/>
      <w:lvlText w:val="（%1）"/>
      <w:lvlJc w:val="left"/>
    </w:lvl>
  </w:abstractNum>
  <w:abstractNum w:abstractNumId="3">
    <w:nsid w:val="6B39E608"/>
    <w:multiLevelType w:val="singleLevel"/>
    <w:tmpl w:val="6B39E608"/>
    <w:lvl w:ilvl="0" w:tentative="0">
      <w:start w:val="5"/>
      <w:numFmt w:val="chineseCounting"/>
      <w:suff w:val="nothing"/>
      <w:lvlText w:val="%1、"/>
      <w:lvlJc w:val="left"/>
      <w:rPr>
        <w:rFonts w:hint="eastAsia"/>
      </w:rPr>
    </w:lvl>
  </w:abstractNum>
  <w:abstractNum w:abstractNumId="4">
    <w:nsid w:val="7B3EAA8D"/>
    <w:multiLevelType w:val="singleLevel"/>
    <w:tmpl w:val="7B3EAA8D"/>
    <w:lvl w:ilvl="0" w:tentative="0">
      <w:start w:val="6"/>
      <w:numFmt w:val="chineseCounting"/>
      <w:suff w:val="nothing"/>
      <w:lvlText w:val="%1、"/>
      <w:lvlJc w:val="left"/>
      <w:rPr>
        <w:rFonts w:hint="eastAsia"/>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81F6448"/>
    <w:rsid w:val="085F3B7F"/>
    <w:rsid w:val="09E22370"/>
    <w:rsid w:val="0BA20C2F"/>
    <w:rsid w:val="0D6C7B7D"/>
    <w:rsid w:val="14A50071"/>
    <w:rsid w:val="14A90DD4"/>
    <w:rsid w:val="17A4196E"/>
    <w:rsid w:val="19425852"/>
    <w:rsid w:val="1F08399C"/>
    <w:rsid w:val="222B6276"/>
    <w:rsid w:val="25523964"/>
    <w:rsid w:val="27381FC9"/>
    <w:rsid w:val="28E60D8A"/>
    <w:rsid w:val="2A1D40DA"/>
    <w:rsid w:val="2AE851BC"/>
    <w:rsid w:val="2B1B29F1"/>
    <w:rsid w:val="2D5730C3"/>
    <w:rsid w:val="2F1810E4"/>
    <w:rsid w:val="33464BA4"/>
    <w:rsid w:val="3842611F"/>
    <w:rsid w:val="3B8F62CA"/>
    <w:rsid w:val="3F7F2121"/>
    <w:rsid w:val="403A565E"/>
    <w:rsid w:val="40683442"/>
    <w:rsid w:val="43EF3474"/>
    <w:rsid w:val="4405623D"/>
    <w:rsid w:val="46620A18"/>
    <w:rsid w:val="4A380042"/>
    <w:rsid w:val="4D205E42"/>
    <w:rsid w:val="4E423B39"/>
    <w:rsid w:val="4E626EA0"/>
    <w:rsid w:val="556E68A4"/>
    <w:rsid w:val="57C16F3C"/>
    <w:rsid w:val="58DC083B"/>
    <w:rsid w:val="5AF3372B"/>
    <w:rsid w:val="63834DA2"/>
    <w:rsid w:val="678F4D5A"/>
    <w:rsid w:val="6D7E5FE0"/>
    <w:rsid w:val="759D2F52"/>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 w:type="paragraph" w:customStyle="1" w:styleId="112">
    <w:name w:val="表格"/>
    <w:qFormat/>
    <w:uiPriority w:val="0"/>
    <w:pPr>
      <w:widowControl w:val="0"/>
      <w:ind w:firstLine="0" w:firstLineChars="0"/>
      <w:jc w:val="center"/>
    </w:pPr>
    <w:rPr>
      <w:rFonts w:ascii="宋体" w:hAnsi="宋体" w:eastAsiaTheme="minorEastAsia" w:cstheme="minorBidi"/>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173</Pages>
  <Words>4445</Words>
  <Characters>4718</Characters>
  <Lines>1034</Lines>
  <Paragraphs>291</Paragraphs>
  <TotalTime>9</TotalTime>
  <ScaleCrop>false</ScaleCrop>
  <LinksUpToDate>false</LinksUpToDate>
  <CharactersWithSpaces>4746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2026-04-18T02:26:05Z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9B9BC5416EDA47B5860A654B731377F5_13</vt:lpwstr>
  </property>
  <property fmtid="{D5CDD505-2E9C-101B-9397-08002B2CF9AE}" pid="4" name="KSOTemplateDocerSaveRecord">
    <vt:lpwstr>eyJoZGlkIjoiMjJjMWQwNzAwYmUyZjZkZWNlOTVlOTQzOTM4OTdkZjQiLCJ1c2VySWQiOiI2OTE5MTk5OTMifQ==</vt:lpwstr>
  </property>
</Properties>
</file>